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44B2" w14:textId="77777777" w:rsidR="005F1318" w:rsidRDefault="006F02D5" w:rsidP="000574A8">
      <w:pPr>
        <w:jc w:val="center"/>
        <w:rPr>
          <w:rFonts w:ascii="Calibri" w:hAnsi="Calibri"/>
          <w:b/>
          <w:bCs/>
          <w:color w:val="1F497D"/>
          <w:sz w:val="28"/>
          <w:szCs w:val="22"/>
        </w:rPr>
      </w:pPr>
      <w:r w:rsidRPr="00A27B3E">
        <w:rPr>
          <w:rFonts w:ascii="Calibri" w:hAnsi="Calibri"/>
          <w:b/>
          <w:bCs/>
          <w:color w:val="1F497D"/>
          <w:sz w:val="28"/>
          <w:szCs w:val="22"/>
        </w:rPr>
        <w:t>PROJECT PERFORMANCE REPORT</w:t>
      </w:r>
      <w:r w:rsidR="008A1AFA" w:rsidRPr="00A27B3E">
        <w:rPr>
          <w:rFonts w:ascii="Calibri" w:hAnsi="Calibri"/>
          <w:b/>
          <w:bCs/>
          <w:color w:val="1F497D"/>
          <w:sz w:val="28"/>
          <w:szCs w:val="22"/>
        </w:rPr>
        <w:t xml:space="preserve"> (</w:t>
      </w:r>
      <w:r w:rsidR="008A1AFA" w:rsidRPr="008C456D">
        <w:rPr>
          <w:rFonts w:ascii="Calibri" w:hAnsi="Calibri"/>
          <w:b/>
          <w:bCs/>
          <w:color w:val="1F497D"/>
          <w:sz w:val="28"/>
          <w:szCs w:val="22"/>
        </w:rPr>
        <w:t>Revised</w:t>
      </w:r>
      <w:r w:rsidR="00DC78C1" w:rsidRPr="008C456D">
        <w:rPr>
          <w:rFonts w:ascii="Calibri" w:hAnsi="Calibri"/>
          <w:b/>
          <w:bCs/>
          <w:color w:val="1F497D"/>
          <w:sz w:val="28"/>
          <w:szCs w:val="22"/>
        </w:rPr>
        <w:t xml:space="preserve"> </w:t>
      </w:r>
      <w:r w:rsidR="0056084E" w:rsidRPr="008C456D">
        <w:rPr>
          <w:rFonts w:ascii="Calibri" w:hAnsi="Calibri"/>
          <w:b/>
          <w:bCs/>
          <w:color w:val="1F497D"/>
          <w:sz w:val="28"/>
          <w:szCs w:val="22"/>
        </w:rPr>
        <w:t>Harmonized</w:t>
      </w:r>
      <w:r w:rsidR="0056084E" w:rsidRPr="00A27B3E">
        <w:rPr>
          <w:rFonts w:ascii="Calibri" w:hAnsi="Calibri"/>
          <w:b/>
          <w:bCs/>
          <w:color w:val="1F497D"/>
          <w:sz w:val="28"/>
          <w:szCs w:val="22"/>
        </w:rPr>
        <w:t>)</w:t>
      </w:r>
      <w:r w:rsidR="0056084E">
        <w:rPr>
          <w:rFonts w:ascii="Calibri" w:hAnsi="Calibri"/>
          <w:b/>
          <w:bCs/>
          <w:color w:val="1F497D"/>
          <w:sz w:val="28"/>
          <w:szCs w:val="22"/>
        </w:rPr>
        <w:t xml:space="preserve"> *</w:t>
      </w:r>
    </w:p>
    <w:p w14:paraId="311D49F1" w14:textId="77777777" w:rsidR="00D56C87" w:rsidRDefault="00D56C87" w:rsidP="000574A8">
      <w:pPr>
        <w:jc w:val="center"/>
        <w:rPr>
          <w:rFonts w:ascii="Calibri" w:hAnsi="Calibri"/>
          <w:b/>
          <w:bCs/>
          <w:color w:val="1F497D"/>
          <w:sz w:val="28"/>
          <w:szCs w:val="22"/>
        </w:rPr>
      </w:pPr>
    </w:p>
    <w:p w14:paraId="4BAA5DE5" w14:textId="77777777" w:rsidR="00D54C17" w:rsidRPr="00CE40A8" w:rsidRDefault="003E7E09" w:rsidP="00D56C87">
      <w:pPr>
        <w:rPr>
          <w:rFonts w:ascii="Calibri" w:hAnsi="Calibri"/>
          <w:b/>
          <w:bCs/>
          <w:color w:val="1F497D"/>
          <w:sz w:val="28"/>
          <w:szCs w:val="22"/>
        </w:rPr>
      </w:pPr>
      <w:r w:rsidRPr="009D6CF3">
        <w:rPr>
          <w:rFonts w:ascii="Calibri" w:hAnsi="Calibri"/>
          <w:b/>
          <w:bCs/>
          <w:color w:val="1F497D"/>
          <w:sz w:val="28"/>
          <w:szCs w:val="28"/>
        </w:rPr>
        <w:t xml:space="preserve">Section </w:t>
      </w:r>
      <w:r>
        <w:rPr>
          <w:rFonts w:ascii="Calibri" w:hAnsi="Calibri"/>
          <w:b/>
          <w:bCs/>
          <w:color w:val="1F497D"/>
          <w:sz w:val="28"/>
          <w:szCs w:val="28"/>
        </w:rPr>
        <w:t xml:space="preserve">1: </w:t>
      </w:r>
      <w:r w:rsidR="00D54C17" w:rsidRPr="00CE40A8">
        <w:rPr>
          <w:rFonts w:ascii="Calibri" w:hAnsi="Calibri"/>
          <w:b/>
          <w:bCs/>
          <w:color w:val="1F497D"/>
          <w:sz w:val="28"/>
          <w:szCs w:val="22"/>
        </w:rPr>
        <w:t>Basic Information – Project Data</w:t>
      </w:r>
    </w:p>
    <w:p w14:paraId="61E0EEA2" w14:textId="77777777" w:rsidR="00A57F36" w:rsidRPr="00A27B3E" w:rsidRDefault="00A57F36" w:rsidP="00271111">
      <w:pPr>
        <w:rPr>
          <w:rFonts w:ascii="Calibri" w:hAnsi="Calibri"/>
          <w:b/>
          <w:bCs/>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83"/>
        <w:gridCol w:w="5834"/>
      </w:tblGrid>
      <w:tr w:rsidR="007411E0" w:rsidRPr="00A27B3E" w14:paraId="1359B129" w14:textId="77777777" w:rsidTr="00192A2F">
        <w:tc>
          <w:tcPr>
            <w:tcW w:w="3229" w:type="dxa"/>
            <w:shd w:val="clear" w:color="auto" w:fill="F2F2F2"/>
          </w:tcPr>
          <w:p w14:paraId="0D2FB1E5" w14:textId="77777777" w:rsidR="007411E0" w:rsidRPr="00A27B3E" w:rsidRDefault="007411E0" w:rsidP="00192A2F">
            <w:pPr>
              <w:jc w:val="both"/>
              <w:rPr>
                <w:rFonts w:ascii="Calibri" w:hAnsi="Calibri"/>
                <w:b/>
                <w:bCs/>
                <w:sz w:val="22"/>
                <w:szCs w:val="22"/>
                <w:lang w:val="en-US"/>
              </w:rPr>
            </w:pPr>
            <w:r w:rsidRPr="00A27B3E">
              <w:rPr>
                <w:rFonts w:ascii="Calibri" w:hAnsi="Calibri"/>
                <w:b/>
                <w:sz w:val="22"/>
                <w:szCs w:val="22"/>
                <w:lang w:val="en-US"/>
              </w:rPr>
              <w:t>Project title:</w:t>
            </w:r>
          </w:p>
        </w:tc>
        <w:tc>
          <w:tcPr>
            <w:tcW w:w="6014" w:type="dxa"/>
            <w:shd w:val="clear" w:color="auto" w:fill="auto"/>
          </w:tcPr>
          <w:p w14:paraId="79C84706" w14:textId="77777777" w:rsidR="007411E0" w:rsidRPr="00A27B3E" w:rsidRDefault="0056084E" w:rsidP="00192A2F">
            <w:pPr>
              <w:jc w:val="both"/>
              <w:rPr>
                <w:rFonts w:ascii="Calibri" w:hAnsi="Calibri"/>
                <w:bCs/>
                <w:i/>
                <w:sz w:val="20"/>
                <w:szCs w:val="20"/>
                <w:lang w:val="en-US"/>
              </w:rPr>
            </w:pPr>
            <w:r w:rsidRPr="0056084E">
              <w:rPr>
                <w:rFonts w:ascii="Calibri" w:hAnsi="Calibri"/>
                <w:bCs/>
                <w:i/>
                <w:sz w:val="20"/>
                <w:szCs w:val="20"/>
                <w:lang w:val="en-US"/>
              </w:rPr>
              <w:t>Legal assistance to refugees, asylum-seekers and stateless persons in Moldova</w:t>
            </w:r>
          </w:p>
        </w:tc>
      </w:tr>
      <w:tr w:rsidR="007411E0" w:rsidRPr="00A27B3E" w14:paraId="0B63520F" w14:textId="77777777" w:rsidTr="00192A2F">
        <w:tc>
          <w:tcPr>
            <w:tcW w:w="3229" w:type="dxa"/>
            <w:shd w:val="clear" w:color="auto" w:fill="F2F2F2"/>
          </w:tcPr>
          <w:p w14:paraId="72EE2EA9" w14:textId="77777777" w:rsidR="007411E0" w:rsidRPr="00A27B3E" w:rsidRDefault="00666C67" w:rsidP="00666C67">
            <w:pPr>
              <w:jc w:val="both"/>
              <w:rPr>
                <w:rFonts w:ascii="Calibri" w:hAnsi="Calibri"/>
                <w:b/>
                <w:bCs/>
                <w:sz w:val="22"/>
                <w:szCs w:val="22"/>
                <w:lang w:val="en-US"/>
              </w:rPr>
            </w:pPr>
            <w:r w:rsidRPr="00A27B3E">
              <w:rPr>
                <w:rFonts w:ascii="Calibri" w:hAnsi="Calibri"/>
                <w:b/>
                <w:sz w:val="22"/>
                <w:szCs w:val="22"/>
                <w:lang w:val="en-US"/>
              </w:rPr>
              <w:t>Project Start Date:</w:t>
            </w:r>
          </w:p>
        </w:tc>
        <w:tc>
          <w:tcPr>
            <w:tcW w:w="6014" w:type="dxa"/>
            <w:shd w:val="clear" w:color="auto" w:fill="auto"/>
          </w:tcPr>
          <w:p w14:paraId="3680EF26" w14:textId="77777777" w:rsidR="007411E0" w:rsidRPr="00A27B3E" w:rsidRDefault="0056084E" w:rsidP="00666C67">
            <w:pPr>
              <w:jc w:val="both"/>
              <w:rPr>
                <w:rFonts w:ascii="Calibri" w:hAnsi="Calibri"/>
                <w:bCs/>
                <w:i/>
                <w:sz w:val="20"/>
                <w:szCs w:val="20"/>
                <w:lang w:val="en-US"/>
              </w:rPr>
            </w:pPr>
            <w:r>
              <w:rPr>
                <w:rFonts w:ascii="Calibri" w:hAnsi="Calibri"/>
                <w:bCs/>
                <w:i/>
                <w:sz w:val="20"/>
                <w:szCs w:val="20"/>
                <w:lang w:val="en-US"/>
              </w:rPr>
              <w:t>01/01/2021</w:t>
            </w:r>
          </w:p>
        </w:tc>
      </w:tr>
      <w:tr w:rsidR="00666C67" w:rsidRPr="00A27B3E" w14:paraId="44F95AD5" w14:textId="77777777" w:rsidTr="00192A2F">
        <w:tc>
          <w:tcPr>
            <w:tcW w:w="3229" w:type="dxa"/>
            <w:shd w:val="clear" w:color="auto" w:fill="F2F2F2"/>
          </w:tcPr>
          <w:p w14:paraId="7C4FC756" w14:textId="77777777" w:rsidR="00666C67" w:rsidRPr="00A27B3E" w:rsidRDefault="00666C67" w:rsidP="00192A2F">
            <w:pPr>
              <w:jc w:val="both"/>
              <w:rPr>
                <w:rFonts w:ascii="Calibri" w:hAnsi="Calibri"/>
                <w:b/>
                <w:sz w:val="22"/>
                <w:szCs w:val="22"/>
                <w:lang w:val="en-US"/>
              </w:rPr>
            </w:pPr>
            <w:r w:rsidRPr="00A27B3E">
              <w:rPr>
                <w:rFonts w:ascii="Calibri" w:hAnsi="Calibri"/>
                <w:b/>
                <w:sz w:val="22"/>
                <w:szCs w:val="22"/>
                <w:lang w:val="en-US"/>
              </w:rPr>
              <w:t>Project Planned End Date:</w:t>
            </w:r>
          </w:p>
        </w:tc>
        <w:tc>
          <w:tcPr>
            <w:tcW w:w="6014" w:type="dxa"/>
            <w:shd w:val="clear" w:color="auto" w:fill="auto"/>
          </w:tcPr>
          <w:p w14:paraId="1B9F2FCC" w14:textId="77777777" w:rsidR="00666C67" w:rsidRPr="00A27B3E" w:rsidRDefault="0056084E" w:rsidP="00192A2F">
            <w:pPr>
              <w:jc w:val="both"/>
              <w:rPr>
                <w:rFonts w:ascii="Calibri" w:hAnsi="Calibri"/>
                <w:bCs/>
                <w:i/>
                <w:sz w:val="20"/>
                <w:szCs w:val="20"/>
                <w:lang w:val="en-US"/>
              </w:rPr>
            </w:pPr>
            <w:r>
              <w:rPr>
                <w:rFonts w:ascii="Calibri" w:hAnsi="Calibri"/>
                <w:bCs/>
                <w:i/>
                <w:sz w:val="20"/>
                <w:szCs w:val="20"/>
                <w:lang w:val="en-US"/>
              </w:rPr>
              <w:t>31/12/2021</w:t>
            </w:r>
          </w:p>
        </w:tc>
      </w:tr>
      <w:tr w:rsidR="00666C67" w:rsidRPr="00A27B3E" w14:paraId="6AD48C9C" w14:textId="77777777" w:rsidTr="00192A2F">
        <w:tc>
          <w:tcPr>
            <w:tcW w:w="3229" w:type="dxa"/>
            <w:shd w:val="clear" w:color="auto" w:fill="F2F2F2"/>
          </w:tcPr>
          <w:p w14:paraId="2D1E8049" w14:textId="77777777" w:rsidR="00666C67" w:rsidRPr="00A27B3E" w:rsidRDefault="00666C67" w:rsidP="00192A2F">
            <w:pPr>
              <w:jc w:val="both"/>
              <w:rPr>
                <w:rFonts w:ascii="Calibri" w:hAnsi="Calibri"/>
                <w:b/>
                <w:sz w:val="22"/>
                <w:szCs w:val="22"/>
                <w:lang w:val="en-US"/>
              </w:rPr>
            </w:pPr>
            <w:r w:rsidRPr="00A27B3E">
              <w:rPr>
                <w:rFonts w:ascii="Calibri" w:hAnsi="Calibri"/>
                <w:b/>
                <w:sz w:val="22"/>
                <w:szCs w:val="22"/>
                <w:lang w:val="en-US"/>
              </w:rPr>
              <w:t>Total Project Budget:</w:t>
            </w:r>
          </w:p>
        </w:tc>
        <w:tc>
          <w:tcPr>
            <w:tcW w:w="6014" w:type="dxa"/>
            <w:shd w:val="clear" w:color="auto" w:fill="auto"/>
          </w:tcPr>
          <w:p w14:paraId="062C415F" w14:textId="77777777" w:rsidR="00666C67" w:rsidRPr="00A27B3E" w:rsidRDefault="00027473" w:rsidP="00666C67">
            <w:pPr>
              <w:jc w:val="both"/>
              <w:rPr>
                <w:rFonts w:ascii="Calibri" w:hAnsi="Calibri"/>
                <w:bCs/>
                <w:i/>
                <w:sz w:val="20"/>
                <w:szCs w:val="20"/>
                <w:lang w:val="en-US"/>
              </w:rPr>
            </w:pPr>
            <w:r w:rsidRPr="00027473">
              <w:rPr>
                <w:rFonts w:ascii="Calibri" w:hAnsi="Calibri"/>
                <w:bCs/>
                <w:i/>
                <w:sz w:val="20"/>
                <w:szCs w:val="20"/>
                <w:lang w:val="en-US"/>
              </w:rPr>
              <w:t>195,696.80</w:t>
            </w:r>
            <w:r>
              <w:rPr>
                <w:rFonts w:ascii="Calibri" w:hAnsi="Calibri"/>
                <w:bCs/>
                <w:i/>
                <w:sz w:val="20"/>
                <w:szCs w:val="20"/>
                <w:lang w:val="en-US"/>
              </w:rPr>
              <w:t xml:space="preserve"> MDL</w:t>
            </w:r>
          </w:p>
        </w:tc>
      </w:tr>
      <w:tr w:rsidR="00B923DB" w:rsidRPr="00A27B3E" w14:paraId="7A85F378" w14:textId="77777777" w:rsidTr="00B873EE">
        <w:tc>
          <w:tcPr>
            <w:tcW w:w="3229" w:type="dxa"/>
            <w:shd w:val="clear" w:color="auto" w:fill="F2F2F2"/>
          </w:tcPr>
          <w:p w14:paraId="7723383A" w14:textId="77777777" w:rsidR="00B923DB" w:rsidRPr="00A27B3E" w:rsidRDefault="00B923DB" w:rsidP="00B873EE">
            <w:pPr>
              <w:jc w:val="both"/>
              <w:rPr>
                <w:rFonts w:ascii="Calibri" w:hAnsi="Calibri"/>
                <w:b/>
                <w:bCs/>
                <w:sz w:val="22"/>
                <w:szCs w:val="22"/>
                <w:lang w:val="en-US"/>
              </w:rPr>
            </w:pPr>
            <w:r w:rsidRPr="00A27B3E">
              <w:rPr>
                <w:rFonts w:ascii="Calibri" w:hAnsi="Calibri"/>
                <w:b/>
                <w:bCs/>
                <w:sz w:val="22"/>
                <w:szCs w:val="22"/>
                <w:lang w:val="en-US"/>
              </w:rPr>
              <w:t>Situation(s):</w:t>
            </w:r>
          </w:p>
        </w:tc>
        <w:tc>
          <w:tcPr>
            <w:tcW w:w="6014" w:type="dxa"/>
            <w:shd w:val="clear" w:color="auto" w:fill="auto"/>
          </w:tcPr>
          <w:p w14:paraId="1D30F724" w14:textId="77777777" w:rsidR="00B923DB" w:rsidRPr="00A27B3E" w:rsidRDefault="00027473" w:rsidP="00B873EE">
            <w:pPr>
              <w:jc w:val="both"/>
              <w:rPr>
                <w:rFonts w:ascii="Calibri" w:hAnsi="Calibri"/>
                <w:b/>
                <w:bCs/>
                <w:sz w:val="20"/>
                <w:szCs w:val="20"/>
                <w:lang w:val="en-US"/>
              </w:rPr>
            </w:pPr>
            <w:r w:rsidRPr="00027473">
              <w:rPr>
                <w:rFonts w:ascii="Calibri" w:hAnsi="Calibri"/>
                <w:bCs/>
                <w:i/>
                <w:sz w:val="20"/>
                <w:szCs w:val="20"/>
                <w:lang w:val="en-US"/>
              </w:rPr>
              <w:t>1900, 2900</w:t>
            </w:r>
          </w:p>
        </w:tc>
      </w:tr>
      <w:tr w:rsidR="007411E0" w:rsidRPr="00A27B3E" w14:paraId="4B18C3D4" w14:textId="77777777" w:rsidTr="00192A2F">
        <w:tc>
          <w:tcPr>
            <w:tcW w:w="3229" w:type="dxa"/>
            <w:shd w:val="clear" w:color="auto" w:fill="F2F2F2"/>
          </w:tcPr>
          <w:p w14:paraId="7FDA4929" w14:textId="77777777" w:rsidR="007411E0" w:rsidRPr="00A27B3E" w:rsidRDefault="007411E0" w:rsidP="00192A2F">
            <w:pPr>
              <w:jc w:val="both"/>
              <w:rPr>
                <w:rFonts w:ascii="Calibri" w:hAnsi="Calibri"/>
                <w:b/>
                <w:bCs/>
                <w:sz w:val="22"/>
                <w:szCs w:val="22"/>
                <w:lang w:val="en-US"/>
              </w:rPr>
            </w:pPr>
            <w:r w:rsidRPr="00A27B3E">
              <w:rPr>
                <w:rFonts w:ascii="Calibri" w:hAnsi="Calibri"/>
                <w:b/>
                <w:bCs/>
                <w:sz w:val="22"/>
                <w:szCs w:val="22"/>
                <w:lang w:val="en-US"/>
              </w:rPr>
              <w:t>Operation</w:t>
            </w:r>
            <w:r w:rsidR="00D54C17">
              <w:rPr>
                <w:rFonts w:ascii="Calibri" w:hAnsi="Calibri"/>
                <w:b/>
                <w:bCs/>
                <w:sz w:val="22"/>
                <w:szCs w:val="22"/>
                <w:lang w:val="en-US"/>
              </w:rPr>
              <w:t>/</w:t>
            </w:r>
            <w:r w:rsidR="00D54C17" w:rsidRPr="009D6CF3">
              <w:rPr>
                <w:rFonts w:ascii="Calibri" w:hAnsi="Calibri"/>
                <w:b/>
                <w:bCs/>
                <w:sz w:val="22"/>
                <w:szCs w:val="22"/>
                <w:lang w:val="en-US"/>
              </w:rPr>
              <w:t>Country</w:t>
            </w:r>
            <w:r w:rsidRPr="009D6CF3">
              <w:rPr>
                <w:rFonts w:ascii="Calibri" w:hAnsi="Calibri"/>
                <w:b/>
                <w:bCs/>
                <w:sz w:val="22"/>
                <w:szCs w:val="22"/>
                <w:lang w:val="en-US"/>
              </w:rPr>
              <w:t>:</w:t>
            </w:r>
          </w:p>
        </w:tc>
        <w:tc>
          <w:tcPr>
            <w:tcW w:w="6014" w:type="dxa"/>
            <w:shd w:val="clear" w:color="auto" w:fill="auto"/>
          </w:tcPr>
          <w:p w14:paraId="7435B2C9" w14:textId="77777777" w:rsidR="007411E0" w:rsidRPr="00A27B3E" w:rsidRDefault="00027473" w:rsidP="00192A2F">
            <w:pPr>
              <w:jc w:val="both"/>
              <w:rPr>
                <w:rFonts w:ascii="Calibri" w:hAnsi="Calibri"/>
                <w:b/>
                <w:bCs/>
                <w:sz w:val="20"/>
                <w:szCs w:val="20"/>
                <w:lang w:val="en-US"/>
              </w:rPr>
            </w:pPr>
            <w:r w:rsidRPr="00027473">
              <w:rPr>
                <w:rFonts w:ascii="Calibri" w:hAnsi="Calibri"/>
                <w:bCs/>
                <w:i/>
                <w:sz w:val="20"/>
                <w:szCs w:val="20"/>
                <w:lang w:val="en-US"/>
              </w:rPr>
              <w:t>HUN MC ABC</w:t>
            </w:r>
          </w:p>
        </w:tc>
      </w:tr>
      <w:tr w:rsidR="007411E0" w:rsidRPr="00A27B3E" w14:paraId="2A3642DF" w14:textId="77777777" w:rsidTr="00192A2F">
        <w:tc>
          <w:tcPr>
            <w:tcW w:w="3229" w:type="dxa"/>
            <w:shd w:val="clear" w:color="auto" w:fill="F2F2F2"/>
          </w:tcPr>
          <w:p w14:paraId="101D6AC5" w14:textId="77777777" w:rsidR="007411E0" w:rsidRPr="00A27B3E" w:rsidRDefault="007411E0" w:rsidP="00192A2F">
            <w:pPr>
              <w:jc w:val="both"/>
              <w:rPr>
                <w:rFonts w:ascii="Calibri" w:hAnsi="Calibri"/>
                <w:b/>
                <w:bCs/>
                <w:sz w:val="22"/>
                <w:szCs w:val="22"/>
                <w:lang w:val="en-US"/>
              </w:rPr>
            </w:pPr>
            <w:r w:rsidRPr="00A27B3E">
              <w:rPr>
                <w:rFonts w:ascii="Calibri" w:hAnsi="Calibri"/>
                <w:b/>
                <w:bCs/>
                <w:sz w:val="22"/>
                <w:szCs w:val="22"/>
                <w:lang w:val="en-US"/>
              </w:rPr>
              <w:t>Population Planning Group(s):</w:t>
            </w:r>
          </w:p>
        </w:tc>
        <w:tc>
          <w:tcPr>
            <w:tcW w:w="6014" w:type="dxa"/>
            <w:shd w:val="clear" w:color="auto" w:fill="auto"/>
          </w:tcPr>
          <w:p w14:paraId="5395B75F" w14:textId="77777777" w:rsidR="00027473" w:rsidRPr="00027473" w:rsidRDefault="00027473" w:rsidP="00027473">
            <w:pPr>
              <w:jc w:val="both"/>
              <w:rPr>
                <w:rFonts w:ascii="Calibri" w:hAnsi="Calibri"/>
                <w:bCs/>
                <w:i/>
                <w:sz w:val="20"/>
                <w:szCs w:val="20"/>
                <w:lang w:val="en-US"/>
              </w:rPr>
            </w:pPr>
            <w:r w:rsidRPr="00027473">
              <w:rPr>
                <w:rFonts w:ascii="Calibri" w:hAnsi="Calibri"/>
                <w:bCs/>
                <w:i/>
                <w:sz w:val="20"/>
                <w:szCs w:val="20"/>
                <w:lang w:val="en-US"/>
              </w:rPr>
              <w:t>1HUNO Refugees and asylum-seekers in Moldova</w:t>
            </w:r>
          </w:p>
          <w:p w14:paraId="31A88D02" w14:textId="77777777" w:rsidR="007411E0" w:rsidRPr="00A27B3E" w:rsidRDefault="00027473" w:rsidP="00027473">
            <w:pPr>
              <w:jc w:val="both"/>
              <w:rPr>
                <w:rFonts w:ascii="Calibri" w:hAnsi="Calibri"/>
                <w:b/>
                <w:bCs/>
                <w:sz w:val="20"/>
                <w:szCs w:val="20"/>
                <w:lang w:val="en-US"/>
              </w:rPr>
            </w:pPr>
            <w:r w:rsidRPr="00027473">
              <w:rPr>
                <w:rFonts w:ascii="Calibri" w:hAnsi="Calibri"/>
                <w:bCs/>
                <w:i/>
                <w:sz w:val="20"/>
                <w:szCs w:val="20"/>
                <w:lang w:val="en-US"/>
              </w:rPr>
              <w:t>2HUNB People at risk of statelessness in Central Europe</w:t>
            </w:r>
          </w:p>
        </w:tc>
      </w:tr>
      <w:tr w:rsidR="007411E0" w:rsidRPr="00A27B3E" w14:paraId="453D63EC" w14:textId="77777777" w:rsidTr="00192A2F">
        <w:tc>
          <w:tcPr>
            <w:tcW w:w="3229" w:type="dxa"/>
            <w:shd w:val="clear" w:color="auto" w:fill="F2F2F2"/>
          </w:tcPr>
          <w:p w14:paraId="7EB020E0" w14:textId="77777777" w:rsidR="007411E0" w:rsidRPr="00A27B3E" w:rsidRDefault="007411E0" w:rsidP="00192A2F">
            <w:pPr>
              <w:jc w:val="both"/>
              <w:rPr>
                <w:rFonts w:ascii="Calibri" w:hAnsi="Calibri"/>
                <w:b/>
                <w:bCs/>
                <w:sz w:val="22"/>
                <w:szCs w:val="22"/>
                <w:lang w:val="en-US"/>
              </w:rPr>
            </w:pPr>
            <w:r w:rsidRPr="00A27B3E">
              <w:rPr>
                <w:rFonts w:ascii="Calibri" w:hAnsi="Calibri"/>
                <w:b/>
                <w:bCs/>
                <w:sz w:val="22"/>
                <w:szCs w:val="22"/>
                <w:lang w:val="en-US"/>
              </w:rPr>
              <w:t>Goal(s):</w:t>
            </w:r>
          </w:p>
        </w:tc>
        <w:tc>
          <w:tcPr>
            <w:tcW w:w="6014" w:type="dxa"/>
            <w:shd w:val="clear" w:color="auto" w:fill="auto"/>
          </w:tcPr>
          <w:p w14:paraId="45EA3699" w14:textId="77777777" w:rsidR="007411E0" w:rsidRPr="00A27B3E" w:rsidRDefault="00027473" w:rsidP="00192A2F">
            <w:pPr>
              <w:jc w:val="both"/>
              <w:rPr>
                <w:rFonts w:ascii="Calibri" w:hAnsi="Calibri"/>
                <w:b/>
                <w:bCs/>
                <w:sz w:val="20"/>
                <w:szCs w:val="20"/>
                <w:lang w:val="en-US"/>
              </w:rPr>
            </w:pPr>
            <w:r w:rsidRPr="00027473">
              <w:rPr>
                <w:rFonts w:ascii="Calibri" w:hAnsi="Calibri"/>
                <w:bCs/>
                <w:i/>
                <w:sz w:val="20"/>
                <w:szCs w:val="20"/>
                <w:lang w:val="en-US"/>
              </w:rPr>
              <w:t>PR Advocacy for Protection and Solutions</w:t>
            </w:r>
          </w:p>
        </w:tc>
      </w:tr>
      <w:tr w:rsidR="007411E0" w:rsidRPr="00A27B3E" w14:paraId="0DAA52A8" w14:textId="77777777" w:rsidTr="00192A2F">
        <w:tc>
          <w:tcPr>
            <w:tcW w:w="3229" w:type="dxa"/>
            <w:shd w:val="clear" w:color="auto" w:fill="F2F2F2"/>
          </w:tcPr>
          <w:p w14:paraId="5F2F347E" w14:textId="77777777" w:rsidR="007411E0" w:rsidRPr="00A27B3E" w:rsidRDefault="007411E0" w:rsidP="00192A2F">
            <w:pPr>
              <w:jc w:val="both"/>
              <w:rPr>
                <w:rFonts w:ascii="Calibri" w:hAnsi="Calibri"/>
                <w:b/>
                <w:bCs/>
                <w:sz w:val="22"/>
                <w:szCs w:val="22"/>
                <w:lang w:val="en-US"/>
              </w:rPr>
            </w:pPr>
            <w:r w:rsidRPr="00A27B3E">
              <w:rPr>
                <w:rFonts w:ascii="Calibri" w:hAnsi="Calibri"/>
                <w:b/>
                <w:bCs/>
                <w:sz w:val="22"/>
                <w:szCs w:val="22"/>
                <w:lang w:val="en-US"/>
              </w:rPr>
              <w:t>Cost Centre(s):</w:t>
            </w:r>
          </w:p>
        </w:tc>
        <w:tc>
          <w:tcPr>
            <w:tcW w:w="6014" w:type="dxa"/>
            <w:shd w:val="clear" w:color="auto" w:fill="auto"/>
          </w:tcPr>
          <w:p w14:paraId="30FDA4DC" w14:textId="77777777" w:rsidR="007411E0" w:rsidRPr="00A27B3E" w:rsidRDefault="00027473" w:rsidP="00192A2F">
            <w:pPr>
              <w:jc w:val="both"/>
              <w:rPr>
                <w:rFonts w:ascii="Calibri" w:hAnsi="Calibri"/>
                <w:b/>
                <w:bCs/>
                <w:sz w:val="20"/>
                <w:szCs w:val="20"/>
                <w:lang w:val="en-US"/>
              </w:rPr>
            </w:pPr>
            <w:r w:rsidRPr="00027473">
              <w:rPr>
                <w:rFonts w:ascii="Calibri" w:hAnsi="Calibri"/>
                <w:bCs/>
                <w:i/>
                <w:sz w:val="20"/>
                <w:szCs w:val="20"/>
                <w:lang w:val="en-US"/>
              </w:rPr>
              <w:t>21101 Moldova</w:t>
            </w:r>
          </w:p>
        </w:tc>
      </w:tr>
      <w:tr w:rsidR="007411E0" w:rsidRPr="00A27B3E" w14:paraId="74B6ACB3" w14:textId="77777777" w:rsidTr="00192A2F">
        <w:tc>
          <w:tcPr>
            <w:tcW w:w="3229" w:type="dxa"/>
            <w:shd w:val="clear" w:color="auto" w:fill="F2F2F2"/>
          </w:tcPr>
          <w:p w14:paraId="5A31BC7D"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Partner Code:</w:t>
            </w:r>
          </w:p>
        </w:tc>
        <w:tc>
          <w:tcPr>
            <w:tcW w:w="6014" w:type="dxa"/>
            <w:shd w:val="clear" w:color="auto" w:fill="auto"/>
          </w:tcPr>
          <w:p w14:paraId="4118EFDC" w14:textId="77777777" w:rsidR="007411E0" w:rsidRPr="00A27B3E" w:rsidRDefault="00027473" w:rsidP="00192A2F">
            <w:pPr>
              <w:jc w:val="both"/>
              <w:rPr>
                <w:rFonts w:ascii="Calibri" w:hAnsi="Calibri"/>
                <w:b/>
                <w:bCs/>
                <w:sz w:val="20"/>
                <w:szCs w:val="20"/>
                <w:lang w:val="en-US"/>
              </w:rPr>
            </w:pPr>
            <w:r w:rsidRPr="00027473">
              <w:rPr>
                <w:rFonts w:ascii="Calibri" w:hAnsi="Calibri"/>
                <w:bCs/>
                <w:i/>
                <w:sz w:val="20"/>
                <w:szCs w:val="20"/>
                <w:lang w:val="en-US"/>
              </w:rPr>
              <w:t>1178006</w:t>
            </w:r>
          </w:p>
        </w:tc>
      </w:tr>
      <w:tr w:rsidR="007411E0" w:rsidRPr="00A27B3E" w14:paraId="1CC900E8" w14:textId="77777777" w:rsidTr="00192A2F">
        <w:tc>
          <w:tcPr>
            <w:tcW w:w="3229" w:type="dxa"/>
            <w:shd w:val="clear" w:color="auto" w:fill="F2F2F2"/>
          </w:tcPr>
          <w:p w14:paraId="1F0C50CE"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Submitting Partner Name:</w:t>
            </w:r>
          </w:p>
        </w:tc>
        <w:tc>
          <w:tcPr>
            <w:tcW w:w="6014" w:type="dxa"/>
            <w:shd w:val="clear" w:color="auto" w:fill="auto"/>
          </w:tcPr>
          <w:p w14:paraId="3684B964" w14:textId="77777777" w:rsidR="007411E0" w:rsidRPr="00A27B3E" w:rsidRDefault="00027473" w:rsidP="00192A2F">
            <w:pPr>
              <w:jc w:val="both"/>
              <w:rPr>
                <w:rFonts w:ascii="Calibri" w:hAnsi="Calibri"/>
                <w:b/>
                <w:bCs/>
                <w:i/>
                <w:sz w:val="20"/>
                <w:szCs w:val="20"/>
                <w:lang w:val="en-US"/>
              </w:rPr>
            </w:pPr>
            <w:r w:rsidRPr="00027473">
              <w:rPr>
                <w:rFonts w:ascii="Calibri" w:hAnsi="Calibri"/>
                <w:b/>
                <w:bCs/>
                <w:i/>
                <w:sz w:val="20"/>
                <w:szCs w:val="20"/>
                <w:lang w:val="en-US"/>
              </w:rPr>
              <w:t>Law Center for Advocates, Moldova</w:t>
            </w:r>
          </w:p>
        </w:tc>
      </w:tr>
      <w:tr w:rsidR="007411E0" w:rsidRPr="00A27B3E" w14:paraId="6B6E1FA9" w14:textId="77777777" w:rsidTr="00192A2F">
        <w:tc>
          <w:tcPr>
            <w:tcW w:w="3229" w:type="dxa"/>
            <w:shd w:val="clear" w:color="auto" w:fill="F2F2F2"/>
          </w:tcPr>
          <w:p w14:paraId="66347402"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Reporting Period:</w:t>
            </w:r>
          </w:p>
        </w:tc>
        <w:tc>
          <w:tcPr>
            <w:tcW w:w="6014" w:type="dxa"/>
            <w:shd w:val="clear" w:color="auto" w:fill="auto"/>
          </w:tcPr>
          <w:p w14:paraId="0553659E" w14:textId="05E351E6" w:rsidR="007411E0" w:rsidRPr="00A27B3E" w:rsidRDefault="00536EA1" w:rsidP="00192A2F">
            <w:pPr>
              <w:jc w:val="both"/>
              <w:rPr>
                <w:rFonts w:ascii="Calibri" w:hAnsi="Calibri"/>
                <w:b/>
                <w:bCs/>
                <w:i/>
                <w:sz w:val="20"/>
                <w:szCs w:val="20"/>
                <w:lang w:val="en-US"/>
              </w:rPr>
            </w:pPr>
            <w:r>
              <w:rPr>
                <w:rFonts w:ascii="Calibri" w:hAnsi="Calibri"/>
                <w:bCs/>
                <w:i/>
                <w:sz w:val="20"/>
                <w:szCs w:val="20"/>
              </w:rPr>
              <w:t>01.01.2021-31.12.2021</w:t>
            </w:r>
          </w:p>
        </w:tc>
      </w:tr>
      <w:tr w:rsidR="007411E0" w:rsidRPr="00A27B3E" w14:paraId="07C9FA1B" w14:textId="77777777" w:rsidTr="00192A2F">
        <w:tc>
          <w:tcPr>
            <w:tcW w:w="3229" w:type="dxa"/>
            <w:shd w:val="clear" w:color="auto" w:fill="F2F2F2"/>
          </w:tcPr>
          <w:p w14:paraId="7AC1783F" w14:textId="77777777" w:rsidR="007411E0" w:rsidRPr="00A27B3E" w:rsidRDefault="007411E0" w:rsidP="00192A2F">
            <w:pPr>
              <w:jc w:val="both"/>
              <w:rPr>
                <w:rFonts w:ascii="Calibri" w:hAnsi="Calibri"/>
                <w:b/>
                <w:sz w:val="22"/>
                <w:szCs w:val="22"/>
                <w:lang w:val="en-US"/>
              </w:rPr>
            </w:pPr>
            <w:r w:rsidRPr="00A27B3E">
              <w:rPr>
                <w:rFonts w:ascii="Calibri" w:hAnsi="Calibri"/>
                <w:b/>
                <w:sz w:val="22"/>
                <w:szCs w:val="22"/>
                <w:lang w:val="en-US"/>
              </w:rPr>
              <w:t>Date of Report:</w:t>
            </w:r>
          </w:p>
        </w:tc>
        <w:tc>
          <w:tcPr>
            <w:tcW w:w="6014" w:type="dxa"/>
            <w:shd w:val="clear" w:color="auto" w:fill="auto"/>
          </w:tcPr>
          <w:p w14:paraId="6B2F11C7" w14:textId="57426C89" w:rsidR="007411E0" w:rsidRPr="00A27B3E" w:rsidRDefault="00D9130A" w:rsidP="00192A2F">
            <w:pPr>
              <w:jc w:val="both"/>
              <w:rPr>
                <w:rFonts w:ascii="Calibri" w:hAnsi="Calibri"/>
                <w:bCs/>
                <w:sz w:val="20"/>
                <w:szCs w:val="20"/>
                <w:lang w:val="en-US"/>
              </w:rPr>
            </w:pPr>
            <w:r>
              <w:rPr>
                <w:rFonts w:ascii="Calibri" w:hAnsi="Calibri"/>
                <w:b/>
                <w:bCs/>
                <w:i/>
                <w:sz w:val="20"/>
                <w:szCs w:val="20"/>
                <w:lang w:val="en-US"/>
              </w:rPr>
              <w:t>07.02</w:t>
            </w:r>
            <w:r w:rsidR="00536EA1">
              <w:rPr>
                <w:rFonts w:ascii="Calibri" w:hAnsi="Calibri"/>
                <w:b/>
                <w:bCs/>
                <w:i/>
                <w:sz w:val="20"/>
                <w:szCs w:val="20"/>
                <w:lang w:val="en-US"/>
              </w:rPr>
              <w:t>.2021</w:t>
            </w:r>
          </w:p>
        </w:tc>
      </w:tr>
    </w:tbl>
    <w:p w14:paraId="6A8C8631" w14:textId="77777777" w:rsidR="007411E0" w:rsidRPr="00A27B3E" w:rsidRDefault="007411E0" w:rsidP="00271111">
      <w:pPr>
        <w:rPr>
          <w:rFonts w:ascii="Calibri" w:hAnsi="Calibri"/>
          <w:b/>
          <w:bCs/>
          <w:sz w:val="22"/>
          <w:szCs w:val="22"/>
        </w:rPr>
      </w:pPr>
    </w:p>
    <w:p w14:paraId="2C050255" w14:textId="77777777" w:rsidR="003E7E09" w:rsidRPr="003E7E09" w:rsidRDefault="00D54C17" w:rsidP="003E7E09">
      <w:pPr>
        <w:rPr>
          <w:rFonts w:eastAsia="Calibri"/>
          <w:b/>
          <w:color w:val="00000A"/>
          <w:sz w:val="22"/>
          <w:szCs w:val="22"/>
          <w:lang w:val="en-CA" w:eastAsia="en-US"/>
        </w:rPr>
      </w:pPr>
      <w:r w:rsidRPr="009D6CF3">
        <w:rPr>
          <w:rFonts w:ascii="Calibri" w:hAnsi="Calibri"/>
          <w:b/>
          <w:bCs/>
          <w:color w:val="1F497D"/>
          <w:sz w:val="28"/>
          <w:szCs w:val="28"/>
        </w:rPr>
        <w:t xml:space="preserve">Section </w:t>
      </w:r>
      <w:r w:rsidR="003E7E09">
        <w:rPr>
          <w:rFonts w:ascii="Calibri" w:hAnsi="Calibri"/>
          <w:b/>
          <w:bCs/>
          <w:color w:val="1F497D"/>
          <w:sz w:val="28"/>
          <w:szCs w:val="28"/>
        </w:rPr>
        <w:t>2</w:t>
      </w:r>
      <w:r w:rsidR="003E7E09">
        <w:rPr>
          <w:rFonts w:eastAsia="Calibri" w:cs="Arial"/>
          <w:b/>
          <w:color w:val="00000A"/>
          <w:sz w:val="22"/>
          <w:szCs w:val="22"/>
          <w:lang w:val="en-CA" w:eastAsia="en-US"/>
        </w:rPr>
        <w:t xml:space="preserve">: </w:t>
      </w:r>
      <w:r w:rsidR="003E7E09" w:rsidRPr="003E7E09">
        <w:rPr>
          <w:rFonts w:ascii="Calibri" w:hAnsi="Calibri"/>
          <w:b/>
          <w:bCs/>
          <w:color w:val="1F497D"/>
          <w:sz w:val="28"/>
          <w:szCs w:val="28"/>
        </w:rPr>
        <w:t xml:space="preserve">Core </w:t>
      </w:r>
      <w:r w:rsidR="003E7E09">
        <w:rPr>
          <w:rFonts w:ascii="Calibri" w:hAnsi="Calibri"/>
          <w:b/>
          <w:bCs/>
          <w:color w:val="1F497D"/>
          <w:sz w:val="28"/>
          <w:szCs w:val="28"/>
        </w:rPr>
        <w:t>Q</w:t>
      </w:r>
      <w:r w:rsidR="003E7E09" w:rsidRPr="003E7E09">
        <w:rPr>
          <w:rFonts w:ascii="Calibri" w:hAnsi="Calibri"/>
          <w:b/>
          <w:bCs/>
          <w:color w:val="1F497D"/>
          <w:sz w:val="28"/>
          <w:szCs w:val="28"/>
        </w:rPr>
        <w:t>uestions</w:t>
      </w:r>
      <w:r w:rsidR="003E7E09" w:rsidRPr="003E7E09">
        <w:rPr>
          <w:rFonts w:eastAsia="Calibri"/>
          <w:b/>
          <w:color w:val="00000A"/>
          <w:sz w:val="22"/>
          <w:szCs w:val="22"/>
          <w:lang w:val="en-CA" w:eastAsia="en-US"/>
        </w:rPr>
        <w:t xml:space="preserve"> </w:t>
      </w:r>
    </w:p>
    <w:p w14:paraId="57374C5F" w14:textId="77777777" w:rsidR="00D54C17" w:rsidRDefault="00D54C17" w:rsidP="00DC34E8">
      <w:pPr>
        <w:jc w:val="both"/>
        <w:rPr>
          <w:rFonts w:ascii="Calibri" w:hAnsi="Calibri"/>
          <w:b/>
          <w:bCs/>
          <w:color w:val="1F497D"/>
          <w:sz w:val="28"/>
          <w:szCs w:val="28"/>
        </w:rPr>
      </w:pPr>
    </w:p>
    <w:p w14:paraId="7F79BC03" w14:textId="77777777" w:rsidR="007F0B2A" w:rsidRDefault="00C42BE4" w:rsidP="001E12AB">
      <w:pPr>
        <w:numPr>
          <w:ilvl w:val="0"/>
          <w:numId w:val="14"/>
        </w:numPr>
        <w:ind w:left="567" w:hanging="567"/>
        <w:jc w:val="both"/>
        <w:rPr>
          <w:rFonts w:ascii="Calibri" w:hAnsi="Calibri"/>
          <w:b/>
          <w:bCs/>
          <w:color w:val="FF0000"/>
          <w:sz w:val="22"/>
          <w:szCs w:val="22"/>
        </w:rPr>
      </w:pPr>
      <w:r w:rsidRPr="00A27B3E">
        <w:rPr>
          <w:rFonts w:ascii="Calibri" w:hAnsi="Calibri"/>
          <w:b/>
          <w:bCs/>
          <w:color w:val="1F497D"/>
        </w:rPr>
        <w:t>Overall Performance:</w:t>
      </w:r>
      <w:r w:rsidRPr="00A27B3E">
        <w:rPr>
          <w:rFonts w:ascii="Calibri" w:hAnsi="Calibri"/>
          <w:b/>
          <w:bCs/>
          <w:color w:val="FF0000"/>
          <w:sz w:val="22"/>
          <w:szCs w:val="22"/>
        </w:rPr>
        <w:t xml:space="preserve"> </w:t>
      </w:r>
    </w:p>
    <w:p w14:paraId="7C2EC7AE" w14:textId="77777777" w:rsidR="00CE40A8" w:rsidRPr="00A27B3E" w:rsidRDefault="00CE40A8" w:rsidP="00FC0144">
      <w:pPr>
        <w:ind w:left="567"/>
        <w:jc w:val="both"/>
        <w:rPr>
          <w:rFonts w:ascii="Calibri" w:hAnsi="Calibri"/>
          <w:b/>
          <w:bCs/>
          <w:color w:val="FF0000"/>
          <w:sz w:val="22"/>
          <w:szCs w:val="22"/>
        </w:rPr>
      </w:pPr>
    </w:p>
    <w:p w14:paraId="29AF6383" w14:textId="5BE3D593" w:rsidR="00404D7B" w:rsidRDefault="00404D7B" w:rsidP="00404D7B">
      <w:pPr>
        <w:pStyle w:val="ListParagraph"/>
        <w:spacing w:before="0" w:after="200"/>
        <w:rPr>
          <w:rFonts w:ascii="Calibri" w:hAnsi="Calibri"/>
          <w:szCs w:val="21"/>
        </w:rPr>
      </w:pPr>
      <w:r w:rsidRPr="00A27B3E">
        <w:rPr>
          <w:rFonts w:ascii="Calibri" w:hAnsi="Calibri"/>
          <w:szCs w:val="21"/>
        </w:rPr>
        <w:t>Provide a discussion of the overall performance and results of the project to date, with reference generally to the objectives of the project. Specifically note the project’s impact on the different needs of women, men, boys, girls, and vulnerable individuals. (Suggested length: 1/2 to 1 page)</w:t>
      </w:r>
    </w:p>
    <w:p w14:paraId="6B397FF3" w14:textId="77777777" w:rsidR="00C27115" w:rsidRPr="0064789D" w:rsidRDefault="00C27115" w:rsidP="00C27115">
      <w:pPr>
        <w:suppressAutoHyphens/>
        <w:spacing w:after="200"/>
        <w:contextualSpacing/>
        <w:jc w:val="both"/>
        <w:rPr>
          <w:rFonts w:ascii="Calibri" w:hAnsi="Calibri"/>
          <w:sz w:val="20"/>
          <w:szCs w:val="20"/>
          <w:lang w:val="en-US" w:eastAsia="ru-RU"/>
        </w:rPr>
      </w:pPr>
      <w:r w:rsidRPr="0064789D">
        <w:rPr>
          <w:rFonts w:ascii="Calibri" w:hAnsi="Calibri"/>
          <w:sz w:val="20"/>
          <w:szCs w:val="20"/>
          <w:lang w:val="en-US" w:eastAsia="ru-RU"/>
        </w:rPr>
        <w:t>The important achievements of the project have been realized through:</w:t>
      </w:r>
    </w:p>
    <w:p w14:paraId="17EE7AC0" w14:textId="4845A762" w:rsidR="00C27115" w:rsidRPr="0064789D" w:rsidRDefault="00252199" w:rsidP="00C27115">
      <w:pPr>
        <w:numPr>
          <w:ilvl w:val="0"/>
          <w:numId w:val="38"/>
        </w:numPr>
        <w:suppressAutoHyphens/>
        <w:spacing w:after="200"/>
        <w:ind w:left="360" w:firstLine="0"/>
        <w:contextualSpacing/>
        <w:rPr>
          <w:rFonts w:ascii="Calibri" w:hAnsi="Calibri"/>
          <w:sz w:val="20"/>
          <w:szCs w:val="20"/>
          <w:lang w:val="en-US" w:eastAsia="ru-RU"/>
        </w:rPr>
      </w:pPr>
      <w:r>
        <w:rPr>
          <w:rFonts w:ascii="Calibri" w:hAnsi="Calibri"/>
          <w:sz w:val="20"/>
          <w:szCs w:val="20"/>
          <w:lang w:val="en-US" w:eastAsia="ru-RU"/>
        </w:rPr>
        <w:t>424</w:t>
      </w:r>
      <w:r w:rsidR="00C27115" w:rsidRPr="0064789D">
        <w:rPr>
          <w:rFonts w:ascii="Calibri" w:hAnsi="Calibri"/>
          <w:sz w:val="20"/>
          <w:szCs w:val="20"/>
          <w:lang w:val="en-US" w:eastAsia="ru-RU"/>
        </w:rPr>
        <w:t xml:space="preserve"> asylum-seekers, refugee and beneficiaries of humanitarian protection</w:t>
      </w:r>
      <w:r>
        <w:rPr>
          <w:rFonts w:ascii="Calibri" w:hAnsi="Calibri"/>
          <w:sz w:val="20"/>
          <w:szCs w:val="20"/>
          <w:lang w:val="en-US" w:eastAsia="ru-RU"/>
        </w:rPr>
        <w:t xml:space="preserve"> benefited of</w:t>
      </w:r>
      <w:r w:rsidR="00C27115" w:rsidRPr="0064789D">
        <w:rPr>
          <w:rFonts w:ascii="Calibri" w:hAnsi="Calibri"/>
          <w:sz w:val="20"/>
          <w:szCs w:val="20"/>
          <w:lang w:val="en-US" w:eastAsia="ru-RU"/>
        </w:rPr>
        <w:t xml:space="preserve"> </w:t>
      </w:r>
      <w:r>
        <w:rPr>
          <w:rFonts w:ascii="Calibri" w:hAnsi="Calibri"/>
          <w:sz w:val="20"/>
          <w:szCs w:val="20"/>
          <w:lang w:val="en-US" w:eastAsia="ru-RU"/>
        </w:rPr>
        <w:t>808</w:t>
      </w:r>
      <w:r w:rsidRPr="0064789D">
        <w:rPr>
          <w:rFonts w:ascii="Calibri" w:hAnsi="Calibri"/>
          <w:sz w:val="20"/>
          <w:szCs w:val="20"/>
          <w:lang w:val="en-US" w:eastAsia="ru-RU"/>
        </w:rPr>
        <w:t xml:space="preserve"> direct counselling</w:t>
      </w:r>
      <w:r>
        <w:rPr>
          <w:rFonts w:ascii="Calibri" w:hAnsi="Calibri"/>
          <w:sz w:val="20"/>
          <w:szCs w:val="20"/>
          <w:lang w:val="en-US" w:eastAsia="ru-RU"/>
        </w:rPr>
        <w:t>.</w:t>
      </w:r>
    </w:p>
    <w:p w14:paraId="32E7D9C3" w14:textId="05BF63F2" w:rsidR="00C27115" w:rsidRPr="0064789D" w:rsidRDefault="00FD4F32" w:rsidP="00C27115">
      <w:pPr>
        <w:numPr>
          <w:ilvl w:val="0"/>
          <w:numId w:val="38"/>
        </w:numPr>
        <w:suppressAutoHyphens/>
        <w:spacing w:after="200"/>
        <w:ind w:left="360" w:firstLine="0"/>
        <w:contextualSpacing/>
        <w:jc w:val="both"/>
        <w:rPr>
          <w:rFonts w:ascii="Calibri" w:hAnsi="Calibri"/>
          <w:sz w:val="20"/>
          <w:szCs w:val="20"/>
          <w:lang w:val="en-US" w:eastAsia="ru-RU"/>
        </w:rPr>
      </w:pPr>
      <w:r>
        <w:rPr>
          <w:rFonts w:ascii="Calibri" w:hAnsi="Calibri"/>
          <w:sz w:val="20"/>
          <w:szCs w:val="20"/>
          <w:lang w:val="en-US" w:eastAsia="ru-RU"/>
        </w:rPr>
        <w:t>24</w:t>
      </w:r>
      <w:r w:rsidR="00C27115" w:rsidRPr="0064789D">
        <w:rPr>
          <w:rFonts w:ascii="Calibri" w:hAnsi="Calibri"/>
          <w:sz w:val="20"/>
          <w:szCs w:val="20"/>
          <w:lang w:val="en-US" w:eastAsia="ru-RU"/>
        </w:rPr>
        <w:t xml:space="preserve"> international border crossing points visited.</w:t>
      </w:r>
    </w:p>
    <w:p w14:paraId="0399E8A8" w14:textId="77777777" w:rsidR="00C27115" w:rsidRPr="0064789D" w:rsidRDefault="00C27115" w:rsidP="00C27115">
      <w:pPr>
        <w:numPr>
          <w:ilvl w:val="0"/>
          <w:numId w:val="38"/>
        </w:numPr>
        <w:suppressAutoHyphens/>
        <w:spacing w:after="200"/>
        <w:ind w:left="360" w:firstLine="0"/>
        <w:contextualSpacing/>
        <w:jc w:val="both"/>
        <w:rPr>
          <w:rFonts w:ascii="Calibri" w:hAnsi="Calibri"/>
          <w:sz w:val="20"/>
          <w:szCs w:val="20"/>
          <w:lang w:val="en-US" w:eastAsia="ru-RU"/>
        </w:rPr>
      </w:pPr>
      <w:r>
        <w:rPr>
          <w:rFonts w:ascii="Calibri" w:hAnsi="Calibri"/>
          <w:sz w:val="20"/>
          <w:szCs w:val="20"/>
          <w:lang w:val="en-US" w:eastAsia="ru-RU"/>
        </w:rPr>
        <w:t>35</w:t>
      </w:r>
      <w:r w:rsidRPr="0064789D">
        <w:rPr>
          <w:rFonts w:ascii="Calibri" w:hAnsi="Calibri"/>
          <w:sz w:val="20"/>
          <w:szCs w:val="20"/>
          <w:lang w:val="en-US" w:eastAsia="ru-RU"/>
        </w:rPr>
        <w:t xml:space="preserve"> monitoring reception and detention conditions in Temporary Accommodation Centre and Migration Accommodation Center.</w:t>
      </w:r>
    </w:p>
    <w:p w14:paraId="427F2E34" w14:textId="77777777" w:rsidR="00C27115" w:rsidRPr="0064789D" w:rsidRDefault="00C27115" w:rsidP="00C27115">
      <w:pPr>
        <w:numPr>
          <w:ilvl w:val="0"/>
          <w:numId w:val="38"/>
        </w:numPr>
        <w:suppressAutoHyphens/>
        <w:spacing w:after="200"/>
        <w:ind w:left="360" w:firstLine="0"/>
        <w:contextualSpacing/>
        <w:jc w:val="both"/>
        <w:rPr>
          <w:rFonts w:ascii="Calibri" w:hAnsi="Calibri"/>
          <w:sz w:val="20"/>
          <w:szCs w:val="20"/>
          <w:lang w:val="en-US" w:eastAsia="ru-RU"/>
        </w:rPr>
      </w:pPr>
      <w:r w:rsidRPr="0064789D">
        <w:rPr>
          <w:rFonts w:ascii="Calibri" w:hAnsi="Calibri"/>
          <w:sz w:val="20"/>
          <w:szCs w:val="20"/>
          <w:lang w:val="en-US" w:eastAsia="ru-RU"/>
        </w:rPr>
        <w:t>building capacity of relevant state authorities involved in asylum context and ensuring that the rights and dignity or the asylum-seeker, refugee and beneficiaries of humanitarian protection are respected.</w:t>
      </w:r>
    </w:p>
    <w:p w14:paraId="241C4B12" w14:textId="079DDAE0" w:rsidR="00C27115" w:rsidRDefault="00C27115" w:rsidP="00C27115">
      <w:pPr>
        <w:numPr>
          <w:ilvl w:val="0"/>
          <w:numId w:val="38"/>
        </w:numPr>
        <w:suppressAutoHyphens/>
        <w:spacing w:after="200"/>
        <w:ind w:left="360" w:firstLine="0"/>
        <w:contextualSpacing/>
        <w:jc w:val="both"/>
        <w:rPr>
          <w:rFonts w:ascii="Calibri" w:hAnsi="Calibri"/>
          <w:sz w:val="20"/>
          <w:szCs w:val="20"/>
          <w:lang w:val="en-US" w:eastAsia="ru-RU"/>
        </w:rPr>
      </w:pPr>
      <w:r w:rsidRPr="0064789D">
        <w:rPr>
          <w:rFonts w:ascii="Calibri" w:hAnsi="Calibri"/>
          <w:sz w:val="20"/>
          <w:szCs w:val="20"/>
          <w:lang w:val="en-US" w:eastAsia="ru-RU"/>
        </w:rPr>
        <w:t xml:space="preserve">addressing systematic issues on refugee status determination, national security, family reunification, discrimination and access to national social and health care via judicial engagement and strategic litigation.  </w:t>
      </w:r>
    </w:p>
    <w:p w14:paraId="4DE26A1D" w14:textId="685EC6D7" w:rsidR="004E302D" w:rsidRDefault="004E302D" w:rsidP="00C27115">
      <w:pPr>
        <w:numPr>
          <w:ilvl w:val="0"/>
          <w:numId w:val="38"/>
        </w:numPr>
        <w:suppressAutoHyphens/>
        <w:spacing w:after="200"/>
        <w:ind w:left="360" w:firstLine="0"/>
        <w:contextualSpacing/>
        <w:jc w:val="both"/>
        <w:rPr>
          <w:rFonts w:ascii="Calibri" w:hAnsi="Calibri"/>
          <w:sz w:val="20"/>
          <w:szCs w:val="20"/>
          <w:lang w:val="en-US" w:eastAsia="ru-RU"/>
        </w:rPr>
      </w:pPr>
      <w:r>
        <w:rPr>
          <w:rFonts w:ascii="Calibri" w:hAnsi="Calibri"/>
          <w:sz w:val="20"/>
          <w:szCs w:val="20"/>
          <w:lang w:val="en-US" w:eastAsia="ru-RU"/>
        </w:rPr>
        <w:t>Refurbishment of one vaccination room</w:t>
      </w:r>
      <w:r w:rsidR="008F2E0D">
        <w:rPr>
          <w:rFonts w:ascii="Calibri" w:hAnsi="Calibri"/>
          <w:sz w:val="20"/>
          <w:szCs w:val="20"/>
          <w:lang w:val="en-US" w:eastAsia="ru-RU"/>
        </w:rPr>
        <w:t xml:space="preserve"> for Border Police</w:t>
      </w:r>
    </w:p>
    <w:p w14:paraId="16FF04AB" w14:textId="77777777" w:rsidR="008F2E0D" w:rsidRPr="0064789D" w:rsidRDefault="008F2E0D" w:rsidP="00C27115">
      <w:pPr>
        <w:numPr>
          <w:ilvl w:val="0"/>
          <w:numId w:val="38"/>
        </w:numPr>
        <w:suppressAutoHyphens/>
        <w:spacing w:after="200"/>
        <w:ind w:left="360" w:firstLine="0"/>
        <w:contextualSpacing/>
        <w:jc w:val="both"/>
        <w:rPr>
          <w:rFonts w:ascii="Calibri" w:hAnsi="Calibri"/>
          <w:sz w:val="20"/>
          <w:szCs w:val="20"/>
          <w:lang w:val="en-US" w:eastAsia="ru-RU"/>
        </w:rPr>
      </w:pPr>
    </w:p>
    <w:p w14:paraId="7DB730E5" w14:textId="77777777" w:rsidR="00A13C1F" w:rsidRDefault="00A13C1F" w:rsidP="00A13C1F">
      <w:pPr>
        <w:pStyle w:val="Footer"/>
        <w:jc w:val="both"/>
        <w:rPr>
          <w:i/>
          <w:iCs/>
          <w:sz w:val="16"/>
          <w:szCs w:val="16"/>
        </w:rPr>
      </w:pPr>
    </w:p>
    <w:p w14:paraId="77DBB627" w14:textId="77777777" w:rsidR="00850E03" w:rsidRPr="00A27B3E" w:rsidRDefault="00E20CE6"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Changes and Amendments: </w:t>
      </w:r>
    </w:p>
    <w:p w14:paraId="42E7E4D6" w14:textId="77777777" w:rsidR="00850E03" w:rsidRPr="00A27B3E" w:rsidRDefault="00850E03" w:rsidP="00850E03">
      <w:pPr>
        <w:pStyle w:val="ListParagraph"/>
        <w:spacing w:before="0" w:after="200"/>
        <w:ind w:left="360"/>
        <w:rPr>
          <w:rFonts w:ascii="Calibri" w:hAnsi="Calibri"/>
          <w:szCs w:val="21"/>
        </w:rPr>
      </w:pPr>
    </w:p>
    <w:p w14:paraId="7F834BAE" w14:textId="2358F136" w:rsidR="003300DB" w:rsidRDefault="003300DB" w:rsidP="00205534">
      <w:pPr>
        <w:pStyle w:val="ListParagraph"/>
        <w:spacing w:before="0" w:after="200"/>
        <w:rPr>
          <w:rFonts w:ascii="Calibri" w:hAnsi="Calibri"/>
          <w:szCs w:val="21"/>
        </w:rPr>
      </w:pPr>
    </w:p>
    <w:p w14:paraId="12C4D51A" w14:textId="114FB225" w:rsidR="00404EAC" w:rsidRDefault="00094CB6" w:rsidP="00205534">
      <w:pPr>
        <w:pStyle w:val="ListParagraph"/>
        <w:spacing w:before="0" w:after="200"/>
        <w:rPr>
          <w:rFonts w:ascii="Calibri" w:hAnsi="Calibri"/>
          <w:szCs w:val="21"/>
        </w:rPr>
      </w:pPr>
      <w:r>
        <w:rPr>
          <w:rFonts w:ascii="Calibri" w:hAnsi="Calibri"/>
          <w:szCs w:val="21"/>
        </w:rPr>
        <w:t>During the implementation,</w:t>
      </w:r>
      <w:r w:rsidR="00404EAC">
        <w:rPr>
          <w:rFonts w:ascii="Calibri" w:hAnsi="Calibri"/>
          <w:szCs w:val="21"/>
        </w:rPr>
        <w:t xml:space="preserve"> </w:t>
      </w:r>
      <w:r>
        <w:rPr>
          <w:rFonts w:ascii="Calibri" w:hAnsi="Calibri"/>
          <w:szCs w:val="21"/>
        </w:rPr>
        <w:t xml:space="preserve">project </w:t>
      </w:r>
      <w:r w:rsidR="00865933">
        <w:rPr>
          <w:rFonts w:ascii="Calibri" w:hAnsi="Calibri"/>
          <w:szCs w:val="21"/>
        </w:rPr>
        <w:t xml:space="preserve">was </w:t>
      </w:r>
      <w:r>
        <w:rPr>
          <w:rFonts w:ascii="Calibri" w:hAnsi="Calibri"/>
          <w:szCs w:val="21"/>
        </w:rPr>
        <w:t>amend</w:t>
      </w:r>
      <w:r w:rsidR="00865933">
        <w:rPr>
          <w:rFonts w:ascii="Calibri" w:hAnsi="Calibri"/>
          <w:szCs w:val="21"/>
        </w:rPr>
        <w:t>ed</w:t>
      </w:r>
      <w:r w:rsidR="00D61E9D">
        <w:rPr>
          <w:rFonts w:ascii="Calibri" w:hAnsi="Calibri"/>
          <w:szCs w:val="21"/>
        </w:rPr>
        <w:t xml:space="preserve"> to </w:t>
      </w:r>
      <w:r w:rsidR="00137666">
        <w:rPr>
          <w:rFonts w:ascii="Calibri" w:hAnsi="Calibri"/>
          <w:szCs w:val="21"/>
        </w:rPr>
        <w:t xml:space="preserve">cover the refurbishment of the vaccination room of the Medical </w:t>
      </w:r>
      <w:r w:rsidR="00A53EE8">
        <w:rPr>
          <w:rFonts w:ascii="Calibri" w:hAnsi="Calibri"/>
          <w:szCs w:val="21"/>
        </w:rPr>
        <w:t>D</w:t>
      </w:r>
      <w:r w:rsidR="00BE5556">
        <w:rPr>
          <w:rFonts w:ascii="Calibri" w:hAnsi="Calibri"/>
          <w:szCs w:val="21"/>
        </w:rPr>
        <w:t>epartment of the National Inspectorate of the Border Police</w:t>
      </w:r>
      <w:r w:rsidR="00A53EE8">
        <w:rPr>
          <w:rFonts w:ascii="Calibri" w:hAnsi="Calibri"/>
          <w:szCs w:val="21"/>
        </w:rPr>
        <w:t>.</w:t>
      </w:r>
    </w:p>
    <w:p w14:paraId="262A6EF3" w14:textId="75E50FAD" w:rsidR="00094CB6" w:rsidRPr="00A27B3E" w:rsidRDefault="00404EAC" w:rsidP="00205534">
      <w:pPr>
        <w:pStyle w:val="ListParagraph"/>
        <w:spacing w:before="0" w:after="200"/>
        <w:rPr>
          <w:rFonts w:ascii="Calibri" w:hAnsi="Calibri"/>
          <w:szCs w:val="21"/>
        </w:rPr>
      </w:pPr>
      <w:r>
        <w:rPr>
          <w:rFonts w:ascii="Calibri" w:hAnsi="Calibri"/>
          <w:szCs w:val="21"/>
        </w:rPr>
        <w:t xml:space="preserve">In November, project was amended second time </w:t>
      </w:r>
      <w:r w:rsidR="00555275">
        <w:rPr>
          <w:rFonts w:ascii="Calibri" w:hAnsi="Calibri"/>
          <w:szCs w:val="21"/>
        </w:rPr>
        <w:t xml:space="preserve">with an </w:t>
      </w:r>
      <w:r w:rsidR="00555275" w:rsidRPr="004F487A">
        <w:rPr>
          <w:rFonts w:ascii="Calibri" w:hAnsi="Calibri" w:cs="Calibri"/>
          <w:sz w:val="22"/>
          <w:szCs w:val="22"/>
          <w:lang w:val="en-US"/>
        </w:rPr>
        <w:t>information</w:t>
      </w:r>
      <w:r w:rsidR="004F487A" w:rsidRPr="004F487A">
        <w:rPr>
          <w:rFonts w:ascii="Calibri" w:hAnsi="Calibri" w:cs="Calibri"/>
          <w:sz w:val="22"/>
          <w:szCs w:val="22"/>
          <w:lang w:val="en-US"/>
        </w:rPr>
        <w:t xml:space="preserve"> campaign for officials in town halls, district councils, directorates of social assistance and child protection, territorial offices of the </w:t>
      </w:r>
      <w:r w:rsidR="004F487A" w:rsidRPr="004F487A">
        <w:rPr>
          <w:rFonts w:ascii="Calibri" w:hAnsi="Calibri" w:cs="Calibri"/>
          <w:sz w:val="22"/>
          <w:szCs w:val="22"/>
          <w:lang w:val="en-US"/>
        </w:rPr>
        <w:lastRenderedPageBreak/>
        <w:t>Public Services Agency including through the distribution of a calendar with information about statelessness determination procedure</w:t>
      </w:r>
      <w:r w:rsidR="00555275">
        <w:rPr>
          <w:rFonts w:ascii="Calibri" w:hAnsi="Calibri" w:cs="Calibri"/>
          <w:sz w:val="22"/>
          <w:szCs w:val="22"/>
          <w:lang w:val="en-US"/>
        </w:rPr>
        <w:t>.</w:t>
      </w:r>
    </w:p>
    <w:p w14:paraId="13C55E17" w14:textId="77777777" w:rsidR="00E20CE6" w:rsidRDefault="00E20CE6" w:rsidP="00271111">
      <w:pPr>
        <w:rPr>
          <w:rFonts w:ascii="Calibri" w:hAnsi="Calibri"/>
          <w:b/>
          <w:bCs/>
          <w:sz w:val="22"/>
          <w:szCs w:val="22"/>
        </w:rPr>
      </w:pPr>
    </w:p>
    <w:p w14:paraId="15B75054" w14:textId="77777777" w:rsidR="003A5C0D" w:rsidRPr="00A27B3E" w:rsidRDefault="003A5C0D" w:rsidP="00271111">
      <w:pPr>
        <w:rPr>
          <w:rFonts w:ascii="Calibri" w:hAnsi="Calibri"/>
          <w:b/>
          <w:bCs/>
          <w:sz w:val="22"/>
          <w:szCs w:val="22"/>
        </w:rPr>
      </w:pPr>
    </w:p>
    <w:p w14:paraId="3491744B" w14:textId="77777777" w:rsidR="001B57F8" w:rsidRPr="00A27B3E" w:rsidRDefault="00DA57CF"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Measuring Results: </w:t>
      </w:r>
    </w:p>
    <w:p w14:paraId="4B27298D" w14:textId="77777777" w:rsidR="001B57F8" w:rsidRPr="00A27B3E" w:rsidRDefault="001B57F8" w:rsidP="001B57F8">
      <w:pPr>
        <w:pStyle w:val="ListParagraph"/>
        <w:spacing w:before="0" w:after="200"/>
        <w:rPr>
          <w:rFonts w:ascii="Calibri" w:hAnsi="Calibri"/>
          <w:szCs w:val="21"/>
        </w:rPr>
      </w:pPr>
    </w:p>
    <w:p w14:paraId="3871EAED" w14:textId="77777777" w:rsidR="00DA57CF" w:rsidRPr="00A27B3E" w:rsidRDefault="00DA57CF" w:rsidP="001B57F8">
      <w:pPr>
        <w:pStyle w:val="ListParagraph"/>
        <w:spacing w:before="0" w:after="200"/>
        <w:rPr>
          <w:rFonts w:ascii="Calibri" w:hAnsi="Calibri"/>
          <w:szCs w:val="21"/>
        </w:rPr>
      </w:pPr>
      <w:r w:rsidRPr="00A27B3E">
        <w:rPr>
          <w:rFonts w:ascii="Calibri" w:hAnsi="Calibri"/>
          <w:szCs w:val="21"/>
        </w:rPr>
        <w:t>Describe the progress in achieving the outputs, outcomes and associated targets in the project proposal, according to the benchmarks, milestones, or indicators that were established.</w:t>
      </w:r>
    </w:p>
    <w:p w14:paraId="1C200941" w14:textId="77777777" w:rsidR="00E20CE6" w:rsidRPr="00A27B3E" w:rsidRDefault="00E20CE6" w:rsidP="00271111">
      <w:pPr>
        <w:rPr>
          <w:rFonts w:ascii="Calibri" w:hAnsi="Calibri"/>
          <w:b/>
          <w:bCs/>
          <w:sz w:val="22"/>
          <w:szCs w:val="22"/>
        </w:rPr>
      </w:pPr>
    </w:p>
    <w:p w14:paraId="140FC035" w14:textId="77777777" w:rsidR="008E0407" w:rsidRPr="00A27B3E" w:rsidRDefault="008E0407" w:rsidP="00271111">
      <w:pPr>
        <w:rPr>
          <w:rFonts w:ascii="Calibri" w:hAnsi="Calibri"/>
          <w:b/>
          <w:bCs/>
          <w:sz w:val="22"/>
          <w:szCs w:val="22"/>
        </w:rPr>
      </w:pPr>
    </w:p>
    <w:p w14:paraId="3B4D7092" w14:textId="77777777" w:rsidR="008E0407" w:rsidRPr="00A27B3E" w:rsidRDefault="008E0407" w:rsidP="00271111">
      <w:pPr>
        <w:rPr>
          <w:rFonts w:ascii="Calibri" w:hAnsi="Calibri"/>
          <w:b/>
          <w:bCs/>
          <w:sz w:val="22"/>
          <w:szCs w:val="22"/>
        </w:rPr>
      </w:pPr>
    </w:p>
    <w:p w14:paraId="24E4572D" w14:textId="77777777" w:rsidR="00075652" w:rsidRPr="00A27B3E" w:rsidRDefault="00075652" w:rsidP="009238A1">
      <w:pPr>
        <w:jc w:val="both"/>
        <w:rPr>
          <w:rFonts w:ascii="Calibri" w:hAnsi="Calibri"/>
          <w:b/>
          <w:bCs/>
          <w:sz w:val="22"/>
          <w:szCs w:val="22"/>
        </w:rPr>
      </w:pPr>
    </w:p>
    <w:p w14:paraId="66F10D6C" w14:textId="77777777" w:rsidR="00495900" w:rsidRPr="00A27B3E" w:rsidRDefault="00495900" w:rsidP="009238A1">
      <w:pPr>
        <w:jc w:val="both"/>
        <w:rPr>
          <w:rFonts w:ascii="Calibri" w:hAnsi="Calibri"/>
          <w:b/>
          <w:bCs/>
          <w:sz w:val="22"/>
          <w:szCs w:val="22"/>
        </w:rPr>
      </w:pPr>
    </w:p>
    <w:p w14:paraId="489CCB4A" w14:textId="77777777" w:rsidR="00495900" w:rsidRPr="00A27B3E" w:rsidRDefault="00495900" w:rsidP="009238A1">
      <w:pPr>
        <w:jc w:val="both"/>
        <w:rPr>
          <w:rFonts w:ascii="Calibri" w:hAnsi="Calibri"/>
          <w:b/>
          <w:bCs/>
          <w:sz w:val="22"/>
          <w:szCs w:val="22"/>
        </w:rPr>
      </w:pPr>
    </w:p>
    <w:p w14:paraId="422FB4AB" w14:textId="77777777" w:rsidR="00495900" w:rsidRPr="00A27B3E" w:rsidRDefault="00495900" w:rsidP="009238A1">
      <w:pPr>
        <w:jc w:val="both"/>
        <w:rPr>
          <w:rFonts w:ascii="Calibri" w:hAnsi="Calibri"/>
          <w:b/>
          <w:bCs/>
          <w:sz w:val="22"/>
          <w:szCs w:val="22"/>
        </w:rPr>
      </w:pPr>
    </w:p>
    <w:p w14:paraId="3B32D558" w14:textId="77777777" w:rsidR="00495900" w:rsidRPr="00A27B3E" w:rsidRDefault="00495900" w:rsidP="009238A1">
      <w:pPr>
        <w:jc w:val="both"/>
        <w:rPr>
          <w:rFonts w:ascii="Calibri" w:hAnsi="Calibri"/>
          <w:b/>
          <w:bCs/>
          <w:sz w:val="22"/>
          <w:szCs w:val="22"/>
        </w:rPr>
      </w:pPr>
    </w:p>
    <w:p w14:paraId="282F66EA" w14:textId="77777777" w:rsidR="00495900" w:rsidRPr="00A27B3E" w:rsidRDefault="00495900" w:rsidP="009238A1">
      <w:pPr>
        <w:jc w:val="both"/>
        <w:rPr>
          <w:rFonts w:ascii="Calibri" w:hAnsi="Calibri"/>
          <w:b/>
          <w:bCs/>
          <w:sz w:val="22"/>
          <w:szCs w:val="22"/>
        </w:rPr>
      </w:pPr>
    </w:p>
    <w:p w14:paraId="3D8BDF99" w14:textId="77777777" w:rsidR="00495900" w:rsidRPr="00A27B3E" w:rsidRDefault="00495900" w:rsidP="009238A1">
      <w:pPr>
        <w:jc w:val="both"/>
        <w:rPr>
          <w:rFonts w:ascii="Calibri" w:hAnsi="Calibri"/>
          <w:i/>
          <w:iCs/>
          <w:color w:val="FF0000"/>
          <w:sz w:val="20"/>
          <w:szCs w:val="22"/>
        </w:rPr>
      </w:pPr>
    </w:p>
    <w:p w14:paraId="3A0DBA16" w14:textId="77777777" w:rsidR="00075652" w:rsidRPr="00A27B3E" w:rsidRDefault="00075652" w:rsidP="009238A1">
      <w:pPr>
        <w:jc w:val="both"/>
        <w:rPr>
          <w:rFonts w:ascii="Calibri" w:hAnsi="Calibri"/>
          <w:i/>
          <w:iCs/>
          <w:color w:val="FF0000"/>
          <w:sz w:val="20"/>
          <w:szCs w:val="22"/>
        </w:rPr>
        <w:sectPr w:rsidR="00075652" w:rsidRPr="00A27B3E" w:rsidSect="00A05969">
          <w:headerReference w:type="default" r:id="rId11"/>
          <w:footerReference w:type="default" r:id="rId12"/>
          <w:type w:val="continuous"/>
          <w:pgSz w:w="11907" w:h="16840" w:code="9"/>
          <w:pgMar w:top="1440" w:right="1440" w:bottom="993" w:left="1440" w:header="709" w:footer="709" w:gutter="0"/>
          <w:cols w:space="708"/>
          <w:docGrid w:linePitch="360"/>
        </w:sectPr>
      </w:pPr>
    </w:p>
    <w:p w14:paraId="3BA8BF1A" w14:textId="77777777" w:rsidR="00495900" w:rsidRPr="00A27B3E" w:rsidRDefault="00495900" w:rsidP="009825B7">
      <w:pPr>
        <w:rPr>
          <w:rFonts w:ascii="Calibri" w:hAnsi="Calibri"/>
          <w:i/>
          <w:iCs/>
          <w:color w:val="FF0000"/>
          <w:sz w:val="20"/>
          <w:szCs w:val="22"/>
          <w:lang w:val="en-US"/>
        </w:rPr>
      </w:pP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93111B" w:rsidRPr="0093111B" w14:paraId="569E4381" w14:textId="77777777" w:rsidTr="00FB3B98">
        <w:tc>
          <w:tcPr>
            <w:tcW w:w="13716" w:type="dxa"/>
            <w:gridSpan w:val="2"/>
            <w:shd w:val="clear" w:color="auto" w:fill="D9D9D9"/>
          </w:tcPr>
          <w:p w14:paraId="53B80B81" w14:textId="77777777" w:rsidR="0093111B" w:rsidRPr="0093111B" w:rsidRDefault="0093111B" w:rsidP="00FB3B98">
            <w:pPr>
              <w:rPr>
                <w:rFonts w:ascii="Calibri" w:hAnsi="Calibri"/>
                <w:b/>
                <w:bCs/>
                <w:sz w:val="22"/>
                <w:szCs w:val="22"/>
              </w:rPr>
            </w:pPr>
            <w:r w:rsidRPr="0093111B">
              <w:rPr>
                <w:rFonts w:ascii="Calibri" w:hAnsi="Calibri"/>
                <w:b/>
                <w:bCs/>
                <w:sz w:val="22"/>
                <w:szCs w:val="22"/>
              </w:rPr>
              <w:t>Results Chain</w:t>
            </w:r>
          </w:p>
        </w:tc>
      </w:tr>
      <w:tr w:rsidR="0093111B" w:rsidRPr="0093111B" w14:paraId="7613EB1E" w14:textId="77777777" w:rsidTr="00FB3B98">
        <w:tc>
          <w:tcPr>
            <w:tcW w:w="2585" w:type="dxa"/>
            <w:shd w:val="clear" w:color="auto" w:fill="F2F2F2"/>
          </w:tcPr>
          <w:p w14:paraId="10909E6F" w14:textId="77777777" w:rsidR="0093111B" w:rsidRPr="0093111B" w:rsidRDefault="0093111B" w:rsidP="00FB3B98">
            <w:pPr>
              <w:rPr>
                <w:rFonts w:ascii="Calibri" w:hAnsi="Calibri"/>
                <w:b/>
                <w:bCs/>
                <w:sz w:val="20"/>
                <w:szCs w:val="20"/>
              </w:rPr>
            </w:pPr>
            <w:r w:rsidRPr="0093111B">
              <w:rPr>
                <w:rFonts w:ascii="Calibri" w:hAnsi="Calibri"/>
                <w:b/>
                <w:bCs/>
                <w:sz w:val="20"/>
                <w:szCs w:val="20"/>
              </w:rPr>
              <w:t>Population Planning Group:</w:t>
            </w:r>
          </w:p>
        </w:tc>
        <w:tc>
          <w:tcPr>
            <w:tcW w:w="11131" w:type="dxa"/>
            <w:shd w:val="clear" w:color="auto" w:fill="auto"/>
          </w:tcPr>
          <w:p w14:paraId="171AB163" w14:textId="77777777" w:rsidR="0093111B" w:rsidRPr="0093111B" w:rsidRDefault="00027473" w:rsidP="00FB3B98">
            <w:pPr>
              <w:rPr>
                <w:rFonts w:ascii="Calibri" w:hAnsi="Calibri"/>
                <w:i/>
                <w:sz w:val="20"/>
                <w:szCs w:val="20"/>
              </w:rPr>
            </w:pPr>
            <w:r w:rsidRPr="00027473">
              <w:rPr>
                <w:rFonts w:ascii="Calibri" w:hAnsi="Calibri"/>
                <w:i/>
                <w:sz w:val="20"/>
                <w:szCs w:val="20"/>
              </w:rPr>
              <w:t>1HUNO Refugees and asylum seekers in Moldova</w:t>
            </w:r>
          </w:p>
        </w:tc>
      </w:tr>
      <w:tr w:rsidR="0093111B" w:rsidRPr="0093111B" w14:paraId="3D87EB96" w14:textId="77777777" w:rsidTr="00FB3B98">
        <w:tc>
          <w:tcPr>
            <w:tcW w:w="2585" w:type="dxa"/>
            <w:shd w:val="clear" w:color="auto" w:fill="F2F2F2"/>
          </w:tcPr>
          <w:p w14:paraId="752FDB07" w14:textId="77777777" w:rsidR="0093111B" w:rsidRPr="0093111B" w:rsidRDefault="0093111B" w:rsidP="00FB3B98">
            <w:pPr>
              <w:rPr>
                <w:rFonts w:ascii="Calibri" w:hAnsi="Calibri"/>
                <w:b/>
                <w:bCs/>
                <w:sz w:val="20"/>
                <w:szCs w:val="20"/>
              </w:rPr>
            </w:pPr>
            <w:r w:rsidRPr="0093111B">
              <w:rPr>
                <w:rFonts w:ascii="Calibri" w:hAnsi="Calibri"/>
                <w:b/>
                <w:bCs/>
                <w:sz w:val="20"/>
                <w:szCs w:val="20"/>
              </w:rPr>
              <w:t>Goal:</w:t>
            </w:r>
          </w:p>
        </w:tc>
        <w:tc>
          <w:tcPr>
            <w:tcW w:w="11131" w:type="dxa"/>
            <w:shd w:val="clear" w:color="auto" w:fill="auto"/>
          </w:tcPr>
          <w:p w14:paraId="47F28292" w14:textId="77777777" w:rsidR="0093111B" w:rsidRPr="0093111B" w:rsidRDefault="00027473" w:rsidP="00FB3B98">
            <w:pPr>
              <w:rPr>
                <w:rFonts w:ascii="Calibri" w:hAnsi="Calibri"/>
                <w:i/>
                <w:sz w:val="20"/>
                <w:szCs w:val="20"/>
              </w:rPr>
            </w:pPr>
            <w:r w:rsidRPr="00027473">
              <w:rPr>
                <w:rFonts w:ascii="Calibri" w:hAnsi="Calibri"/>
                <w:i/>
                <w:sz w:val="20"/>
                <w:szCs w:val="20"/>
              </w:rPr>
              <w:t>PR Advocacy for protection and solutions</w:t>
            </w:r>
          </w:p>
        </w:tc>
      </w:tr>
      <w:tr w:rsidR="0093111B" w:rsidRPr="0093111B" w14:paraId="09A0F2DB" w14:textId="77777777" w:rsidTr="00FB3B98">
        <w:tc>
          <w:tcPr>
            <w:tcW w:w="2585" w:type="dxa"/>
            <w:tcBorders>
              <w:bottom w:val="single" w:sz="2" w:space="0" w:color="7F7F7F"/>
            </w:tcBorders>
            <w:shd w:val="clear" w:color="auto" w:fill="F2F2F2"/>
          </w:tcPr>
          <w:p w14:paraId="2265BD73" w14:textId="77777777" w:rsidR="0093111B" w:rsidRPr="0093111B" w:rsidRDefault="0093111B" w:rsidP="00FB3B98">
            <w:pPr>
              <w:rPr>
                <w:rFonts w:ascii="Calibri" w:hAnsi="Calibri"/>
                <w:b/>
                <w:bCs/>
                <w:sz w:val="20"/>
                <w:szCs w:val="20"/>
              </w:rPr>
            </w:pPr>
            <w:r w:rsidRPr="0093111B">
              <w:rPr>
                <w:rFonts w:ascii="Calibri" w:hAnsi="Calibri"/>
                <w:b/>
                <w:bCs/>
                <w:sz w:val="20"/>
                <w:szCs w:val="20"/>
              </w:rPr>
              <w:t>Rights Group:</w:t>
            </w:r>
          </w:p>
        </w:tc>
        <w:tc>
          <w:tcPr>
            <w:tcW w:w="11131" w:type="dxa"/>
            <w:tcBorders>
              <w:bottom w:val="single" w:sz="2" w:space="0" w:color="7F7F7F"/>
            </w:tcBorders>
            <w:shd w:val="clear" w:color="auto" w:fill="auto"/>
          </w:tcPr>
          <w:p w14:paraId="3421A418" w14:textId="77777777" w:rsidR="0093111B" w:rsidRPr="0093111B" w:rsidRDefault="00027473" w:rsidP="00FB3B98">
            <w:pPr>
              <w:rPr>
                <w:rFonts w:ascii="Calibri" w:hAnsi="Calibri"/>
                <w:i/>
                <w:sz w:val="20"/>
                <w:szCs w:val="20"/>
              </w:rPr>
            </w:pPr>
            <w:r w:rsidRPr="00027473">
              <w:rPr>
                <w:rFonts w:ascii="Calibri" w:hAnsi="Calibri"/>
                <w:i/>
                <w:sz w:val="20"/>
                <w:szCs w:val="20"/>
              </w:rPr>
              <w:t>1 Favorable protection environment</w:t>
            </w:r>
          </w:p>
        </w:tc>
      </w:tr>
    </w:tbl>
    <w:p w14:paraId="7E916FA1" w14:textId="77777777" w:rsidR="00FB3B98" w:rsidRPr="00A27B3E" w:rsidRDefault="00FB3B98" w:rsidP="00343201">
      <w:pPr>
        <w:rPr>
          <w:rFonts w:ascii="Calibri" w:hAnsi="Calibri"/>
          <w:sz w:val="22"/>
          <w:szCs w:val="22"/>
        </w:rPr>
      </w:pPr>
    </w:p>
    <w:p w14:paraId="2C747CE9" w14:textId="77777777" w:rsidR="00FB3B98" w:rsidRPr="00A27B3E" w:rsidRDefault="00FB3B98" w:rsidP="00343201">
      <w:pPr>
        <w:rPr>
          <w:rFonts w:ascii="Calibri" w:hAnsi="Calibri"/>
          <w:sz w:val="22"/>
          <w:szCs w:val="22"/>
        </w:rPr>
      </w:pPr>
    </w:p>
    <w:p w14:paraId="0BE8AF38" w14:textId="77777777" w:rsidR="00FB3B98" w:rsidRPr="00A27B3E" w:rsidRDefault="00FB3B98" w:rsidP="00343201">
      <w:pPr>
        <w:rPr>
          <w:rFonts w:ascii="Calibri" w:hAnsi="Calibri"/>
          <w:sz w:val="22"/>
          <w:szCs w:val="22"/>
        </w:rPr>
      </w:pPr>
    </w:p>
    <w:p w14:paraId="7896B023" w14:textId="77777777" w:rsidR="00FB3B98" w:rsidRPr="00A27B3E" w:rsidRDefault="00FB3B98" w:rsidP="00343201">
      <w:pPr>
        <w:rPr>
          <w:rFonts w:ascii="Calibri" w:hAnsi="Calibri"/>
          <w:sz w:val="22"/>
          <w:szCs w:val="22"/>
        </w:rPr>
      </w:pPr>
    </w:p>
    <w:p w14:paraId="47F022C7" w14:textId="77777777" w:rsidR="00FB3B98" w:rsidRPr="00A27B3E" w:rsidRDefault="00FB3B98" w:rsidP="00343201">
      <w:pPr>
        <w:rPr>
          <w:rFonts w:ascii="Calibri" w:hAnsi="Calibri"/>
          <w:sz w:val="22"/>
          <w:szCs w:val="22"/>
        </w:rPr>
      </w:pPr>
    </w:p>
    <w:p w14:paraId="62731411" w14:textId="77777777" w:rsidR="00FB3B98" w:rsidRDefault="00FB3B98" w:rsidP="0034320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85"/>
        <w:gridCol w:w="11131"/>
      </w:tblGrid>
      <w:tr w:rsidR="00325F43" w:rsidRPr="00764171" w14:paraId="2AAF300E" w14:textId="77777777" w:rsidTr="00027473">
        <w:tc>
          <w:tcPr>
            <w:tcW w:w="2585" w:type="dxa"/>
            <w:shd w:val="clear" w:color="auto" w:fill="D9D9D9"/>
          </w:tcPr>
          <w:p w14:paraId="73D5BFF7" w14:textId="77777777" w:rsidR="00325F43" w:rsidRPr="00764171" w:rsidRDefault="00325F43" w:rsidP="00764171">
            <w:pPr>
              <w:rPr>
                <w:rFonts w:ascii="Calibri" w:hAnsi="Calibri"/>
                <w:sz w:val="20"/>
                <w:szCs w:val="20"/>
              </w:rPr>
            </w:pPr>
            <w:r w:rsidRPr="00764171">
              <w:rPr>
                <w:rFonts w:ascii="Calibri" w:hAnsi="Calibri"/>
                <w:b/>
                <w:bCs/>
                <w:sz w:val="20"/>
                <w:szCs w:val="20"/>
              </w:rPr>
              <w:t>Objective Name</w:t>
            </w:r>
          </w:p>
        </w:tc>
        <w:tc>
          <w:tcPr>
            <w:tcW w:w="11131" w:type="dxa"/>
            <w:shd w:val="clear" w:color="auto" w:fill="D9D9D9"/>
          </w:tcPr>
          <w:p w14:paraId="6A32673B" w14:textId="77777777" w:rsidR="00325F43" w:rsidRPr="00027473" w:rsidRDefault="00027473" w:rsidP="00764171">
            <w:pPr>
              <w:rPr>
                <w:rFonts w:ascii="Calibri" w:hAnsi="Calibri"/>
                <w:b/>
                <w:bCs/>
                <w:i/>
                <w:sz w:val="20"/>
                <w:szCs w:val="20"/>
              </w:rPr>
            </w:pPr>
            <w:r w:rsidRPr="00027473">
              <w:rPr>
                <w:rFonts w:ascii="Calibri" w:hAnsi="Calibri"/>
                <w:b/>
                <w:bCs/>
                <w:i/>
                <w:sz w:val="20"/>
                <w:szCs w:val="20"/>
              </w:rPr>
              <w:t>114 Access to the territory improved and risk of refoulement reduced</w:t>
            </w:r>
          </w:p>
        </w:tc>
      </w:tr>
      <w:tr w:rsidR="00DC78C1" w:rsidRPr="00715A79" w14:paraId="76142E7F" w14:textId="77777777" w:rsidTr="00DC78C1">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c>
          <w:tcPr>
            <w:tcW w:w="2585" w:type="dxa"/>
            <w:shd w:val="clear" w:color="auto" w:fill="F2F2F2"/>
          </w:tcPr>
          <w:p w14:paraId="1DD358F6" w14:textId="77777777" w:rsidR="00DC78C1" w:rsidRPr="00BB59DB" w:rsidRDefault="00DC78C1" w:rsidP="008845E0">
            <w:pPr>
              <w:rPr>
                <w:rFonts w:ascii="Calibri" w:hAnsi="Calibri"/>
                <w:b/>
                <w:bCs/>
                <w:sz w:val="20"/>
                <w:szCs w:val="20"/>
              </w:rPr>
            </w:pPr>
            <w:r w:rsidRPr="00BB59DB">
              <w:rPr>
                <w:rFonts w:ascii="Calibri" w:hAnsi="Calibri"/>
                <w:b/>
                <w:bCs/>
                <w:sz w:val="20"/>
                <w:szCs w:val="20"/>
              </w:rPr>
              <w:t>Problem Description:</w:t>
            </w:r>
          </w:p>
        </w:tc>
        <w:tc>
          <w:tcPr>
            <w:tcW w:w="11131" w:type="dxa"/>
            <w:shd w:val="clear" w:color="auto" w:fill="auto"/>
          </w:tcPr>
          <w:p w14:paraId="5008A0F8" w14:textId="77777777" w:rsidR="00DC78C1" w:rsidRPr="00715A79" w:rsidRDefault="00027473" w:rsidP="008845E0">
            <w:pPr>
              <w:rPr>
                <w:rFonts w:ascii="Calibri" w:hAnsi="Calibri"/>
                <w:i/>
                <w:sz w:val="20"/>
                <w:szCs w:val="20"/>
              </w:rPr>
            </w:pPr>
            <w:r w:rsidRPr="00027473">
              <w:rPr>
                <w:rFonts w:ascii="Calibri" w:hAnsi="Calibri"/>
                <w:i/>
                <w:sz w:val="20"/>
                <w:szCs w:val="20"/>
              </w:rPr>
              <w:t>Although the law provides for access to the territory and the asylum procedure, there are allegations of denial of access to procedures. Border guards are reluctant to grant asylum-seekers access to the territory following instructions of their superiors who prioritize national security.</w:t>
            </w:r>
          </w:p>
        </w:tc>
      </w:tr>
    </w:tbl>
    <w:p w14:paraId="7F48A742" w14:textId="77777777" w:rsidR="00FB3B98" w:rsidRDefault="00FB3B98" w:rsidP="00FB3B98">
      <w:pPr>
        <w:rPr>
          <w:rFonts w:ascii="Calibri" w:hAnsi="Calibri"/>
          <w:b/>
          <w:bCs/>
          <w:color w:val="1F497D"/>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FB3B98" w14:paraId="137AB69D" w14:textId="77777777" w:rsidTr="00FB3B98">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1458930" w14:textId="77777777" w:rsidR="00FB3B98" w:rsidRPr="00FC0144" w:rsidRDefault="00027473">
            <w:pPr>
              <w:rPr>
                <w:rFonts w:ascii="Calibri" w:hAnsi="Calibri"/>
                <w:b/>
                <w:bCs/>
                <w:sz w:val="20"/>
                <w:szCs w:val="20"/>
              </w:rPr>
            </w:pPr>
            <w:r>
              <w:rPr>
                <w:rFonts w:ascii="Calibri" w:hAnsi="Calibri"/>
                <w:b/>
                <w:bCs/>
                <w:sz w:val="20"/>
                <w:szCs w:val="20"/>
              </w:rPr>
              <w:t>O</w:t>
            </w:r>
            <w:r w:rsidR="00FB3B98" w:rsidRPr="00FC0144">
              <w:rPr>
                <w:rFonts w:ascii="Calibri" w:hAnsi="Calibri"/>
                <w:b/>
                <w:bCs/>
                <w:sz w:val="20"/>
                <w:szCs w:val="20"/>
              </w:rPr>
              <w:t>utput</w:t>
            </w:r>
            <w:r>
              <w:rPr>
                <w:rFonts w:ascii="Calibri" w:hAnsi="Calibri"/>
                <w:b/>
                <w:bCs/>
                <w:sz w:val="20"/>
                <w:szCs w:val="20"/>
              </w:rPr>
              <w:t>1</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03ACB3CF" w14:textId="77777777" w:rsidR="00FB3B98" w:rsidRPr="00FC0144" w:rsidRDefault="00FB3B98">
            <w:pPr>
              <w:rPr>
                <w:rFonts w:ascii="Calibri" w:hAnsi="Calibri"/>
                <w:b/>
                <w:bCs/>
                <w:sz w:val="20"/>
                <w:szCs w:val="20"/>
              </w:rPr>
            </w:pPr>
            <w:r w:rsidRPr="00FC0144">
              <w:rPr>
                <w:rFonts w:ascii="Calibri" w:hAnsi="Calibri"/>
                <w:b/>
                <w:bCs/>
                <w:sz w:val="20"/>
                <w:szCs w:val="20"/>
              </w:rPr>
              <w:t>Status Update on Progress Achieved</w:t>
            </w:r>
          </w:p>
        </w:tc>
      </w:tr>
      <w:tr w:rsidR="00FB3B98" w14:paraId="79BDE8CE" w14:textId="77777777" w:rsidTr="00FB3B98">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65BC512A" w14:textId="77777777" w:rsidR="00FB3B98" w:rsidRDefault="00027473">
            <w:pPr>
              <w:rPr>
                <w:rFonts w:ascii="Calibri" w:hAnsi="Calibri"/>
                <w:sz w:val="20"/>
                <w:szCs w:val="20"/>
              </w:rPr>
            </w:pPr>
            <w:r w:rsidRPr="00027473">
              <w:rPr>
                <w:rFonts w:ascii="Calibri" w:hAnsi="Calibri"/>
                <w:i/>
                <w:sz w:val="20"/>
                <w:szCs w:val="20"/>
              </w:rPr>
              <w:t>114AA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437CDEF1" w14:textId="77777777" w:rsidR="006F241E" w:rsidRPr="00444CF0" w:rsidRDefault="00EB45D6" w:rsidP="006F241E">
            <w:pPr>
              <w:shd w:val="clear" w:color="auto" w:fill="FFFFFF"/>
              <w:jc w:val="both"/>
              <w:rPr>
                <w:rFonts w:ascii="Calibri" w:hAnsi="Calibri" w:cs="Calibri"/>
                <w:color w:val="000000"/>
                <w:sz w:val="20"/>
                <w:szCs w:val="20"/>
                <w:lang w:val="en-US" w:eastAsia="en-US"/>
              </w:rPr>
            </w:pPr>
            <w:r w:rsidRPr="00C84232">
              <w:rPr>
                <w:rFonts w:ascii="Calibri" w:hAnsi="Calibri" w:cs="Calibri"/>
                <w:color w:val="000000"/>
                <w:sz w:val="20"/>
                <w:szCs w:val="20"/>
                <w:bdr w:val="none" w:sz="0" w:space="0" w:color="auto" w:frame="1"/>
              </w:rPr>
              <w:t xml:space="preserve">During reporting period LCA performed </w:t>
            </w:r>
            <w:r w:rsidR="00F77AFB" w:rsidRPr="00F77AFB">
              <w:rPr>
                <w:rFonts w:ascii="Calibri" w:hAnsi="Calibri" w:cs="Calibri"/>
                <w:b/>
                <w:bCs/>
                <w:color w:val="000000"/>
                <w:sz w:val="20"/>
                <w:szCs w:val="20"/>
                <w:bdr w:val="none" w:sz="0" w:space="0" w:color="auto" w:frame="1"/>
              </w:rPr>
              <w:t>12</w:t>
            </w:r>
            <w:r w:rsidRPr="00F77AFB">
              <w:rPr>
                <w:rFonts w:ascii="Calibri" w:hAnsi="Calibri" w:cs="Calibri"/>
                <w:b/>
                <w:bCs/>
                <w:color w:val="000000"/>
                <w:sz w:val="20"/>
                <w:szCs w:val="20"/>
                <w:bdr w:val="none" w:sz="0" w:space="0" w:color="auto" w:frame="1"/>
              </w:rPr>
              <w:t xml:space="preserve"> p</w:t>
            </w:r>
            <w:r w:rsidRPr="00C84232">
              <w:rPr>
                <w:rFonts w:ascii="Calibri" w:hAnsi="Calibri" w:cs="Calibri"/>
                <w:b/>
                <w:bCs/>
                <w:color w:val="000000"/>
                <w:sz w:val="20"/>
                <w:szCs w:val="20"/>
                <w:bdr w:val="none" w:sz="0" w:space="0" w:color="auto" w:frame="1"/>
              </w:rPr>
              <w:t>rotection monitoring</w:t>
            </w:r>
            <w:r w:rsidRPr="00C84232">
              <w:rPr>
                <w:rFonts w:ascii="Calibri" w:hAnsi="Calibri" w:cs="Calibri"/>
                <w:color w:val="000000"/>
                <w:sz w:val="20"/>
                <w:szCs w:val="20"/>
                <w:bdr w:val="none" w:sz="0" w:space="0" w:color="auto" w:frame="1"/>
              </w:rPr>
              <w:t xml:space="preserve"> visits and </w:t>
            </w:r>
            <w:r w:rsidR="00D40164">
              <w:rPr>
                <w:rFonts w:ascii="Calibri" w:hAnsi="Calibri" w:cs="Calibri"/>
                <w:color w:val="000000"/>
                <w:sz w:val="20"/>
                <w:szCs w:val="20"/>
                <w:bdr w:val="none" w:sz="0" w:space="0" w:color="auto" w:frame="1"/>
              </w:rPr>
              <w:t>2</w:t>
            </w:r>
            <w:r w:rsidR="00F77AFB">
              <w:rPr>
                <w:rFonts w:ascii="Calibri" w:hAnsi="Calibri" w:cs="Calibri"/>
                <w:color w:val="000000"/>
                <w:sz w:val="20"/>
                <w:szCs w:val="20"/>
                <w:bdr w:val="none" w:sz="0" w:space="0" w:color="auto" w:frame="1"/>
              </w:rPr>
              <w:t>5</w:t>
            </w:r>
            <w:r w:rsidRPr="00C84232">
              <w:rPr>
                <w:rFonts w:ascii="Calibri" w:hAnsi="Calibri" w:cs="Calibri"/>
                <w:color w:val="000000"/>
                <w:sz w:val="20"/>
                <w:szCs w:val="20"/>
                <w:bdr w:val="none" w:sz="0" w:space="0" w:color="auto" w:frame="1"/>
              </w:rPr>
              <w:t xml:space="preserve"> interventions to Migrant Accommodation Center ( MAC), </w:t>
            </w:r>
            <w:r w:rsidR="00E72977">
              <w:rPr>
                <w:rFonts w:ascii="Calibri" w:hAnsi="Calibri" w:cs="Calibri"/>
                <w:color w:val="000000"/>
                <w:sz w:val="20"/>
                <w:szCs w:val="20"/>
                <w:bdr w:val="none" w:sz="0" w:space="0" w:color="auto" w:frame="1"/>
              </w:rPr>
              <w:t>68</w:t>
            </w:r>
            <w:r w:rsidRPr="00C84232">
              <w:rPr>
                <w:rFonts w:ascii="Calibri" w:hAnsi="Calibri" w:cs="Calibri"/>
                <w:color w:val="000000"/>
                <w:sz w:val="20"/>
                <w:szCs w:val="20"/>
                <w:bdr w:val="none" w:sz="0" w:space="0" w:color="auto" w:frame="1"/>
              </w:rPr>
              <w:t xml:space="preserve"> foreigners benefited of </w:t>
            </w:r>
            <w:r w:rsidR="00E72977">
              <w:rPr>
                <w:rFonts w:ascii="Calibri" w:hAnsi="Calibri" w:cs="Calibri"/>
                <w:color w:val="000000"/>
                <w:sz w:val="20"/>
                <w:szCs w:val="20"/>
                <w:bdr w:val="none" w:sz="0" w:space="0" w:color="auto" w:frame="1"/>
              </w:rPr>
              <w:t>163</w:t>
            </w:r>
            <w:r w:rsidRPr="00C84232">
              <w:rPr>
                <w:rFonts w:ascii="Calibri" w:hAnsi="Calibri" w:cs="Calibri"/>
                <w:color w:val="000000"/>
                <w:bdr w:val="none" w:sz="0" w:space="0" w:color="auto" w:frame="1"/>
              </w:rPr>
              <w:t xml:space="preserve"> </w:t>
            </w:r>
            <w:r w:rsidRPr="00C84232">
              <w:rPr>
                <w:rFonts w:ascii="Calibri" w:hAnsi="Calibri" w:cs="Calibri"/>
                <w:color w:val="000000"/>
                <w:sz w:val="20"/>
                <w:szCs w:val="20"/>
                <w:bdr w:val="none" w:sz="0" w:space="0" w:color="auto" w:frame="1"/>
              </w:rPr>
              <w:t xml:space="preserve">individual counselling sessions. </w:t>
            </w:r>
            <w:r w:rsidR="006F241E" w:rsidRPr="00444CF0">
              <w:rPr>
                <w:rFonts w:ascii="Calibri" w:hAnsi="Calibri" w:cs="Calibri"/>
                <w:color w:val="000000"/>
                <w:sz w:val="20"/>
                <w:szCs w:val="20"/>
                <w:bdr w:val="none" w:sz="0" w:space="0" w:color="auto" w:frame="1"/>
              </w:rPr>
              <w:t>14 foreigners with LCA support lodged asylum applications. Countries of origin of AS in detention- India 1, Azerbaijan-2, Ukraine-1, Iraq – 2, Turkey- 3, Bangladesh – 1, Russia- 3 and 1 person from Russia didn’t submit the request for asylum to the authorities even though LCA helped him to write it (he wasn't sure if he wants to apply, but he needed to have it as a backup).   </w:t>
            </w:r>
            <w:r w:rsidR="006F241E" w:rsidRPr="00444CF0">
              <w:rPr>
                <w:rFonts w:ascii="Calibri" w:hAnsi="Calibri" w:cs="Calibri"/>
                <w:color w:val="000000"/>
                <w:sz w:val="20"/>
                <w:szCs w:val="20"/>
              </w:rPr>
              <w:t> </w:t>
            </w:r>
          </w:p>
          <w:p w14:paraId="25D73972" w14:textId="2881AAF4" w:rsidR="00EB45D6" w:rsidRPr="00C84232" w:rsidRDefault="00EB45D6" w:rsidP="00EB45D6">
            <w:pPr>
              <w:jc w:val="both"/>
              <w:rPr>
                <w:rFonts w:ascii="Calibri" w:hAnsi="Calibri" w:cs="Calibri"/>
                <w:color w:val="000000"/>
              </w:rPr>
            </w:pPr>
            <w:r w:rsidRPr="00C84232">
              <w:rPr>
                <w:rFonts w:ascii="Calibri" w:hAnsi="Calibri" w:cs="Calibri"/>
                <w:color w:val="000000"/>
                <w:sz w:val="20"/>
                <w:szCs w:val="20"/>
                <w:bdr w:val="none" w:sz="0" w:space="0" w:color="auto" w:frame="1"/>
              </w:rPr>
              <w:t> </w:t>
            </w:r>
            <w:r w:rsidRPr="00C84232">
              <w:rPr>
                <w:rFonts w:ascii="Calibri" w:hAnsi="Calibri" w:cs="Calibri"/>
                <w:b/>
                <w:bCs/>
                <w:color w:val="000000"/>
                <w:sz w:val="20"/>
                <w:szCs w:val="20"/>
                <w:bdr w:val="none" w:sz="0" w:space="0" w:color="auto" w:frame="1"/>
              </w:rPr>
              <w:t>Strategic litigation on detention:</w:t>
            </w:r>
            <w:r w:rsidRPr="00C84232">
              <w:rPr>
                <w:rFonts w:ascii="Calibri" w:hAnsi="Calibri" w:cs="Calibri"/>
                <w:color w:val="000000"/>
              </w:rPr>
              <w:t> </w:t>
            </w:r>
          </w:p>
          <w:p w14:paraId="76A4E5C8" w14:textId="77777777" w:rsidR="00FE1737" w:rsidRDefault="00EB45D6" w:rsidP="00484348">
            <w:pPr>
              <w:jc w:val="both"/>
              <w:rPr>
                <w:rFonts w:ascii="Calibri" w:hAnsi="Calibri" w:cs="Calibri"/>
                <w:color w:val="000000"/>
              </w:rPr>
            </w:pPr>
            <w:r w:rsidRPr="00C84232">
              <w:rPr>
                <w:rFonts w:ascii="Calibri" w:hAnsi="Calibri" w:cs="Calibri"/>
                <w:color w:val="000000"/>
                <w:sz w:val="20"/>
                <w:szCs w:val="20"/>
                <w:bdr w:val="none" w:sz="0" w:space="0" w:color="auto" w:frame="1"/>
              </w:rPr>
              <w:t xml:space="preserve">LCA represented </w:t>
            </w:r>
            <w:r w:rsidR="00773896">
              <w:rPr>
                <w:rFonts w:ascii="Calibri" w:hAnsi="Calibri" w:cs="Calibri"/>
                <w:color w:val="000000"/>
                <w:sz w:val="20"/>
                <w:szCs w:val="20"/>
                <w:bdr w:val="none" w:sz="0" w:space="0" w:color="auto" w:frame="1"/>
              </w:rPr>
              <w:t>2</w:t>
            </w:r>
            <w:r w:rsidRPr="00C84232">
              <w:rPr>
                <w:rFonts w:ascii="Calibri" w:hAnsi="Calibri" w:cs="Calibri"/>
                <w:color w:val="000000"/>
                <w:sz w:val="20"/>
                <w:szCs w:val="20"/>
                <w:bdr w:val="none" w:sz="0" w:space="0" w:color="auto" w:frame="1"/>
              </w:rPr>
              <w:t xml:space="preserve"> AS</w:t>
            </w:r>
            <w:r w:rsidR="00773896">
              <w:rPr>
                <w:rFonts w:ascii="Calibri" w:hAnsi="Calibri" w:cs="Calibri"/>
                <w:color w:val="000000"/>
                <w:sz w:val="20"/>
                <w:szCs w:val="20"/>
                <w:bdr w:val="none" w:sz="0" w:space="0" w:color="auto" w:frame="1"/>
              </w:rPr>
              <w:t xml:space="preserve"> from Iraq</w:t>
            </w:r>
            <w:r w:rsidRPr="00C84232">
              <w:rPr>
                <w:rFonts w:ascii="Calibri" w:hAnsi="Calibri" w:cs="Calibri"/>
                <w:color w:val="000000"/>
                <w:sz w:val="20"/>
                <w:szCs w:val="20"/>
                <w:bdr w:val="none" w:sz="0" w:space="0" w:color="auto" w:frame="1"/>
              </w:rPr>
              <w:t xml:space="preserve"> in Comrat</w:t>
            </w:r>
            <w:r w:rsidR="00773896">
              <w:rPr>
                <w:rFonts w:ascii="Calibri" w:hAnsi="Calibri" w:cs="Calibri"/>
                <w:color w:val="000000"/>
                <w:sz w:val="20"/>
                <w:szCs w:val="20"/>
                <w:bdr w:val="none" w:sz="0" w:space="0" w:color="auto" w:frame="1"/>
              </w:rPr>
              <w:t xml:space="preserve"> and 1 A</w:t>
            </w:r>
            <w:r w:rsidR="0083436A">
              <w:rPr>
                <w:rFonts w:ascii="Calibri" w:hAnsi="Calibri" w:cs="Calibri"/>
                <w:color w:val="000000"/>
                <w:sz w:val="20"/>
                <w:szCs w:val="20"/>
                <w:bdr w:val="none" w:sz="0" w:space="0" w:color="auto" w:frame="1"/>
              </w:rPr>
              <w:t>S from</w:t>
            </w:r>
            <w:r w:rsidR="00D8494D">
              <w:rPr>
                <w:rFonts w:ascii="Calibri" w:hAnsi="Calibri" w:cs="Calibri"/>
                <w:color w:val="000000"/>
                <w:sz w:val="20"/>
                <w:szCs w:val="20"/>
                <w:bdr w:val="none" w:sz="0" w:space="0" w:color="auto" w:frame="1"/>
              </w:rPr>
              <w:t xml:space="preserve"> Azerbaijan in Balti</w:t>
            </w:r>
            <w:r w:rsidRPr="00C84232">
              <w:rPr>
                <w:rFonts w:ascii="Calibri" w:hAnsi="Calibri" w:cs="Calibri"/>
                <w:color w:val="000000"/>
                <w:sz w:val="20"/>
                <w:szCs w:val="20"/>
                <w:bdr w:val="none" w:sz="0" w:space="0" w:color="auto" w:frame="1"/>
              </w:rPr>
              <w:t xml:space="preserve"> court hearings as a result AS were release from public custody.</w:t>
            </w:r>
            <w:r w:rsidRPr="00C84232">
              <w:rPr>
                <w:rFonts w:ascii="Calibri" w:hAnsi="Calibri" w:cs="Calibri"/>
                <w:color w:val="000000"/>
              </w:rPr>
              <w:t> </w:t>
            </w:r>
          </w:p>
          <w:p w14:paraId="1DA36A00" w14:textId="23A141E2" w:rsidR="006B3D16" w:rsidRDefault="006B3D16" w:rsidP="00F01FA8">
            <w:pPr>
              <w:jc w:val="both"/>
              <w:rPr>
                <w:color w:val="000000"/>
              </w:rPr>
            </w:pPr>
            <w:r w:rsidRPr="00444CF0">
              <w:rPr>
                <w:rFonts w:ascii="Calibri" w:hAnsi="Calibri" w:cs="Calibri"/>
                <w:color w:val="000000"/>
                <w:sz w:val="20"/>
                <w:szCs w:val="20"/>
                <w:bdr w:val="none" w:sz="0" w:space="0" w:color="auto" w:frame="1"/>
              </w:rPr>
              <w:t>Chisinau court</w:t>
            </w:r>
            <w:r w:rsidR="00440503" w:rsidRPr="00444CF0">
              <w:rPr>
                <w:rFonts w:ascii="Calibri" w:hAnsi="Calibri" w:cs="Calibri"/>
                <w:color w:val="000000"/>
                <w:sz w:val="20"/>
                <w:szCs w:val="20"/>
                <w:bdr w:val="none" w:sz="0" w:space="0" w:color="auto" w:frame="1"/>
              </w:rPr>
              <w:t xml:space="preserve"> did not </w:t>
            </w:r>
            <w:r w:rsidR="00C62091" w:rsidRPr="00444CF0">
              <w:rPr>
                <w:rFonts w:ascii="Calibri" w:hAnsi="Calibri" w:cs="Calibri"/>
                <w:color w:val="000000"/>
                <w:sz w:val="20"/>
                <w:szCs w:val="20"/>
                <w:bdr w:val="none" w:sz="0" w:space="0" w:color="auto" w:frame="1"/>
              </w:rPr>
              <w:t>release</w:t>
            </w:r>
            <w:r w:rsidRPr="00444CF0">
              <w:rPr>
                <w:rFonts w:ascii="Calibri" w:hAnsi="Calibri" w:cs="Calibri"/>
                <w:color w:val="000000"/>
                <w:sz w:val="20"/>
                <w:szCs w:val="20"/>
                <w:bdr w:val="none" w:sz="0" w:space="0" w:color="auto" w:frame="1"/>
              </w:rPr>
              <w:t xml:space="preserve"> AS from Russia 1, Turkey 1 and Ukraine 1</w:t>
            </w:r>
            <w:r w:rsidR="0092672C" w:rsidRPr="00444CF0">
              <w:rPr>
                <w:rFonts w:ascii="Calibri" w:hAnsi="Calibri" w:cs="Calibri"/>
                <w:color w:val="000000"/>
                <w:sz w:val="20"/>
                <w:szCs w:val="20"/>
                <w:bdr w:val="none" w:sz="0" w:space="0" w:color="auto" w:frame="1"/>
              </w:rPr>
              <w:t xml:space="preserve">. </w:t>
            </w:r>
            <w:r w:rsidRPr="00444CF0">
              <w:rPr>
                <w:rFonts w:ascii="Calibri" w:hAnsi="Calibri" w:cs="Calibri"/>
                <w:color w:val="000000"/>
                <w:sz w:val="20"/>
                <w:szCs w:val="20"/>
                <w:bdr w:val="none" w:sz="0" w:space="0" w:color="auto" w:frame="1"/>
              </w:rPr>
              <w:t xml:space="preserve"> </w:t>
            </w:r>
            <w:r w:rsidR="0082184B" w:rsidRPr="00444CF0">
              <w:rPr>
                <w:rFonts w:ascii="Calibri" w:hAnsi="Calibri" w:cs="Calibri"/>
                <w:color w:val="000000"/>
                <w:sz w:val="20"/>
                <w:szCs w:val="20"/>
                <w:bdr w:val="none" w:sz="0" w:space="0" w:color="auto" w:frame="1"/>
              </w:rPr>
              <w:t>Chisinau</w:t>
            </w:r>
            <w:r w:rsidRPr="00444CF0">
              <w:rPr>
                <w:rFonts w:ascii="Calibri" w:hAnsi="Calibri" w:cs="Calibri"/>
                <w:color w:val="000000"/>
                <w:sz w:val="20"/>
                <w:szCs w:val="20"/>
                <w:bdr w:val="none" w:sz="0" w:space="0" w:color="auto" w:frame="1"/>
              </w:rPr>
              <w:t xml:space="preserve"> court admitted </w:t>
            </w:r>
            <w:r w:rsidR="0082184B" w:rsidRPr="00444CF0">
              <w:rPr>
                <w:rFonts w:ascii="Calibri" w:hAnsi="Calibri" w:cs="Calibri"/>
                <w:color w:val="000000"/>
                <w:sz w:val="20"/>
                <w:szCs w:val="20"/>
                <w:bdr w:val="none" w:sz="0" w:space="0" w:color="auto" w:frame="1"/>
              </w:rPr>
              <w:t>LCA</w:t>
            </w:r>
            <w:r w:rsidRPr="00444CF0">
              <w:rPr>
                <w:rFonts w:ascii="Calibri" w:hAnsi="Calibri" w:cs="Calibri"/>
                <w:color w:val="000000"/>
                <w:sz w:val="20"/>
                <w:szCs w:val="20"/>
                <w:bdr w:val="none" w:sz="0" w:space="0" w:color="auto" w:frame="1"/>
              </w:rPr>
              <w:t xml:space="preserve"> request to cancel the 6 months of public custody and made it only till 30 days, the Court of Appeal denied our request and maintained the decision on public custody for </w:t>
            </w:r>
            <w:r w:rsidR="0092672C" w:rsidRPr="00444CF0">
              <w:rPr>
                <w:rFonts w:ascii="Calibri" w:hAnsi="Calibri" w:cs="Calibri"/>
                <w:color w:val="000000"/>
                <w:sz w:val="20"/>
                <w:szCs w:val="20"/>
                <w:bdr w:val="none" w:sz="0" w:space="0" w:color="auto" w:frame="1"/>
              </w:rPr>
              <w:t>AS</w:t>
            </w:r>
            <w:r>
              <w:rPr>
                <w:rFonts w:ascii="Bookman Old Style" w:hAnsi="Bookman Old Style"/>
                <w:color w:val="000000"/>
                <w:bdr w:val="none" w:sz="0" w:space="0" w:color="auto" w:frame="1"/>
              </w:rPr>
              <w:t>. </w:t>
            </w:r>
            <w:r>
              <w:rPr>
                <w:rFonts w:ascii="Bookman Old Style" w:hAnsi="Bookman Old Style"/>
                <w:color w:val="000000"/>
              </w:rPr>
              <w:t> </w:t>
            </w:r>
          </w:p>
          <w:p w14:paraId="0702D47D" w14:textId="77777777" w:rsidR="00EB45D6" w:rsidRDefault="00EB45D6" w:rsidP="00EB45D6">
            <w:pPr>
              <w:jc w:val="both"/>
              <w:rPr>
                <w:rFonts w:ascii="Calibri" w:hAnsi="Calibri" w:cs="Calibri"/>
                <w:color w:val="000000"/>
              </w:rPr>
            </w:pPr>
          </w:p>
          <w:p w14:paraId="129E7D74" w14:textId="155BFEA3" w:rsidR="00EB45D6" w:rsidRDefault="00EB45D6" w:rsidP="00EB45D6">
            <w:pPr>
              <w:rPr>
                <w:rFonts w:ascii="Calibri" w:hAnsi="Calibri" w:cs="Calibri"/>
                <w:b/>
                <w:bCs/>
                <w:color w:val="000000"/>
                <w:sz w:val="20"/>
                <w:szCs w:val="20"/>
                <w:bdr w:val="none" w:sz="0" w:space="0" w:color="auto" w:frame="1"/>
              </w:rPr>
            </w:pPr>
            <w:r w:rsidRPr="00C84232">
              <w:rPr>
                <w:rFonts w:ascii="Calibri" w:hAnsi="Calibri" w:cs="Calibri"/>
                <w:b/>
                <w:bCs/>
                <w:color w:val="000000"/>
                <w:sz w:val="20"/>
                <w:szCs w:val="20"/>
                <w:bdr w:val="none" w:sz="0" w:space="0" w:color="auto" w:frame="1"/>
              </w:rPr>
              <w:t>Advocacy interventions with relevant state authorities:</w:t>
            </w:r>
            <w:r w:rsidRPr="00C84232">
              <w:rPr>
                <w:rFonts w:ascii="Calibri" w:hAnsi="Calibri" w:cs="Calibri"/>
                <w:color w:val="000000"/>
              </w:rPr>
              <w:t> </w:t>
            </w:r>
            <w:r w:rsidRPr="00C84232">
              <w:rPr>
                <w:rFonts w:ascii="Calibri" w:hAnsi="Calibri" w:cs="Calibri"/>
                <w:color w:val="000000"/>
                <w:bdr w:val="none" w:sz="0" w:space="0" w:color="auto" w:frame="1"/>
              </w:rPr>
              <w:br/>
            </w:r>
            <w:r w:rsidRPr="00C84232">
              <w:rPr>
                <w:rFonts w:ascii="Calibri" w:hAnsi="Calibri" w:cs="Calibri"/>
                <w:color w:val="000000"/>
                <w:sz w:val="20"/>
                <w:szCs w:val="20"/>
                <w:bdr w:val="none" w:sz="0" w:space="0" w:color="auto" w:frame="1"/>
              </w:rPr>
              <w:t xml:space="preserve">- LCA informed the Ombudsperson Office about the exceed term of detention in MAC and the quality of legal assistance provided by the state lawyers/public defenders. As a result, no more decisions are issued by the </w:t>
            </w:r>
            <w:r w:rsidRPr="00C84232">
              <w:rPr>
                <w:rFonts w:ascii="Calibri" w:hAnsi="Calibri" w:cs="Calibri"/>
                <w:color w:val="000000"/>
                <w:sz w:val="20"/>
                <w:szCs w:val="20"/>
                <w:bdr w:val="none" w:sz="0" w:space="0" w:color="auto" w:frame="1"/>
              </w:rPr>
              <w:lastRenderedPageBreak/>
              <w:t>Courts with exceeded term of 30 days detention.</w:t>
            </w:r>
            <w:r w:rsidRPr="00C84232">
              <w:rPr>
                <w:rFonts w:ascii="Calibri" w:hAnsi="Calibri" w:cs="Calibri"/>
                <w:b/>
                <w:bCs/>
                <w:color w:val="000000"/>
                <w:sz w:val="20"/>
                <w:szCs w:val="20"/>
                <w:bdr w:val="none" w:sz="0" w:space="0" w:color="auto" w:frame="1"/>
              </w:rPr>
              <w:t xml:space="preserve"> </w:t>
            </w:r>
          </w:p>
          <w:p w14:paraId="2E3B0DEB" w14:textId="77777777" w:rsidR="00FE524C" w:rsidRPr="00206EE8" w:rsidRDefault="00FE524C" w:rsidP="00FE524C">
            <w:pPr>
              <w:jc w:val="both"/>
              <w:rPr>
                <w:rFonts w:ascii="Calibri" w:hAnsi="Calibri" w:cs="Calibri"/>
                <w:color w:val="000000"/>
              </w:rPr>
            </w:pPr>
            <w:r w:rsidRPr="00206EE8">
              <w:rPr>
                <w:rFonts w:ascii="Calibri" w:hAnsi="Calibri" w:cs="Calibri"/>
                <w:b/>
                <w:bCs/>
                <w:color w:val="000000"/>
                <w:sz w:val="20"/>
                <w:szCs w:val="20"/>
                <w:bdr w:val="none" w:sz="0" w:space="0" w:color="auto" w:frame="1"/>
              </w:rPr>
              <w:t>Findings/recommendation</w:t>
            </w:r>
            <w:r w:rsidRPr="00206EE8">
              <w:rPr>
                <w:rFonts w:ascii="Calibri" w:hAnsi="Calibri" w:cs="Calibri"/>
                <w:color w:val="000000"/>
                <w:sz w:val="20"/>
                <w:szCs w:val="20"/>
                <w:bdr w:val="none" w:sz="0" w:space="0" w:color="auto" w:frame="1"/>
              </w:rPr>
              <w:t xml:space="preserve">: the quality of legal assistance provided by NLAC lawyers is very poor and speeches resumed to 1-2 min. Courts cannot provide any other interpretation except from Russian. </w:t>
            </w:r>
          </w:p>
          <w:p w14:paraId="054474A2" w14:textId="2A91CA83" w:rsidR="00FE524C" w:rsidRPr="00C84232" w:rsidRDefault="00FE524C" w:rsidP="00FE524C">
            <w:pPr>
              <w:rPr>
                <w:rFonts w:ascii="Calibri" w:hAnsi="Calibri" w:cs="Calibri"/>
                <w:b/>
                <w:bCs/>
                <w:color w:val="000000"/>
                <w:sz w:val="20"/>
                <w:szCs w:val="20"/>
                <w:bdr w:val="none" w:sz="0" w:space="0" w:color="auto" w:frame="1"/>
              </w:rPr>
            </w:pPr>
            <w:r w:rsidRPr="00206EE8">
              <w:rPr>
                <w:rFonts w:ascii="Calibri" w:hAnsi="Calibri" w:cs="Calibri"/>
                <w:color w:val="000000"/>
                <w:sz w:val="20"/>
                <w:szCs w:val="20"/>
                <w:bdr w:val="none" w:sz="0" w:space="0" w:color="auto" w:frame="1"/>
              </w:rPr>
              <w:t>BMA has to realize legal provisions which allows the Head of BMA to release from custody foreigner from the moment he is not qualified to be placed in custody.</w:t>
            </w:r>
          </w:p>
          <w:p w14:paraId="653F8DE6" w14:textId="77777777" w:rsidR="00EB45D6" w:rsidRPr="00C84232" w:rsidRDefault="00EB45D6" w:rsidP="00EB45D6">
            <w:pPr>
              <w:jc w:val="both"/>
              <w:rPr>
                <w:rFonts w:ascii="Calibri" w:hAnsi="Calibri" w:cs="Calibri"/>
                <w:color w:val="000000"/>
              </w:rPr>
            </w:pPr>
          </w:p>
          <w:p w14:paraId="5233AAB0" w14:textId="77777777" w:rsidR="00EB45D6" w:rsidRPr="00C84232" w:rsidRDefault="00EB45D6" w:rsidP="00EB45D6">
            <w:pPr>
              <w:contextualSpacing/>
              <w:jc w:val="both"/>
              <w:rPr>
                <w:rFonts w:ascii="Calibri" w:hAnsi="Calibri" w:cs="Calibri"/>
                <w:b/>
                <w:bCs/>
                <w:sz w:val="20"/>
                <w:szCs w:val="20"/>
              </w:rPr>
            </w:pPr>
            <w:r w:rsidRPr="00C84232">
              <w:rPr>
                <w:rFonts w:ascii="Calibri" w:hAnsi="Calibri" w:cs="Calibri"/>
                <w:b/>
                <w:bCs/>
                <w:sz w:val="20"/>
                <w:szCs w:val="20"/>
              </w:rPr>
              <w:t>Training for border police officer on human rights, access to the territory and asylum procedure</w:t>
            </w:r>
          </w:p>
          <w:p w14:paraId="2327FEA0" w14:textId="77777777" w:rsidR="00EB45D6" w:rsidRPr="00C84232" w:rsidRDefault="00EB45D6" w:rsidP="00EB45D6">
            <w:pPr>
              <w:jc w:val="both"/>
              <w:rPr>
                <w:rFonts w:ascii="Calibri" w:hAnsi="Calibri" w:cs="Calibri"/>
                <w:color w:val="000000"/>
              </w:rPr>
            </w:pPr>
            <w:r w:rsidRPr="00C84232">
              <w:rPr>
                <w:rFonts w:ascii="Calibri" w:hAnsi="Calibri" w:cs="Calibri"/>
                <w:sz w:val="20"/>
                <w:szCs w:val="20"/>
              </w:rPr>
              <w:t>LCA organized one day training for border police officers at the Ungheni Center of excellence in border security in May 2021. As a result, 21 border police officers have been trained on UNHCR’s mandate and identification of persons in need of international protection at the border.</w:t>
            </w:r>
          </w:p>
          <w:p w14:paraId="50600E0D" w14:textId="77777777" w:rsidR="00EB45D6" w:rsidRDefault="00EB45D6" w:rsidP="00EB45D6">
            <w:pPr>
              <w:jc w:val="both"/>
              <w:rPr>
                <w:rFonts w:ascii="Calibri" w:hAnsi="Calibri" w:cs="Calibri"/>
                <w:color w:val="000000"/>
              </w:rPr>
            </w:pPr>
            <w:r w:rsidRPr="00C84232">
              <w:rPr>
                <w:rFonts w:ascii="Calibri" w:hAnsi="Calibri" w:cs="Calibri"/>
                <w:color w:val="000000"/>
              </w:rPr>
              <w:t> </w:t>
            </w:r>
          </w:p>
          <w:p w14:paraId="1007DEF8" w14:textId="77777777" w:rsidR="00EB45D6" w:rsidRPr="005512C9" w:rsidRDefault="00EB45D6" w:rsidP="00EB45D6">
            <w:pPr>
              <w:contextualSpacing/>
              <w:jc w:val="both"/>
              <w:rPr>
                <w:rFonts w:ascii="Calibri" w:hAnsi="Calibri" w:cs="Calibri"/>
                <w:b/>
                <w:bCs/>
                <w:sz w:val="20"/>
                <w:szCs w:val="20"/>
              </w:rPr>
            </w:pPr>
            <w:r w:rsidRPr="005512C9">
              <w:rPr>
                <w:rFonts w:ascii="Calibri" w:hAnsi="Calibri" w:cs="Calibri"/>
                <w:b/>
                <w:bCs/>
                <w:sz w:val="20"/>
                <w:szCs w:val="20"/>
              </w:rPr>
              <w:t>Seminar on mechanisms of identification, assistance and referral of vulnerable persons for BMA Staff</w:t>
            </w:r>
          </w:p>
          <w:p w14:paraId="19018632" w14:textId="1C45F6E9" w:rsidR="00EB45D6" w:rsidRDefault="00EB45D6" w:rsidP="00EB45D6">
            <w:pPr>
              <w:contextualSpacing/>
              <w:jc w:val="both"/>
              <w:rPr>
                <w:rFonts w:ascii="Calibri" w:hAnsi="Calibri" w:cs="Calibri"/>
                <w:sz w:val="20"/>
                <w:szCs w:val="20"/>
              </w:rPr>
            </w:pPr>
            <w:r w:rsidRPr="005512C9">
              <w:rPr>
                <w:rFonts w:ascii="Calibri" w:hAnsi="Calibri" w:cs="Calibri"/>
                <w:sz w:val="20"/>
                <w:szCs w:val="20"/>
              </w:rPr>
              <w:t>LCA in collaboration with De Toy foundation Moldova and Ombudsperson office organized a seminar for 24 staff of the BMA on mechanism of identification, assistance and referrals of vulnerable persons. Participants were trained on issues like sexual and gender violence, how to identify and where to refer victims.</w:t>
            </w:r>
          </w:p>
          <w:p w14:paraId="431E0410" w14:textId="77777777" w:rsidR="00926C4F" w:rsidRPr="005512C9" w:rsidRDefault="00926C4F" w:rsidP="00EB45D6">
            <w:pPr>
              <w:contextualSpacing/>
              <w:jc w:val="both"/>
              <w:rPr>
                <w:rFonts w:ascii="Calibri" w:hAnsi="Calibri" w:cs="Calibri"/>
                <w:sz w:val="20"/>
                <w:szCs w:val="20"/>
              </w:rPr>
            </w:pPr>
          </w:p>
          <w:p w14:paraId="411F7D72" w14:textId="77777777" w:rsidR="00926C4F" w:rsidRPr="005C0D26" w:rsidRDefault="00926C4F" w:rsidP="00926C4F">
            <w:pPr>
              <w:contextualSpacing/>
              <w:jc w:val="both"/>
              <w:rPr>
                <w:rFonts w:ascii="Calibri" w:hAnsi="Calibri" w:cs="Calibri"/>
                <w:b/>
                <w:bCs/>
                <w:sz w:val="20"/>
                <w:szCs w:val="20"/>
              </w:rPr>
            </w:pPr>
            <w:r w:rsidRPr="005C0D26">
              <w:rPr>
                <w:rFonts w:ascii="Calibri" w:hAnsi="Calibri" w:cs="Calibri"/>
                <w:b/>
                <w:bCs/>
                <w:sz w:val="20"/>
                <w:szCs w:val="20"/>
              </w:rPr>
              <w:t>Seminar on asylum for the Border Police College students</w:t>
            </w:r>
          </w:p>
          <w:p w14:paraId="701C5148" w14:textId="35FFD6C3" w:rsidR="00926C4F" w:rsidRPr="005C0D26" w:rsidRDefault="00926C4F" w:rsidP="00926C4F">
            <w:pPr>
              <w:contextualSpacing/>
              <w:jc w:val="both"/>
              <w:rPr>
                <w:rFonts w:ascii="Calibri" w:hAnsi="Calibri" w:cs="Calibri"/>
                <w:sz w:val="20"/>
                <w:szCs w:val="20"/>
              </w:rPr>
            </w:pPr>
            <w:r w:rsidRPr="005C0D26">
              <w:rPr>
                <w:rFonts w:ascii="Calibri" w:hAnsi="Calibri" w:cs="Calibri"/>
                <w:sz w:val="20"/>
                <w:szCs w:val="20"/>
              </w:rPr>
              <w:t>LCA in collaboration with BMA and GIBP, organized a seminar for 4 groups of students</w:t>
            </w:r>
            <w:r w:rsidR="00985D68" w:rsidRPr="005C0D26">
              <w:rPr>
                <w:rFonts w:ascii="Calibri" w:hAnsi="Calibri" w:cs="Calibri"/>
                <w:sz w:val="20"/>
                <w:szCs w:val="20"/>
              </w:rPr>
              <w:t>, in October 2021</w:t>
            </w:r>
            <w:r w:rsidRPr="005C0D26">
              <w:rPr>
                <w:rFonts w:ascii="Calibri" w:hAnsi="Calibri" w:cs="Calibri"/>
                <w:sz w:val="20"/>
                <w:szCs w:val="20"/>
              </w:rPr>
              <w:t>.  79 students from Border Police College were trained on asylum, access to the territory and country of origin information.</w:t>
            </w:r>
          </w:p>
          <w:p w14:paraId="6A85E52F" w14:textId="77777777" w:rsidR="00EB45D6" w:rsidRPr="00C84232" w:rsidRDefault="00EB45D6" w:rsidP="00EB45D6">
            <w:pPr>
              <w:jc w:val="both"/>
              <w:rPr>
                <w:rFonts w:ascii="Calibri" w:hAnsi="Calibri" w:cs="Calibri"/>
                <w:color w:val="000000"/>
              </w:rPr>
            </w:pPr>
          </w:p>
          <w:p w14:paraId="3EC3D48D" w14:textId="0D4118AB" w:rsidR="00FB3B98" w:rsidRDefault="00FB3B98" w:rsidP="00EB45D6">
            <w:pPr>
              <w:rPr>
                <w:rFonts w:ascii="Calibri" w:hAnsi="Calibri"/>
                <w:i/>
                <w:sz w:val="20"/>
                <w:szCs w:val="20"/>
              </w:rPr>
            </w:pPr>
          </w:p>
        </w:tc>
      </w:tr>
      <w:tr w:rsidR="00FB3B98" w14:paraId="0B1987D0" w14:textId="77777777" w:rsidTr="00FB3B98">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059920E6" w14:textId="77777777" w:rsidR="00FB3B98" w:rsidRPr="00FC0144" w:rsidRDefault="00FB3B98">
            <w:pPr>
              <w:jc w:val="center"/>
              <w:rPr>
                <w:rFonts w:ascii="Calibri" w:hAnsi="Calibri"/>
                <w:b/>
                <w:bCs/>
                <w:sz w:val="20"/>
                <w:szCs w:val="20"/>
              </w:rPr>
            </w:pPr>
            <w:r w:rsidRPr="00FC0144">
              <w:rPr>
                <w:rFonts w:ascii="Calibri" w:hAnsi="Calibri"/>
                <w:b/>
                <w:bCs/>
                <w:sz w:val="20"/>
                <w:szCs w:val="20"/>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5E8FC6FC" w14:textId="77777777" w:rsidR="00FB3B98" w:rsidRPr="00FC0144" w:rsidRDefault="00FB3B98">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4CD18A90" w14:textId="77777777" w:rsidR="00FB3B98" w:rsidRPr="00FC0144" w:rsidRDefault="00FB3B98">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1DBD8810" w14:textId="77777777" w:rsidR="00FB3B98" w:rsidRPr="00FC0144" w:rsidRDefault="00FB3B98">
            <w:pPr>
              <w:jc w:val="center"/>
              <w:rPr>
                <w:rFonts w:ascii="Calibri" w:hAnsi="Calibri"/>
                <w:b/>
                <w:bCs/>
                <w:sz w:val="20"/>
                <w:szCs w:val="20"/>
              </w:rPr>
            </w:pPr>
            <w:r w:rsidRPr="00FC0144">
              <w:rPr>
                <w:rFonts w:ascii="Calibri" w:hAnsi="Calibri"/>
                <w:b/>
                <w:bCs/>
                <w:sz w:val="20"/>
                <w:szCs w:val="20"/>
              </w:rPr>
              <w:t xml:space="preserve">Actual progress </w:t>
            </w:r>
          </w:p>
        </w:tc>
      </w:tr>
      <w:tr w:rsidR="00FB3B98" w14:paraId="23F7BB60" w14:textId="77777777" w:rsidTr="00027473">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6D7BDA4D" w14:textId="77777777" w:rsidR="00FB3B98" w:rsidRDefault="00027473">
            <w:pPr>
              <w:rPr>
                <w:rFonts w:ascii="Calibri" w:hAnsi="Calibri"/>
                <w:sz w:val="20"/>
                <w:szCs w:val="20"/>
              </w:rPr>
            </w:pPr>
            <w:r w:rsidRPr="00027473">
              <w:rPr>
                <w:rFonts w:ascii="Calibri" w:hAnsi="Calibri"/>
                <w:i/>
                <w:sz w:val="20"/>
                <w:szCs w:val="20"/>
              </w:rPr>
              <w:t># of advocacy interventions made to promote access to entry points and detention centres</w:t>
            </w:r>
          </w:p>
        </w:tc>
        <w:tc>
          <w:tcPr>
            <w:tcW w:w="3240" w:type="dxa"/>
            <w:tcBorders>
              <w:top w:val="nil"/>
              <w:left w:val="nil"/>
              <w:bottom w:val="single" w:sz="4" w:space="0" w:color="auto"/>
              <w:right w:val="single" w:sz="4" w:space="0" w:color="auto"/>
            </w:tcBorders>
            <w:shd w:val="clear" w:color="auto" w:fill="FFFFFF"/>
            <w:noWrap/>
            <w:hideMark/>
          </w:tcPr>
          <w:p w14:paraId="4372AE77" w14:textId="77777777" w:rsidR="00FB3B98" w:rsidRDefault="00027473">
            <w:pPr>
              <w:rPr>
                <w:rFonts w:ascii="Calibri" w:hAnsi="Calibri"/>
                <w:sz w:val="20"/>
                <w:szCs w:val="20"/>
              </w:rPr>
            </w:pPr>
            <w:r w:rsidRPr="00027473">
              <w:rPr>
                <w:rFonts w:ascii="Calibri" w:hAnsi="Calibri"/>
                <w:i/>
                <w:sz w:val="20"/>
                <w:szCs w:val="20"/>
              </w:rPr>
              <w:t>All regions of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219BD3B0" w14:textId="77777777" w:rsidR="00FB3B98" w:rsidRDefault="00027473" w:rsidP="00027473">
            <w:pPr>
              <w:jc w:val="center"/>
              <w:rPr>
                <w:rFonts w:ascii="Calibri" w:hAnsi="Calibri"/>
                <w:i/>
                <w:sz w:val="20"/>
                <w:szCs w:val="20"/>
              </w:rPr>
            </w:pPr>
            <w:r>
              <w:rPr>
                <w:rFonts w:ascii="Calibri" w:hAnsi="Calibri"/>
                <w:i/>
                <w:sz w:val="20"/>
                <w:szCs w:val="20"/>
              </w:rPr>
              <w:t>17</w:t>
            </w:r>
          </w:p>
        </w:tc>
        <w:tc>
          <w:tcPr>
            <w:tcW w:w="2736" w:type="dxa"/>
            <w:tcBorders>
              <w:top w:val="single" w:sz="4" w:space="0" w:color="auto"/>
              <w:left w:val="nil"/>
              <w:bottom w:val="single" w:sz="4" w:space="0" w:color="auto"/>
              <w:right w:val="single" w:sz="4" w:space="0" w:color="auto"/>
            </w:tcBorders>
            <w:shd w:val="clear" w:color="auto" w:fill="FFFFFF"/>
            <w:hideMark/>
          </w:tcPr>
          <w:p w14:paraId="7214D336" w14:textId="0E771F22" w:rsidR="00FB3B98" w:rsidRDefault="00087416">
            <w:pPr>
              <w:rPr>
                <w:rFonts w:ascii="Calibri" w:hAnsi="Calibri"/>
                <w:i/>
                <w:sz w:val="20"/>
                <w:szCs w:val="20"/>
              </w:rPr>
            </w:pPr>
            <w:r>
              <w:rPr>
                <w:rFonts w:ascii="Calibri" w:hAnsi="Calibri"/>
                <w:i/>
                <w:sz w:val="20"/>
                <w:szCs w:val="20"/>
              </w:rPr>
              <w:t>17</w:t>
            </w:r>
            <w:r w:rsidR="00534B0A">
              <w:rPr>
                <w:rStyle w:val="FootnoteReference"/>
                <w:rFonts w:ascii="Calibri" w:hAnsi="Calibri"/>
                <w:i/>
                <w:sz w:val="20"/>
                <w:szCs w:val="20"/>
              </w:rPr>
              <w:footnoteReference w:id="1"/>
            </w:r>
          </w:p>
        </w:tc>
      </w:tr>
    </w:tbl>
    <w:p w14:paraId="71DC15FB" w14:textId="77777777" w:rsidR="00FB3B98" w:rsidRPr="00A27B3E" w:rsidRDefault="00FB3B98" w:rsidP="00343201">
      <w:pPr>
        <w:rPr>
          <w:rFonts w:ascii="Calibri" w:hAnsi="Calibri"/>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027473" w14:paraId="7103335F" w14:textId="77777777" w:rsidTr="003A67BE">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34442A9" w14:textId="77777777" w:rsidR="00027473" w:rsidRPr="00FC0144" w:rsidRDefault="00027473" w:rsidP="003A67BE">
            <w:pPr>
              <w:rPr>
                <w:rFonts w:ascii="Calibri" w:hAnsi="Calibri"/>
                <w:b/>
                <w:bCs/>
                <w:sz w:val="20"/>
                <w:szCs w:val="20"/>
              </w:rPr>
            </w:pPr>
            <w:r>
              <w:rPr>
                <w:rFonts w:ascii="Calibri" w:hAnsi="Calibri"/>
                <w:b/>
                <w:bCs/>
                <w:sz w:val="20"/>
                <w:szCs w:val="20"/>
              </w:rPr>
              <w:t>O</w:t>
            </w:r>
            <w:r w:rsidRPr="00FC0144">
              <w:rPr>
                <w:rFonts w:ascii="Calibri" w:hAnsi="Calibri"/>
                <w:b/>
                <w:bCs/>
                <w:sz w:val="20"/>
                <w:szCs w:val="20"/>
              </w:rPr>
              <w:t>utput</w:t>
            </w:r>
            <w:r>
              <w:rPr>
                <w:rFonts w:ascii="Calibri" w:hAnsi="Calibri"/>
                <w:b/>
                <w:bCs/>
                <w:sz w:val="20"/>
                <w:szCs w:val="20"/>
              </w:rPr>
              <w:t>2</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0CBE0645" w14:textId="77777777" w:rsidR="00027473" w:rsidRPr="00FC0144" w:rsidRDefault="00027473" w:rsidP="003A67BE">
            <w:pPr>
              <w:rPr>
                <w:rFonts w:ascii="Calibri" w:hAnsi="Calibri"/>
                <w:b/>
                <w:bCs/>
                <w:sz w:val="20"/>
                <w:szCs w:val="20"/>
              </w:rPr>
            </w:pPr>
            <w:r w:rsidRPr="00FC0144">
              <w:rPr>
                <w:rFonts w:ascii="Calibri" w:hAnsi="Calibri"/>
                <w:b/>
                <w:bCs/>
                <w:sz w:val="20"/>
                <w:szCs w:val="20"/>
              </w:rPr>
              <w:t>Status Update on Progress Achieved</w:t>
            </w:r>
          </w:p>
        </w:tc>
      </w:tr>
      <w:tr w:rsidR="00027473" w14:paraId="33535D06" w14:textId="77777777" w:rsidTr="003A67BE">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22D6A718" w14:textId="77777777" w:rsidR="00027473" w:rsidRDefault="00027473" w:rsidP="003A67BE">
            <w:pPr>
              <w:rPr>
                <w:rFonts w:ascii="Calibri" w:hAnsi="Calibri"/>
                <w:sz w:val="20"/>
                <w:szCs w:val="20"/>
              </w:rPr>
            </w:pPr>
            <w:r w:rsidRPr="00027473">
              <w:rPr>
                <w:rFonts w:ascii="Calibri" w:hAnsi="Calibri"/>
                <w:i/>
                <w:sz w:val="20"/>
                <w:szCs w:val="20"/>
              </w:rPr>
              <w:lastRenderedPageBreak/>
              <w:t>114AI Systematic and independent border monitoring established or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1FD506A2" w14:textId="77777777" w:rsidR="00EB45D6" w:rsidRPr="00444CF0" w:rsidRDefault="00EB45D6" w:rsidP="00EB45D6">
            <w:pPr>
              <w:jc w:val="both"/>
              <w:rPr>
                <w:rFonts w:ascii="Calibri" w:hAnsi="Calibri" w:cs="Calibri"/>
                <w:color w:val="000000"/>
                <w:sz w:val="20"/>
                <w:szCs w:val="20"/>
                <w:bdr w:val="none" w:sz="0" w:space="0" w:color="auto" w:frame="1"/>
              </w:rPr>
            </w:pPr>
          </w:p>
          <w:p w14:paraId="091AF4FE" w14:textId="77777777" w:rsidR="00846EC0" w:rsidRPr="00444CF0" w:rsidRDefault="00EB45D6" w:rsidP="008037DB">
            <w:pPr>
              <w:shd w:val="clear" w:color="auto" w:fill="FFFFFF"/>
              <w:jc w:val="both"/>
              <w:rPr>
                <w:rFonts w:ascii="Calibri" w:hAnsi="Calibri" w:cs="Calibri"/>
                <w:color w:val="000000"/>
                <w:sz w:val="20"/>
                <w:szCs w:val="20"/>
                <w:bdr w:val="none" w:sz="0" w:space="0" w:color="auto" w:frame="1"/>
              </w:rPr>
            </w:pPr>
            <w:r w:rsidRPr="00444CF0">
              <w:rPr>
                <w:rFonts w:ascii="Calibri" w:hAnsi="Calibri" w:cs="Calibri"/>
                <w:color w:val="000000"/>
                <w:sz w:val="20"/>
                <w:szCs w:val="20"/>
                <w:bdr w:val="none" w:sz="0" w:space="0" w:color="auto" w:frame="1"/>
              </w:rPr>
              <w:t>To monitor and prevent the cases of refoulment, LCA performed </w:t>
            </w:r>
            <w:r w:rsidR="008037DB" w:rsidRPr="00444CF0">
              <w:rPr>
                <w:rFonts w:ascii="Calibri" w:hAnsi="Calibri" w:cs="Calibri"/>
                <w:b/>
                <w:bCs/>
                <w:color w:val="000000"/>
                <w:sz w:val="20"/>
                <w:szCs w:val="20"/>
                <w:bdr w:val="none" w:sz="0" w:space="0" w:color="auto" w:frame="1"/>
              </w:rPr>
              <w:t>12</w:t>
            </w:r>
            <w:r w:rsidRPr="00444CF0">
              <w:rPr>
                <w:rFonts w:ascii="Calibri" w:hAnsi="Calibri" w:cs="Calibri"/>
                <w:b/>
                <w:bCs/>
                <w:color w:val="000000"/>
                <w:sz w:val="20"/>
                <w:szCs w:val="20"/>
                <w:bdr w:val="none" w:sz="0" w:space="0" w:color="auto" w:frame="1"/>
              </w:rPr>
              <w:t xml:space="preserve"> monitoring visits </w:t>
            </w:r>
            <w:r w:rsidRPr="00444CF0">
              <w:rPr>
                <w:rFonts w:ascii="Calibri" w:hAnsi="Calibri" w:cs="Calibri"/>
                <w:color w:val="000000"/>
                <w:sz w:val="20"/>
                <w:szCs w:val="20"/>
                <w:bdr w:val="none" w:sz="0" w:space="0" w:color="auto" w:frame="1"/>
              </w:rPr>
              <w:t xml:space="preserve">to the IAC border crossing point and </w:t>
            </w:r>
            <w:r w:rsidR="008037DB" w:rsidRPr="00444CF0">
              <w:rPr>
                <w:rFonts w:ascii="Calibri" w:hAnsi="Calibri" w:cs="Calibri"/>
                <w:color w:val="000000"/>
                <w:sz w:val="20"/>
                <w:szCs w:val="20"/>
                <w:bdr w:val="none" w:sz="0" w:space="0" w:color="auto" w:frame="1"/>
              </w:rPr>
              <w:t>20</w:t>
            </w:r>
            <w:r w:rsidRPr="00444CF0">
              <w:rPr>
                <w:rFonts w:ascii="Calibri" w:hAnsi="Calibri" w:cs="Calibri"/>
                <w:color w:val="000000"/>
                <w:sz w:val="20"/>
                <w:szCs w:val="20"/>
                <w:bdr w:val="none" w:sz="0" w:space="0" w:color="auto" w:frame="1"/>
              </w:rPr>
              <w:t xml:space="preserve"> interventions to monitor</w:t>
            </w:r>
            <w:r w:rsidR="008037DB" w:rsidRPr="00444CF0">
              <w:rPr>
                <w:rFonts w:ascii="Calibri" w:hAnsi="Calibri" w:cs="Calibri"/>
                <w:color w:val="000000"/>
                <w:sz w:val="20"/>
                <w:szCs w:val="20"/>
                <w:bdr w:val="none" w:sz="0" w:space="0" w:color="auto" w:frame="1"/>
              </w:rPr>
              <w:t xml:space="preserve"> 58 flights: Istanbul-Chisinau-33, London Luton-7, Kyiv Boryspil-16, Moscow-1, Tel Aviv Ben Gurion-1 on Mondays and Thursdays from 20:00-22:00. LCA border monitor had access to the transit zone, and during the visits, no incidents were recorded. </w:t>
            </w:r>
          </w:p>
          <w:p w14:paraId="4A6C3032" w14:textId="390C6311" w:rsidR="00EB45D6" w:rsidRPr="00444CF0" w:rsidRDefault="008037DB" w:rsidP="005F776C">
            <w:pPr>
              <w:shd w:val="clear" w:color="auto" w:fill="FFFFFF"/>
              <w:jc w:val="both"/>
              <w:rPr>
                <w:rFonts w:ascii="Calibri" w:hAnsi="Calibri" w:cs="Calibri"/>
                <w:color w:val="000000"/>
                <w:sz w:val="20"/>
                <w:szCs w:val="20"/>
                <w:lang w:val="en-US" w:eastAsia="en-US"/>
              </w:rPr>
            </w:pPr>
            <w:r w:rsidRPr="00444CF0">
              <w:rPr>
                <w:rFonts w:ascii="Calibri" w:hAnsi="Calibri" w:cs="Calibri"/>
                <w:b/>
                <w:bCs/>
                <w:color w:val="000000"/>
                <w:sz w:val="20"/>
                <w:szCs w:val="20"/>
                <w:bdr w:val="none" w:sz="0" w:space="0" w:color="auto" w:frame="1"/>
              </w:rPr>
              <w:t>9 foreigner’s adults and 2 children claimed asylum at the airport in 2021.</w:t>
            </w:r>
            <w:r w:rsidRPr="00444CF0">
              <w:rPr>
                <w:rFonts w:ascii="Calibri" w:hAnsi="Calibri" w:cs="Calibri"/>
                <w:color w:val="000000"/>
                <w:sz w:val="20"/>
                <w:szCs w:val="20"/>
                <w:bdr w:val="none" w:sz="0" w:space="0" w:color="auto" w:frame="1"/>
              </w:rPr>
              <w:t xml:space="preserve"> The BP consider that </w:t>
            </w:r>
            <w:r w:rsidR="006B3984" w:rsidRPr="00444CF0">
              <w:rPr>
                <w:rFonts w:ascii="Calibri" w:hAnsi="Calibri" w:cs="Calibri"/>
                <w:color w:val="000000"/>
                <w:sz w:val="20"/>
                <w:szCs w:val="20"/>
                <w:bdr w:val="none" w:sz="0" w:space="0" w:color="auto" w:frame="1"/>
              </w:rPr>
              <w:t>children</w:t>
            </w:r>
            <w:r w:rsidRPr="00444CF0">
              <w:rPr>
                <w:rFonts w:ascii="Calibri" w:hAnsi="Calibri" w:cs="Calibri"/>
                <w:color w:val="000000"/>
                <w:sz w:val="20"/>
                <w:szCs w:val="20"/>
                <w:bdr w:val="none" w:sz="0" w:space="0" w:color="auto" w:frame="1"/>
              </w:rPr>
              <w:t xml:space="preserve"> are represented by the parents and only</w:t>
            </w:r>
            <w:r w:rsidR="006B3984" w:rsidRPr="00444CF0">
              <w:rPr>
                <w:rFonts w:ascii="Calibri" w:hAnsi="Calibri" w:cs="Calibri"/>
                <w:color w:val="000000"/>
                <w:sz w:val="20"/>
                <w:szCs w:val="20"/>
                <w:bdr w:val="none" w:sz="0" w:space="0" w:color="auto" w:frame="1"/>
              </w:rPr>
              <w:t xml:space="preserve"> </w:t>
            </w:r>
            <w:r w:rsidRPr="00444CF0">
              <w:rPr>
                <w:rFonts w:ascii="Calibri" w:hAnsi="Calibri" w:cs="Calibri"/>
                <w:color w:val="000000"/>
                <w:sz w:val="20"/>
                <w:szCs w:val="20"/>
                <w:bdr w:val="none" w:sz="0" w:space="0" w:color="auto" w:frame="1"/>
              </w:rPr>
              <w:t xml:space="preserve">adults can be included in this </w:t>
            </w:r>
            <w:r w:rsidR="005F776C" w:rsidRPr="00444CF0">
              <w:rPr>
                <w:rFonts w:ascii="Calibri" w:hAnsi="Calibri" w:cs="Calibri"/>
                <w:color w:val="000000"/>
                <w:sz w:val="20"/>
                <w:szCs w:val="20"/>
                <w:bdr w:val="none" w:sz="0" w:space="0" w:color="auto" w:frame="1"/>
              </w:rPr>
              <w:t xml:space="preserve">AS </w:t>
            </w:r>
            <w:r w:rsidRPr="00444CF0">
              <w:rPr>
                <w:rFonts w:ascii="Calibri" w:hAnsi="Calibri" w:cs="Calibri"/>
                <w:color w:val="000000"/>
                <w:sz w:val="20"/>
                <w:szCs w:val="20"/>
                <w:bdr w:val="none" w:sz="0" w:space="0" w:color="auto" w:frame="1"/>
              </w:rPr>
              <w:t>register. Reports of the monitoring visits to the IAC were shared with the General Inspectorate of Border Police. </w:t>
            </w:r>
            <w:r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 xml:space="preserve">There are 2 functional rooms for asylum seekers. </w:t>
            </w:r>
          </w:p>
          <w:p w14:paraId="3381C29C" w14:textId="22FC3418" w:rsidR="00EB45D6" w:rsidRPr="00444CF0" w:rsidRDefault="005F776C" w:rsidP="00EB45D6">
            <w:pPr>
              <w:jc w:val="both"/>
              <w:rPr>
                <w:rFonts w:ascii="Calibri" w:hAnsi="Calibri" w:cs="Calibri"/>
                <w:color w:val="000000"/>
                <w:sz w:val="20"/>
                <w:szCs w:val="20"/>
                <w:bdr w:val="none" w:sz="0" w:space="0" w:color="auto" w:frame="1"/>
              </w:rPr>
            </w:pPr>
            <w:r w:rsidRPr="00444CF0">
              <w:rPr>
                <w:rFonts w:ascii="Calibri" w:hAnsi="Calibri" w:cs="Calibri"/>
                <w:color w:val="000000"/>
                <w:sz w:val="20"/>
                <w:szCs w:val="20"/>
                <w:bdr w:val="none" w:sz="0" w:space="0" w:color="auto" w:frame="1"/>
              </w:rPr>
              <w:t>Due to the pandemic situation, COVID-19, International Airport Chisinau has limited flights, with rigorous evidence of all persons that arrive. International Airport Chisinau has an information panel and updated leaflets on asylum in Moldova.</w:t>
            </w:r>
          </w:p>
          <w:p w14:paraId="40673A3C" w14:textId="77777777" w:rsidR="005F776C" w:rsidRPr="00444CF0" w:rsidRDefault="005F776C" w:rsidP="00EB45D6">
            <w:pPr>
              <w:jc w:val="both"/>
              <w:rPr>
                <w:rFonts w:ascii="Calibri" w:hAnsi="Calibri" w:cs="Calibri"/>
                <w:color w:val="000000"/>
                <w:sz w:val="20"/>
                <w:szCs w:val="20"/>
              </w:rPr>
            </w:pPr>
          </w:p>
          <w:p w14:paraId="658A61CD" w14:textId="14EE541F" w:rsidR="00965BA5" w:rsidRPr="00444CF0" w:rsidRDefault="00965BA5" w:rsidP="00965BA5">
            <w:pPr>
              <w:shd w:val="clear" w:color="auto" w:fill="FFFFFF"/>
              <w:jc w:val="both"/>
              <w:rPr>
                <w:rFonts w:ascii="Calibri" w:hAnsi="Calibri" w:cs="Calibri"/>
                <w:color w:val="000000"/>
                <w:sz w:val="20"/>
                <w:szCs w:val="20"/>
                <w:lang w:val="en-US" w:eastAsia="en-US"/>
              </w:rPr>
            </w:pPr>
            <w:r w:rsidRPr="00444CF0">
              <w:rPr>
                <w:rFonts w:ascii="Calibri" w:hAnsi="Calibri" w:cs="Calibri"/>
                <w:color w:val="000000"/>
                <w:sz w:val="20"/>
                <w:szCs w:val="20"/>
              </w:rPr>
              <w:t xml:space="preserve">LCA performed </w:t>
            </w:r>
            <w:r w:rsidR="006341D4">
              <w:rPr>
                <w:rFonts w:ascii="Calibri" w:hAnsi="Calibri" w:cs="Calibri"/>
                <w:b/>
                <w:bCs/>
                <w:color w:val="000000"/>
                <w:sz w:val="20"/>
                <w:szCs w:val="20"/>
              </w:rPr>
              <w:t>2</w:t>
            </w:r>
            <w:r w:rsidRPr="00A23F8B">
              <w:rPr>
                <w:rFonts w:ascii="Calibri" w:hAnsi="Calibri" w:cs="Calibri"/>
                <w:b/>
                <w:bCs/>
                <w:color w:val="000000"/>
                <w:sz w:val="20"/>
                <w:szCs w:val="20"/>
              </w:rPr>
              <w:t xml:space="preserve"> </w:t>
            </w:r>
            <w:r w:rsidRPr="00444CF0">
              <w:rPr>
                <w:rFonts w:ascii="Calibri" w:hAnsi="Calibri" w:cs="Calibri"/>
                <w:b/>
                <w:bCs/>
                <w:color w:val="000000"/>
                <w:sz w:val="20"/>
                <w:szCs w:val="20"/>
              </w:rPr>
              <w:t>monitoring visits to the border crossing points</w:t>
            </w:r>
            <w:r w:rsidRPr="00444CF0">
              <w:rPr>
                <w:rFonts w:ascii="Calibri" w:hAnsi="Calibri" w:cs="Calibri"/>
                <w:color w:val="000000"/>
                <w:sz w:val="20"/>
                <w:szCs w:val="20"/>
              </w:rPr>
              <w:t xml:space="preserve">: "Palanca", "Tudora-2" and the sector of the border police "Tudora-1". The lawyer of LCA had access to the transit zone, and during the visits, no incidents were recorded. </w:t>
            </w:r>
            <w:r w:rsidRPr="00444CF0">
              <w:rPr>
                <w:rFonts w:ascii="Calibri" w:hAnsi="Calibri" w:cs="Calibri"/>
                <w:b/>
                <w:bCs/>
                <w:color w:val="000000"/>
                <w:sz w:val="20"/>
                <w:szCs w:val="20"/>
              </w:rPr>
              <w:t>1 foreigner claimed asylum at the "Tudora - 2" in 2021.</w:t>
            </w:r>
            <w:r w:rsidRPr="00444CF0">
              <w:rPr>
                <w:rFonts w:ascii="Calibri" w:hAnsi="Calibri" w:cs="Calibri"/>
                <w:color w:val="000000"/>
                <w:sz w:val="20"/>
                <w:szCs w:val="20"/>
              </w:rPr>
              <w:t xml:space="preserve"> </w:t>
            </w:r>
          </w:p>
          <w:p w14:paraId="08D6D768" w14:textId="77777777" w:rsidR="00965BA5" w:rsidRPr="00444CF0" w:rsidRDefault="00965BA5" w:rsidP="00965BA5">
            <w:pPr>
              <w:shd w:val="clear" w:color="auto" w:fill="FFFFFF"/>
              <w:jc w:val="both"/>
              <w:rPr>
                <w:rFonts w:ascii="Calibri" w:hAnsi="Calibri" w:cs="Calibri"/>
                <w:color w:val="000000"/>
                <w:sz w:val="20"/>
                <w:szCs w:val="20"/>
              </w:rPr>
            </w:pPr>
            <w:r w:rsidRPr="00444CF0">
              <w:rPr>
                <w:rFonts w:ascii="Calibri" w:hAnsi="Calibri" w:cs="Calibri"/>
                <w:color w:val="000000"/>
                <w:sz w:val="20"/>
                <w:szCs w:val="20"/>
              </w:rPr>
              <w:t> </w:t>
            </w:r>
          </w:p>
          <w:p w14:paraId="351273C5" w14:textId="77777777" w:rsidR="00965BA5" w:rsidRPr="00444CF0" w:rsidRDefault="00965BA5" w:rsidP="00965BA5">
            <w:pPr>
              <w:shd w:val="clear" w:color="auto" w:fill="FFFFFF"/>
              <w:jc w:val="both"/>
              <w:rPr>
                <w:rFonts w:ascii="Calibri" w:hAnsi="Calibri" w:cs="Calibri"/>
                <w:sz w:val="20"/>
                <w:szCs w:val="20"/>
              </w:rPr>
            </w:pPr>
            <w:r w:rsidRPr="00444CF0">
              <w:rPr>
                <w:rFonts w:ascii="Calibri" w:hAnsi="Calibri" w:cs="Calibri"/>
                <w:b/>
                <w:bCs/>
                <w:color w:val="000000"/>
                <w:sz w:val="20"/>
                <w:szCs w:val="20"/>
              </w:rPr>
              <w:t xml:space="preserve">Main findings: </w:t>
            </w:r>
            <w:r w:rsidRPr="00444CF0">
              <w:rPr>
                <w:rFonts w:ascii="Calibri" w:hAnsi="Calibri" w:cs="Calibri"/>
                <w:color w:val="000000"/>
                <w:sz w:val="20"/>
                <w:szCs w:val="20"/>
              </w:rPr>
              <w:t>Only BCP "Tudora-2" have the old information panel, the other two have none. "Palanca", "Tudora-2" and the sector of the border police "Tudora-1" have the updated leaflets on asylum in Moldova, but not being accessible to public. There are 3 functional rooms for asylum-seekers at the sector of the border police "Tudora-1" which is located from the BCP "Palanca" and "Tudora-2" for about 10 min driving.  Surveillance cameras that they had in these 3 rooms last year have been removed.</w:t>
            </w:r>
          </w:p>
          <w:p w14:paraId="1FF00EE1" w14:textId="77777777" w:rsidR="00965BA5" w:rsidRPr="00444CF0" w:rsidRDefault="00965BA5" w:rsidP="00965BA5">
            <w:pPr>
              <w:jc w:val="both"/>
              <w:rPr>
                <w:rFonts w:ascii="Calibri" w:hAnsi="Calibri" w:cs="Calibri"/>
                <w:sz w:val="20"/>
                <w:szCs w:val="20"/>
              </w:rPr>
            </w:pPr>
          </w:p>
          <w:p w14:paraId="4E06A7C6" w14:textId="77777777" w:rsidR="005A5F74" w:rsidRDefault="004A2140" w:rsidP="00EB45D6">
            <w:pPr>
              <w:pStyle w:val="xxmsonormal"/>
              <w:shd w:val="clear" w:color="auto" w:fill="FFFFFF"/>
              <w:jc w:val="both"/>
              <w:rPr>
                <w:rFonts w:cs="Calibri"/>
                <w:bCs/>
                <w:iCs/>
                <w:sz w:val="20"/>
                <w:szCs w:val="20"/>
              </w:rPr>
            </w:pPr>
            <w:r w:rsidRPr="00444CF0">
              <w:rPr>
                <w:rFonts w:cs="Calibri"/>
                <w:b/>
                <w:iCs/>
                <w:sz w:val="20"/>
                <w:szCs w:val="20"/>
              </w:rPr>
              <w:t>3</w:t>
            </w:r>
            <w:r w:rsidRPr="00444CF0">
              <w:rPr>
                <w:rFonts w:cs="Calibri"/>
                <w:bCs/>
                <w:iCs/>
                <w:sz w:val="20"/>
                <w:szCs w:val="20"/>
              </w:rPr>
              <w:t xml:space="preserve"> </w:t>
            </w:r>
            <w:r w:rsidRPr="00444CF0">
              <w:rPr>
                <w:rFonts w:cs="Calibri"/>
                <w:b/>
                <w:iCs/>
                <w:sz w:val="20"/>
                <w:szCs w:val="20"/>
              </w:rPr>
              <w:t>border crossing</w:t>
            </w:r>
            <w:r w:rsidRPr="00444CF0">
              <w:rPr>
                <w:rFonts w:cs="Calibri"/>
                <w:bCs/>
                <w:iCs/>
                <w:sz w:val="20"/>
                <w:szCs w:val="20"/>
              </w:rPr>
              <w:t xml:space="preserve"> points </w:t>
            </w:r>
            <w:r w:rsidR="005A5F74">
              <w:rPr>
                <w:rFonts w:cs="Calibri"/>
                <w:bCs/>
                <w:iCs/>
                <w:sz w:val="20"/>
                <w:szCs w:val="20"/>
              </w:rPr>
              <w:t>were monitored by the m</w:t>
            </w:r>
            <w:r w:rsidR="00EB45D6" w:rsidRPr="00444CF0">
              <w:rPr>
                <w:rFonts w:cs="Calibri"/>
                <w:bCs/>
                <w:iCs/>
                <w:sz w:val="20"/>
                <w:szCs w:val="20"/>
              </w:rPr>
              <w:t>ultifunctional team with representatives of LCA, BMA , Ombudsperson office  and UNHCR</w:t>
            </w:r>
            <w:r w:rsidR="005A5F74">
              <w:rPr>
                <w:rFonts w:cs="Calibri"/>
                <w:bCs/>
                <w:iCs/>
                <w:sz w:val="20"/>
                <w:szCs w:val="20"/>
              </w:rPr>
              <w:t xml:space="preserve">: </w:t>
            </w:r>
            <w:r w:rsidR="00EB45D6" w:rsidRPr="00444CF0">
              <w:rPr>
                <w:rFonts w:cs="Calibri"/>
                <w:bCs/>
                <w:iCs/>
                <w:sz w:val="20"/>
                <w:szCs w:val="20"/>
              </w:rPr>
              <w:t>Giurgiulesti-Galati, Giurgiulesti-Reni and Cahul-Oancea</w:t>
            </w:r>
            <w:r w:rsidR="005A5F74">
              <w:rPr>
                <w:rFonts w:cs="Calibri"/>
                <w:bCs/>
                <w:iCs/>
                <w:sz w:val="20"/>
                <w:szCs w:val="20"/>
              </w:rPr>
              <w:t xml:space="preserve">. </w:t>
            </w:r>
            <w:r w:rsidR="00EB45D6" w:rsidRPr="00444CF0">
              <w:rPr>
                <w:rFonts w:cs="Calibri"/>
                <w:bCs/>
                <w:iCs/>
                <w:sz w:val="20"/>
                <w:szCs w:val="20"/>
              </w:rPr>
              <w:t xml:space="preserve"> </w:t>
            </w:r>
          </w:p>
          <w:p w14:paraId="734E783E" w14:textId="77777777" w:rsidR="00CD5F89" w:rsidRDefault="006341D4" w:rsidP="00EB45D6">
            <w:pPr>
              <w:pStyle w:val="xxmsonormal"/>
              <w:shd w:val="clear" w:color="auto" w:fill="FFFFFF"/>
              <w:jc w:val="both"/>
              <w:rPr>
                <w:rFonts w:cs="Calibri"/>
                <w:color w:val="000000"/>
                <w:sz w:val="20"/>
                <w:szCs w:val="20"/>
                <w:bdr w:val="none" w:sz="0" w:space="0" w:color="auto" w:frame="1"/>
                <w:lang w:val="en-GB"/>
              </w:rPr>
            </w:pPr>
            <w:r>
              <w:rPr>
                <w:rFonts w:cs="Calibri"/>
                <w:b/>
                <w:bCs/>
                <w:color w:val="000000"/>
                <w:sz w:val="20"/>
                <w:szCs w:val="20"/>
                <w:bdr w:val="none" w:sz="0" w:space="0" w:color="auto" w:frame="1"/>
                <w:lang w:val="en-GB"/>
              </w:rPr>
              <w:t>2</w:t>
            </w:r>
            <w:r w:rsidR="00EB45D6" w:rsidRPr="00444CF0">
              <w:rPr>
                <w:rFonts w:cs="Calibri"/>
                <w:b/>
                <w:bCs/>
                <w:color w:val="000000"/>
                <w:sz w:val="20"/>
                <w:szCs w:val="20"/>
                <w:bdr w:val="none" w:sz="0" w:space="0" w:color="auto" w:frame="1"/>
                <w:lang w:val="en-GB"/>
              </w:rPr>
              <w:t> unannounced monitoring visits</w:t>
            </w:r>
            <w:r w:rsidR="00EB45D6" w:rsidRPr="00444CF0">
              <w:rPr>
                <w:rFonts w:cs="Calibri"/>
                <w:b/>
                <w:bCs/>
                <w:color w:val="000000"/>
                <w:sz w:val="20"/>
                <w:szCs w:val="20"/>
                <w:bdr w:val="none" w:sz="0" w:space="0" w:color="auto" w:frame="1"/>
              </w:rPr>
              <w:t xml:space="preserve"> </w:t>
            </w:r>
            <w:r w:rsidR="00EB45D6" w:rsidRPr="00444CF0">
              <w:rPr>
                <w:rFonts w:cs="Calibri"/>
                <w:color w:val="000000"/>
                <w:sz w:val="20"/>
                <w:szCs w:val="20"/>
                <w:bdr w:val="none" w:sz="0" w:space="0" w:color="auto" w:frame="1"/>
              </w:rPr>
              <w:t>were performed</w:t>
            </w:r>
            <w:r w:rsidR="00EB45D6" w:rsidRPr="00444CF0">
              <w:rPr>
                <w:rFonts w:cs="Calibri"/>
                <w:color w:val="000000"/>
                <w:sz w:val="20"/>
                <w:szCs w:val="20"/>
                <w:bdr w:val="none" w:sz="0" w:space="0" w:color="auto" w:frame="1"/>
                <w:lang w:val="en-GB"/>
              </w:rPr>
              <w:t xml:space="preserve"> to the border crossing points: "Ocnița-2", "</w:t>
            </w:r>
            <w:r w:rsidR="00EB45D6" w:rsidRPr="00444CF0">
              <w:rPr>
                <w:rFonts w:cs="Calibri"/>
                <w:color w:val="000000"/>
                <w:sz w:val="20"/>
                <w:szCs w:val="20"/>
                <w:lang w:val="en-GB"/>
              </w:rPr>
              <w:t> </w:t>
            </w:r>
            <w:r w:rsidR="00EB45D6" w:rsidRPr="00444CF0">
              <w:rPr>
                <w:rFonts w:cs="Calibri"/>
                <w:color w:val="000000"/>
                <w:sz w:val="20"/>
                <w:szCs w:val="20"/>
                <w:bdr w:val="none" w:sz="0" w:space="0" w:color="auto" w:frame="1"/>
                <w:lang w:val="en-GB"/>
              </w:rPr>
              <w:t>Otaci" and the sector of the border police "</w:t>
            </w:r>
            <w:r w:rsidR="00EB45D6" w:rsidRPr="00444CF0">
              <w:rPr>
                <w:rFonts w:cs="Calibri"/>
                <w:color w:val="000000"/>
                <w:sz w:val="20"/>
                <w:szCs w:val="20"/>
                <w:lang w:val="en-GB"/>
              </w:rPr>
              <w:t> </w:t>
            </w:r>
            <w:r w:rsidR="00EB45D6" w:rsidRPr="00444CF0">
              <w:rPr>
                <w:rFonts w:cs="Calibri"/>
                <w:color w:val="000000"/>
                <w:sz w:val="20"/>
                <w:szCs w:val="20"/>
                <w:bdr w:val="none" w:sz="0" w:space="0" w:color="auto" w:frame="1"/>
                <w:lang w:val="en-GB"/>
              </w:rPr>
              <w:t xml:space="preserve">Ocnita”. </w:t>
            </w:r>
          </w:p>
          <w:p w14:paraId="1413A959" w14:textId="3431BDE3" w:rsidR="00EB45D6" w:rsidRPr="00444CF0" w:rsidRDefault="008127E6" w:rsidP="00EB45D6">
            <w:pPr>
              <w:pStyle w:val="xxmsonormal"/>
              <w:shd w:val="clear" w:color="auto" w:fill="FFFFFF"/>
              <w:jc w:val="both"/>
              <w:rPr>
                <w:rFonts w:cs="Calibri"/>
                <w:color w:val="000000"/>
                <w:sz w:val="20"/>
                <w:szCs w:val="20"/>
                <w:bdr w:val="none" w:sz="0" w:space="0" w:color="auto" w:frame="1"/>
                <w:lang w:val="en-GB"/>
              </w:rPr>
            </w:pPr>
            <w:r w:rsidRPr="00444CF0">
              <w:rPr>
                <w:rFonts w:cs="Calibri"/>
                <w:b/>
                <w:bCs/>
                <w:color w:val="000000"/>
                <w:sz w:val="20"/>
                <w:szCs w:val="20"/>
                <w:bdr w:val="none" w:sz="0" w:space="0" w:color="auto" w:frame="1"/>
                <w:shd w:val="clear" w:color="auto" w:fill="FFFFFF"/>
                <w:lang w:val="en-GB"/>
              </w:rPr>
              <w:t xml:space="preserve">3 unannounced monitoring </w:t>
            </w:r>
            <w:r>
              <w:rPr>
                <w:rFonts w:cs="Calibri"/>
                <w:b/>
                <w:bCs/>
                <w:color w:val="000000"/>
                <w:sz w:val="20"/>
                <w:szCs w:val="20"/>
                <w:bdr w:val="none" w:sz="0" w:space="0" w:color="auto" w:frame="1"/>
                <w:shd w:val="clear" w:color="auto" w:fill="FFFFFF"/>
                <w:lang w:val="en-GB"/>
              </w:rPr>
              <w:t xml:space="preserve">visits </w:t>
            </w:r>
            <w:r>
              <w:rPr>
                <w:rFonts w:cs="Calibri"/>
                <w:color w:val="000000"/>
                <w:sz w:val="20"/>
                <w:szCs w:val="20"/>
                <w:bdr w:val="none" w:sz="0" w:space="0" w:color="auto" w:frame="1"/>
                <w:shd w:val="clear" w:color="auto" w:fill="FFFFFF"/>
                <w:lang w:val="en-GB"/>
              </w:rPr>
              <w:t xml:space="preserve">were performed by </w:t>
            </w:r>
            <w:r w:rsidR="00EB45D6" w:rsidRPr="00444CF0">
              <w:rPr>
                <w:rFonts w:cs="Calibri"/>
                <w:color w:val="000000"/>
                <w:sz w:val="20"/>
                <w:szCs w:val="20"/>
                <w:bdr w:val="none" w:sz="0" w:space="0" w:color="auto" w:frame="1"/>
                <w:shd w:val="clear" w:color="auto" w:fill="FFFFFF"/>
                <w:lang w:val="en-GB"/>
              </w:rPr>
              <w:t>LCA with UNHCR representative to the border crossing</w:t>
            </w:r>
            <w:r w:rsidR="00EB45D6" w:rsidRPr="00444CF0">
              <w:rPr>
                <w:rFonts w:cs="Calibri"/>
                <w:b/>
                <w:bCs/>
                <w:color w:val="000000"/>
                <w:sz w:val="20"/>
                <w:szCs w:val="20"/>
                <w:bdr w:val="none" w:sz="0" w:space="0" w:color="auto" w:frame="1"/>
                <w:shd w:val="clear" w:color="auto" w:fill="FFFFFF"/>
                <w:lang w:val="en-GB"/>
              </w:rPr>
              <w:t xml:space="preserve"> </w:t>
            </w:r>
            <w:r w:rsidR="00EB45D6" w:rsidRPr="00444CF0">
              <w:rPr>
                <w:rFonts w:cs="Calibri"/>
                <w:color w:val="000000"/>
                <w:sz w:val="20"/>
                <w:szCs w:val="20"/>
                <w:bdr w:val="none" w:sz="0" w:space="0" w:color="auto" w:frame="1"/>
                <w:shd w:val="clear" w:color="auto" w:fill="FFFFFF"/>
                <w:lang w:val="en-GB"/>
              </w:rPr>
              <w:t>points:</w:t>
            </w:r>
            <w:r w:rsidR="00EB45D6" w:rsidRPr="00444CF0">
              <w:rPr>
                <w:rFonts w:cs="Calibri"/>
                <w:color w:val="000000"/>
                <w:sz w:val="20"/>
                <w:szCs w:val="20"/>
                <w:bdr w:val="none" w:sz="0" w:space="0" w:color="auto" w:frame="1"/>
                <w:lang w:val="en-GB"/>
              </w:rPr>
              <w:t xml:space="preserve"> „ Cosauti”, „ Soroca”, „ Vasilcău”. The team had access to the transit zone</w:t>
            </w:r>
            <w:r w:rsidR="00EB45D6" w:rsidRPr="00444CF0">
              <w:rPr>
                <w:rFonts w:cs="Calibri"/>
                <w:color w:val="000000"/>
                <w:sz w:val="20"/>
                <w:szCs w:val="20"/>
                <w:bdr w:val="none" w:sz="0" w:space="0" w:color="auto" w:frame="1"/>
              </w:rPr>
              <w:t>s</w:t>
            </w:r>
            <w:r w:rsidR="00EB45D6" w:rsidRPr="00444CF0">
              <w:rPr>
                <w:rFonts w:cs="Calibri"/>
                <w:color w:val="000000"/>
                <w:sz w:val="20"/>
                <w:szCs w:val="20"/>
                <w:bdr w:val="none" w:sz="0" w:space="0" w:color="auto" w:frame="1"/>
                <w:lang w:val="en-GB"/>
              </w:rPr>
              <w:t xml:space="preserve">, and during the visits, no incidents were recorded. No foreigner claimed asylum at these BCP in 2021. </w:t>
            </w:r>
          </w:p>
          <w:p w14:paraId="5748A1E1" w14:textId="3C4A3B2B" w:rsidR="00027473" w:rsidRPr="00444CF0" w:rsidRDefault="00CD5F89" w:rsidP="00EB45D6">
            <w:pPr>
              <w:rPr>
                <w:rFonts w:ascii="Calibri" w:hAnsi="Calibri" w:cs="Calibri"/>
                <w:color w:val="000000"/>
                <w:sz w:val="20"/>
                <w:szCs w:val="20"/>
                <w:bdr w:val="none" w:sz="0" w:space="0" w:color="auto" w:frame="1"/>
              </w:rPr>
            </w:pPr>
            <w:r w:rsidRPr="00CD5F89">
              <w:rPr>
                <w:rFonts w:ascii="Calibri" w:hAnsi="Calibri" w:cs="Calibri"/>
                <w:b/>
                <w:bCs/>
                <w:color w:val="000000"/>
                <w:sz w:val="20"/>
                <w:szCs w:val="20"/>
                <w:bdr w:val="none" w:sz="0" w:space="0" w:color="auto" w:frame="1"/>
              </w:rPr>
              <w:t>Main findings:</w:t>
            </w:r>
            <w:r>
              <w:rPr>
                <w:rFonts w:ascii="Calibri" w:hAnsi="Calibri" w:cs="Calibri"/>
                <w:color w:val="000000"/>
                <w:sz w:val="20"/>
                <w:szCs w:val="20"/>
                <w:bdr w:val="none" w:sz="0" w:space="0" w:color="auto" w:frame="1"/>
              </w:rPr>
              <w:t xml:space="preserve"> </w:t>
            </w:r>
            <w:r w:rsidR="00EB45D6" w:rsidRPr="00444CF0">
              <w:rPr>
                <w:rFonts w:ascii="Calibri" w:hAnsi="Calibri" w:cs="Calibri"/>
                <w:color w:val="000000"/>
                <w:sz w:val="20"/>
                <w:szCs w:val="20"/>
                <w:bdr w:val="none" w:sz="0" w:space="0" w:color="auto" w:frame="1"/>
              </w:rPr>
              <w:t>"Ocnița-2", "</w:t>
            </w:r>
            <w:r w:rsidR="00EB45D6"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Otaci" „</w:t>
            </w:r>
            <w:r w:rsidR="00EB45D6"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Cosauti”, „</w:t>
            </w:r>
            <w:r w:rsidR="00EB45D6"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Soroca” have the old infoboard, „</w:t>
            </w:r>
            <w:r w:rsidR="00EB45D6"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 xml:space="preserve">Vasilcău” has none. Leaflets on asylum in Moldova, while available, are not accessible to the public. There are 2 rooms for AS and 1 room </w:t>
            </w:r>
            <w:r w:rsidR="00EB45D6" w:rsidRPr="00444CF0">
              <w:rPr>
                <w:rFonts w:ascii="Calibri" w:hAnsi="Calibri" w:cs="Calibri"/>
                <w:color w:val="000000"/>
                <w:sz w:val="20"/>
                <w:szCs w:val="20"/>
                <w:bdr w:val="none" w:sz="0" w:space="0" w:color="auto" w:frame="1"/>
              </w:rPr>
              <w:lastRenderedPageBreak/>
              <w:t xml:space="preserve">for </w:t>
            </w:r>
            <w:r w:rsidRPr="00444CF0">
              <w:rPr>
                <w:rFonts w:ascii="Calibri" w:hAnsi="Calibri" w:cs="Calibri"/>
                <w:color w:val="000000"/>
                <w:sz w:val="20"/>
                <w:szCs w:val="20"/>
                <w:bdr w:val="none" w:sz="0" w:space="0" w:color="auto" w:frame="1"/>
              </w:rPr>
              <w:t>detention in</w:t>
            </w:r>
            <w:r w:rsidR="00EB45D6" w:rsidRPr="00444CF0">
              <w:rPr>
                <w:rFonts w:ascii="Calibri" w:hAnsi="Calibri" w:cs="Calibri"/>
                <w:color w:val="000000"/>
                <w:sz w:val="20"/>
                <w:szCs w:val="20"/>
                <w:bdr w:val="none" w:sz="0" w:space="0" w:color="auto" w:frame="1"/>
              </w:rPr>
              <w:t xml:space="preserve"> the basement of the border police sector "</w:t>
            </w:r>
            <w:r w:rsidR="00EB45D6" w:rsidRPr="00444CF0">
              <w:rPr>
                <w:rFonts w:ascii="Calibri" w:hAnsi="Calibri" w:cs="Calibri"/>
                <w:color w:val="000000"/>
                <w:sz w:val="20"/>
                <w:szCs w:val="20"/>
              </w:rPr>
              <w:t> </w:t>
            </w:r>
            <w:r w:rsidR="00EB45D6" w:rsidRPr="00444CF0">
              <w:rPr>
                <w:rFonts w:ascii="Calibri" w:hAnsi="Calibri" w:cs="Calibri"/>
                <w:color w:val="000000"/>
                <w:sz w:val="20"/>
                <w:szCs w:val="20"/>
                <w:bdr w:val="none" w:sz="0" w:space="0" w:color="auto" w:frame="1"/>
              </w:rPr>
              <w:t>Ocnita” which is located from the BCP "Ocnița-2" for about 5-7 min drive.  The rooms in the basement are not ventilated, the fire extinguishers are expired. No improvements in adapting the rooms for persons with disabilities were taken from last recommendation of Ombudspersons office. Other BCP’s had no spaces for asylum-seekers.</w:t>
            </w:r>
          </w:p>
          <w:p w14:paraId="3ED67D78" w14:textId="77777777" w:rsidR="00CF7703" w:rsidRDefault="000D63E6" w:rsidP="008825E1">
            <w:pPr>
              <w:spacing w:before="100" w:beforeAutospacing="1" w:after="100" w:afterAutospacing="1"/>
              <w:rPr>
                <w:rFonts w:ascii="Calibri" w:hAnsi="Calibri" w:cs="Calibri"/>
                <w:color w:val="000000"/>
                <w:sz w:val="20"/>
                <w:szCs w:val="20"/>
                <w:bdr w:val="none" w:sz="0" w:space="0" w:color="auto" w:frame="1"/>
              </w:rPr>
            </w:pPr>
            <w:r>
              <w:rPr>
                <w:rFonts w:ascii="Calibri" w:hAnsi="Calibri" w:cs="Calibri"/>
                <w:b/>
                <w:bCs/>
                <w:color w:val="000000"/>
                <w:sz w:val="20"/>
                <w:szCs w:val="20"/>
                <w:bdr w:val="none" w:sz="0" w:space="0" w:color="auto" w:frame="1"/>
              </w:rPr>
              <w:t>2</w:t>
            </w:r>
            <w:r w:rsidR="008825E1" w:rsidRPr="00444CF0">
              <w:rPr>
                <w:rFonts w:ascii="Calibri" w:hAnsi="Calibri" w:cs="Calibri"/>
                <w:b/>
                <w:bCs/>
                <w:color w:val="000000"/>
                <w:sz w:val="20"/>
                <w:szCs w:val="20"/>
                <w:bdr w:val="none" w:sz="0" w:space="0" w:color="auto" w:frame="1"/>
              </w:rPr>
              <w:t xml:space="preserve"> monitoring visits to the border crossing points</w:t>
            </w:r>
            <w:r w:rsidR="008825E1" w:rsidRPr="00444CF0">
              <w:rPr>
                <w:rFonts w:ascii="Calibri" w:hAnsi="Calibri" w:cs="Calibri"/>
                <w:color w:val="000000"/>
                <w:sz w:val="20"/>
                <w:szCs w:val="20"/>
                <w:bdr w:val="none" w:sz="0" w:space="0" w:color="auto" w:frame="1"/>
              </w:rPr>
              <w:t>: " </w:t>
            </w:r>
            <w:r w:rsidR="008825E1" w:rsidRPr="00444CF0">
              <w:rPr>
                <w:rFonts w:ascii="Calibri" w:hAnsi="Calibri" w:cs="Calibri"/>
                <w:color w:val="000000"/>
                <w:sz w:val="20"/>
                <w:szCs w:val="20"/>
                <w:bdr w:val="none" w:sz="0" w:space="0" w:color="auto" w:frame="1"/>
                <w:lang w:val="ro-MD"/>
              </w:rPr>
              <w:t>Ceadâr-Lunga-Maloiaroslaveț</w:t>
            </w:r>
            <w:r w:rsidR="008825E1" w:rsidRPr="00444CF0">
              <w:rPr>
                <w:rFonts w:ascii="Calibri" w:hAnsi="Calibri" w:cs="Calibri"/>
                <w:color w:val="000000"/>
                <w:sz w:val="20"/>
                <w:szCs w:val="20"/>
                <w:bdr w:val="none" w:sz="0" w:space="0" w:color="auto" w:frame="1"/>
              </w:rPr>
              <w:t>"</w:t>
            </w:r>
            <w:r w:rsidR="008825E1" w:rsidRPr="00444CF0">
              <w:rPr>
                <w:rFonts w:ascii="Calibri" w:hAnsi="Calibri" w:cs="Calibri"/>
                <w:color w:val="000000"/>
                <w:sz w:val="20"/>
                <w:szCs w:val="20"/>
                <w:bdr w:val="none" w:sz="0" w:space="0" w:color="auto" w:frame="1"/>
                <w:lang w:val="ro-MD"/>
              </w:rPr>
              <w:t>, </w:t>
            </w:r>
            <w:r w:rsidR="008825E1" w:rsidRPr="00444CF0">
              <w:rPr>
                <w:rFonts w:ascii="Calibri" w:hAnsi="Calibri" w:cs="Calibri"/>
                <w:color w:val="000000"/>
                <w:sz w:val="20"/>
                <w:szCs w:val="20"/>
                <w:bdr w:val="none" w:sz="0" w:space="0" w:color="auto" w:frame="1"/>
              </w:rPr>
              <w:t>"</w:t>
            </w:r>
            <w:r w:rsidR="008825E1" w:rsidRPr="00444CF0">
              <w:rPr>
                <w:rFonts w:ascii="Calibri" w:hAnsi="Calibri" w:cs="Calibri"/>
                <w:color w:val="000000"/>
                <w:sz w:val="20"/>
                <w:szCs w:val="20"/>
                <w:bdr w:val="none" w:sz="0" w:space="0" w:color="auto" w:frame="1"/>
                <w:lang w:val="ro-MD"/>
              </w:rPr>
              <w:t>Basarabeasca-</w:t>
            </w:r>
            <w:r w:rsidR="008825E1" w:rsidRPr="00444CF0">
              <w:rPr>
                <w:rFonts w:ascii="Calibri" w:hAnsi="Calibri" w:cs="Calibri"/>
                <w:color w:val="000000"/>
                <w:sz w:val="20"/>
                <w:szCs w:val="20"/>
                <w:bdr w:val="none" w:sz="0" w:space="0" w:color="auto" w:frame="1"/>
                <w:shd w:val="clear" w:color="auto" w:fill="FFFFFF"/>
                <w:lang w:val="ro-MD"/>
              </w:rPr>
              <w:t>Serpniovo</w:t>
            </w:r>
            <w:r w:rsidR="008825E1" w:rsidRPr="00444CF0">
              <w:rPr>
                <w:rFonts w:ascii="Calibri" w:hAnsi="Calibri" w:cs="Calibri"/>
                <w:i/>
                <w:iCs/>
                <w:color w:val="000000"/>
                <w:sz w:val="20"/>
                <w:szCs w:val="20"/>
                <w:bdr w:val="none" w:sz="0" w:space="0" w:color="auto" w:frame="1"/>
                <w:shd w:val="clear" w:color="auto" w:fill="FFFFFF"/>
                <w:lang w:val="ro-MD"/>
              </w:rPr>
              <w:t>-</w:t>
            </w:r>
            <w:r w:rsidR="008825E1" w:rsidRPr="00444CF0">
              <w:rPr>
                <w:rFonts w:ascii="Calibri" w:hAnsi="Calibri" w:cs="Calibri"/>
                <w:color w:val="000000"/>
                <w:sz w:val="20"/>
                <w:szCs w:val="20"/>
                <w:bdr w:val="none" w:sz="0" w:space="0" w:color="auto" w:frame="1"/>
                <w:lang w:val="ro-MD"/>
              </w:rPr>
              <w:t>1</w:t>
            </w:r>
            <w:r w:rsidR="008825E1" w:rsidRPr="00444CF0">
              <w:rPr>
                <w:rFonts w:ascii="Calibri" w:hAnsi="Calibri" w:cs="Calibri"/>
                <w:color w:val="000000"/>
                <w:sz w:val="20"/>
                <w:szCs w:val="20"/>
                <w:bdr w:val="none" w:sz="0" w:space="0" w:color="auto" w:frame="1"/>
              </w:rPr>
              <w:t>" and the sector of the border police " </w:t>
            </w:r>
            <w:r w:rsidR="008825E1" w:rsidRPr="00444CF0">
              <w:rPr>
                <w:rFonts w:ascii="Calibri" w:hAnsi="Calibri" w:cs="Calibri"/>
                <w:color w:val="000000"/>
                <w:sz w:val="20"/>
                <w:szCs w:val="20"/>
                <w:bdr w:val="none" w:sz="0" w:space="0" w:color="auto" w:frame="1"/>
                <w:lang w:val="ro-MD"/>
              </w:rPr>
              <w:t>Basarabeasca</w:t>
            </w:r>
            <w:r w:rsidR="008825E1" w:rsidRPr="00444CF0">
              <w:rPr>
                <w:rFonts w:ascii="Calibri" w:hAnsi="Calibri" w:cs="Calibri"/>
                <w:color w:val="000000"/>
                <w:sz w:val="20"/>
                <w:szCs w:val="20"/>
                <w:bdr w:val="none" w:sz="0" w:space="0" w:color="auto" w:frame="1"/>
              </w:rPr>
              <w:t xml:space="preserve">". The lawyer of LCA had access to the transit zone, and during the visits, no incidents were recorded. No foreigner claimed asylum at the "Tudora - 2" in 2021. </w:t>
            </w:r>
          </w:p>
          <w:p w14:paraId="390E8358" w14:textId="5872954D" w:rsidR="00CF7703" w:rsidRDefault="00CF7703" w:rsidP="008825E1">
            <w:pPr>
              <w:spacing w:before="100" w:beforeAutospacing="1" w:after="100" w:afterAutospacing="1"/>
              <w:rPr>
                <w:rFonts w:ascii="Calibri" w:hAnsi="Calibri" w:cs="Calibri"/>
                <w:color w:val="000000"/>
                <w:sz w:val="20"/>
                <w:szCs w:val="20"/>
                <w:bdr w:val="none" w:sz="0" w:space="0" w:color="auto" w:frame="1"/>
              </w:rPr>
            </w:pPr>
            <w:r w:rsidRPr="00444CF0">
              <w:rPr>
                <w:rFonts w:ascii="Calibri" w:hAnsi="Calibri" w:cs="Calibri"/>
                <w:b/>
                <w:bCs/>
                <w:color w:val="000000"/>
                <w:sz w:val="20"/>
                <w:szCs w:val="20"/>
                <w:bdr w:val="none" w:sz="0" w:space="0" w:color="auto" w:frame="1"/>
              </w:rPr>
              <w:t>Main findings: </w:t>
            </w:r>
            <w:r w:rsidRPr="00444CF0">
              <w:rPr>
                <w:rFonts w:ascii="Calibri" w:hAnsi="Calibri" w:cs="Calibri"/>
                <w:color w:val="000000"/>
                <w:sz w:val="20"/>
                <w:szCs w:val="20"/>
                <w:bdr w:val="none" w:sz="0" w:space="0" w:color="auto" w:frame="1"/>
              </w:rPr>
              <w:t>" </w:t>
            </w:r>
            <w:r w:rsidRPr="00444CF0">
              <w:rPr>
                <w:rFonts w:ascii="Calibri" w:hAnsi="Calibri" w:cs="Calibri"/>
                <w:color w:val="000000"/>
                <w:sz w:val="20"/>
                <w:szCs w:val="20"/>
                <w:bdr w:val="none" w:sz="0" w:space="0" w:color="auto" w:frame="1"/>
                <w:lang w:val="ro-MD"/>
              </w:rPr>
              <w:t>Ceadâr-Lunga-Maloiaroslaveț</w:t>
            </w:r>
            <w:r w:rsidRPr="00444CF0">
              <w:rPr>
                <w:rFonts w:ascii="Calibri" w:hAnsi="Calibri" w:cs="Calibri"/>
                <w:color w:val="000000"/>
                <w:sz w:val="20"/>
                <w:szCs w:val="20"/>
                <w:bdr w:val="none" w:sz="0" w:space="0" w:color="auto" w:frame="1"/>
              </w:rPr>
              <w:t>"</w:t>
            </w:r>
            <w:r w:rsidRPr="00444CF0">
              <w:rPr>
                <w:rFonts w:ascii="Calibri" w:hAnsi="Calibri" w:cs="Calibri"/>
                <w:color w:val="000000"/>
                <w:sz w:val="20"/>
                <w:szCs w:val="20"/>
                <w:bdr w:val="none" w:sz="0" w:space="0" w:color="auto" w:frame="1"/>
                <w:lang w:val="ro-MD"/>
              </w:rPr>
              <w:t>, </w:t>
            </w:r>
            <w:r w:rsidRPr="00444CF0">
              <w:rPr>
                <w:rFonts w:ascii="Calibri" w:hAnsi="Calibri" w:cs="Calibri"/>
                <w:color w:val="000000"/>
                <w:sz w:val="20"/>
                <w:szCs w:val="20"/>
                <w:bdr w:val="none" w:sz="0" w:space="0" w:color="auto" w:frame="1"/>
              </w:rPr>
              <w:t>"</w:t>
            </w:r>
            <w:r w:rsidRPr="00444CF0">
              <w:rPr>
                <w:rFonts w:ascii="Calibri" w:hAnsi="Calibri" w:cs="Calibri"/>
                <w:color w:val="000000"/>
                <w:sz w:val="20"/>
                <w:szCs w:val="20"/>
                <w:bdr w:val="none" w:sz="0" w:space="0" w:color="auto" w:frame="1"/>
                <w:lang w:val="ro-MD"/>
              </w:rPr>
              <w:t>Basarabeasca-</w:t>
            </w:r>
            <w:r w:rsidRPr="00444CF0">
              <w:rPr>
                <w:rFonts w:ascii="Calibri" w:hAnsi="Calibri" w:cs="Calibri"/>
                <w:color w:val="000000"/>
                <w:sz w:val="20"/>
                <w:szCs w:val="20"/>
                <w:bdr w:val="none" w:sz="0" w:space="0" w:color="auto" w:frame="1"/>
                <w:shd w:val="clear" w:color="auto" w:fill="FFFFFF"/>
                <w:lang w:val="ro-MD"/>
              </w:rPr>
              <w:t>Serpniovo</w:t>
            </w:r>
            <w:r w:rsidRPr="00444CF0">
              <w:rPr>
                <w:rFonts w:ascii="Calibri" w:hAnsi="Calibri" w:cs="Calibri"/>
                <w:i/>
                <w:iCs/>
                <w:color w:val="000000"/>
                <w:sz w:val="20"/>
                <w:szCs w:val="20"/>
                <w:bdr w:val="none" w:sz="0" w:space="0" w:color="auto" w:frame="1"/>
                <w:shd w:val="clear" w:color="auto" w:fill="FFFFFF"/>
                <w:lang w:val="ro-MD"/>
              </w:rPr>
              <w:t>-</w:t>
            </w:r>
            <w:r w:rsidRPr="00444CF0">
              <w:rPr>
                <w:rFonts w:ascii="Calibri" w:hAnsi="Calibri" w:cs="Calibri"/>
                <w:color w:val="000000"/>
                <w:sz w:val="20"/>
                <w:szCs w:val="20"/>
                <w:bdr w:val="none" w:sz="0" w:space="0" w:color="auto" w:frame="1"/>
                <w:lang w:val="ro-MD"/>
              </w:rPr>
              <w:t>1</w:t>
            </w:r>
            <w:r w:rsidRPr="00444CF0">
              <w:rPr>
                <w:rFonts w:ascii="Calibri" w:hAnsi="Calibri" w:cs="Calibri"/>
                <w:color w:val="000000"/>
                <w:sz w:val="20"/>
                <w:szCs w:val="20"/>
                <w:bdr w:val="none" w:sz="0" w:space="0" w:color="auto" w:frame="1"/>
              </w:rPr>
              <w:t>" have the old information panel, the sector has none. They all have updated leaflets on asylum in Moldova, but not being accessible to public. There are 2 functional rooms for asylum-seekers at the sector of the border police " </w:t>
            </w:r>
            <w:r w:rsidRPr="00444CF0">
              <w:rPr>
                <w:rFonts w:ascii="Calibri" w:hAnsi="Calibri" w:cs="Calibri"/>
                <w:color w:val="000000"/>
                <w:sz w:val="20"/>
                <w:szCs w:val="20"/>
                <w:bdr w:val="none" w:sz="0" w:space="0" w:color="auto" w:frame="1"/>
                <w:lang w:val="ro-MD"/>
              </w:rPr>
              <w:t>Basarabeasca</w:t>
            </w:r>
            <w:r w:rsidRPr="00444CF0">
              <w:rPr>
                <w:rFonts w:ascii="Calibri" w:hAnsi="Calibri" w:cs="Calibri"/>
                <w:color w:val="000000"/>
                <w:sz w:val="20"/>
                <w:szCs w:val="20"/>
                <w:bdr w:val="none" w:sz="0" w:space="0" w:color="auto" w:frame="1"/>
              </w:rPr>
              <w:t>" which is located from the BCP "</w:t>
            </w:r>
            <w:r w:rsidRPr="00444CF0">
              <w:rPr>
                <w:rFonts w:ascii="Calibri" w:hAnsi="Calibri" w:cs="Calibri"/>
                <w:color w:val="000000"/>
                <w:sz w:val="20"/>
                <w:szCs w:val="20"/>
                <w:bdr w:val="none" w:sz="0" w:space="0" w:color="auto" w:frame="1"/>
                <w:lang w:val="ro-MD"/>
              </w:rPr>
              <w:t>Basarabeasca-</w:t>
            </w:r>
            <w:r w:rsidRPr="00444CF0">
              <w:rPr>
                <w:rFonts w:ascii="Calibri" w:hAnsi="Calibri" w:cs="Calibri"/>
                <w:color w:val="000000"/>
                <w:sz w:val="20"/>
                <w:szCs w:val="20"/>
                <w:bdr w:val="none" w:sz="0" w:space="0" w:color="auto" w:frame="1"/>
                <w:shd w:val="clear" w:color="auto" w:fill="FFFFFF"/>
                <w:lang w:val="ro-MD"/>
              </w:rPr>
              <w:t>Serpniovo</w:t>
            </w:r>
            <w:r w:rsidRPr="00444CF0">
              <w:rPr>
                <w:rFonts w:ascii="Calibri" w:hAnsi="Calibri" w:cs="Calibri"/>
                <w:i/>
                <w:iCs/>
                <w:color w:val="000000"/>
                <w:sz w:val="20"/>
                <w:szCs w:val="20"/>
                <w:bdr w:val="none" w:sz="0" w:space="0" w:color="auto" w:frame="1"/>
                <w:shd w:val="clear" w:color="auto" w:fill="FFFFFF"/>
                <w:lang w:val="ro-MD"/>
              </w:rPr>
              <w:t>-</w:t>
            </w:r>
            <w:r w:rsidRPr="00444CF0">
              <w:rPr>
                <w:rFonts w:ascii="Calibri" w:hAnsi="Calibri" w:cs="Calibri"/>
                <w:color w:val="000000"/>
                <w:sz w:val="20"/>
                <w:szCs w:val="20"/>
                <w:bdr w:val="none" w:sz="0" w:space="0" w:color="auto" w:frame="1"/>
                <w:lang w:val="ro-MD"/>
              </w:rPr>
              <w:t>1</w:t>
            </w:r>
            <w:r w:rsidRPr="00444CF0">
              <w:rPr>
                <w:rFonts w:ascii="Calibri" w:hAnsi="Calibri" w:cs="Calibri"/>
                <w:color w:val="000000"/>
                <w:sz w:val="20"/>
                <w:szCs w:val="20"/>
                <w:bdr w:val="none" w:sz="0" w:space="0" w:color="auto" w:frame="1"/>
              </w:rPr>
              <w:t>" for about 3 min driving. No incidents were recorded.  </w:t>
            </w:r>
            <w:r w:rsidRPr="00444CF0">
              <w:rPr>
                <w:rFonts w:ascii="Calibri" w:hAnsi="Calibri" w:cs="Calibri"/>
                <w:color w:val="000000"/>
                <w:sz w:val="20"/>
                <w:szCs w:val="20"/>
              </w:rPr>
              <w:t> </w:t>
            </w:r>
          </w:p>
          <w:p w14:paraId="08985B34" w14:textId="63DDD2E3" w:rsidR="008825E1" w:rsidRDefault="008825E1" w:rsidP="008825E1">
            <w:pPr>
              <w:spacing w:before="100" w:beforeAutospacing="1" w:after="100" w:afterAutospacing="1"/>
              <w:rPr>
                <w:rFonts w:ascii="Calibri" w:hAnsi="Calibri" w:cs="Calibri"/>
                <w:color w:val="201F1E"/>
                <w:sz w:val="20"/>
                <w:szCs w:val="20"/>
                <w:bdr w:val="none" w:sz="0" w:space="0" w:color="auto" w:frame="1"/>
              </w:rPr>
            </w:pPr>
            <w:r w:rsidRPr="00444CF0">
              <w:rPr>
                <w:rFonts w:ascii="Calibri" w:hAnsi="Calibri" w:cs="Calibri"/>
                <w:color w:val="000000"/>
                <w:sz w:val="20"/>
                <w:szCs w:val="20"/>
                <w:bdr w:val="none" w:sz="0" w:space="0" w:color="auto" w:frame="1"/>
              </w:rPr>
              <w:t>Reports of the monitoring visits to the BCP were shared with the General Inspectorate of Border Police.</w:t>
            </w:r>
            <w:r w:rsidRPr="00444CF0">
              <w:rPr>
                <w:rFonts w:ascii="Calibri" w:hAnsi="Calibri" w:cs="Calibri"/>
                <w:color w:val="201F1E"/>
                <w:sz w:val="20"/>
                <w:szCs w:val="20"/>
                <w:bdr w:val="none" w:sz="0" w:space="0" w:color="auto" w:frame="1"/>
              </w:rPr>
              <w:t> </w:t>
            </w:r>
          </w:p>
          <w:p w14:paraId="4FF02C93" w14:textId="0DEC02FD" w:rsidR="00AB2BBB" w:rsidRPr="00AF30BF" w:rsidRDefault="00AB2BBB" w:rsidP="008825E1">
            <w:pPr>
              <w:spacing w:before="100" w:beforeAutospacing="1" w:after="100" w:afterAutospacing="1"/>
              <w:rPr>
                <w:rFonts w:ascii="Calibri" w:hAnsi="Calibri" w:cs="Calibri"/>
                <w:sz w:val="20"/>
                <w:szCs w:val="20"/>
                <w:lang w:val="en-US" w:eastAsia="en-US"/>
              </w:rPr>
            </w:pPr>
            <w:r w:rsidRPr="00AF30BF">
              <w:rPr>
                <w:rFonts w:ascii="Calibri" w:hAnsi="Calibri" w:cs="Calibri"/>
                <w:sz w:val="20"/>
                <w:szCs w:val="20"/>
                <w:bdr w:val="none" w:sz="0" w:space="0" w:color="auto" w:frame="1"/>
              </w:rPr>
              <w:t xml:space="preserve">With UNHCR support, LCA produced 60 new info boards for the border crossing points </w:t>
            </w:r>
            <w:r w:rsidR="00D3363D" w:rsidRPr="00AF30BF">
              <w:rPr>
                <w:rFonts w:ascii="Calibri" w:hAnsi="Calibri" w:cs="Calibri"/>
                <w:sz w:val="20"/>
                <w:szCs w:val="20"/>
                <w:bdr w:val="none" w:sz="0" w:space="0" w:color="auto" w:frame="1"/>
              </w:rPr>
              <w:t xml:space="preserve">to change the old ones. Info boards have been delivered to </w:t>
            </w:r>
            <w:r w:rsidR="00CD616C" w:rsidRPr="00AF30BF">
              <w:rPr>
                <w:rFonts w:ascii="Calibri" w:hAnsi="Calibri" w:cs="Calibri"/>
                <w:sz w:val="20"/>
                <w:szCs w:val="20"/>
                <w:bdr w:val="none" w:sz="0" w:space="0" w:color="auto" w:frame="1"/>
              </w:rPr>
              <w:t xml:space="preserve">Border police Inspectorate for further </w:t>
            </w:r>
            <w:r w:rsidR="00AF30BF" w:rsidRPr="00AF30BF">
              <w:rPr>
                <w:rFonts w:ascii="Calibri" w:hAnsi="Calibri" w:cs="Calibri"/>
                <w:sz w:val="20"/>
                <w:szCs w:val="20"/>
                <w:bdr w:val="none" w:sz="0" w:space="0" w:color="auto" w:frame="1"/>
              </w:rPr>
              <w:t>dissemination to the border crossing points.</w:t>
            </w:r>
            <w:r w:rsidR="00CD616C" w:rsidRPr="00AF30BF">
              <w:rPr>
                <w:rFonts w:ascii="Calibri" w:hAnsi="Calibri" w:cs="Calibri"/>
                <w:sz w:val="20"/>
                <w:szCs w:val="20"/>
                <w:bdr w:val="none" w:sz="0" w:space="0" w:color="auto" w:frame="1"/>
              </w:rPr>
              <w:t xml:space="preserve"> </w:t>
            </w:r>
          </w:p>
          <w:p w14:paraId="51548A88" w14:textId="61961FA3" w:rsidR="008825E1" w:rsidRPr="00444CF0" w:rsidRDefault="008825E1" w:rsidP="00EB45D6">
            <w:pPr>
              <w:rPr>
                <w:rFonts w:ascii="Calibri" w:hAnsi="Calibri" w:cs="Calibri"/>
                <w:i/>
                <w:sz w:val="20"/>
                <w:szCs w:val="20"/>
              </w:rPr>
            </w:pPr>
          </w:p>
        </w:tc>
      </w:tr>
      <w:tr w:rsidR="00027473" w14:paraId="20A2C39D" w14:textId="77777777" w:rsidTr="003A67BE">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20246BF3" w14:textId="77777777" w:rsidR="00027473" w:rsidRPr="00FC0144" w:rsidRDefault="00027473" w:rsidP="003A67BE">
            <w:pPr>
              <w:jc w:val="center"/>
              <w:rPr>
                <w:rFonts w:ascii="Calibri" w:hAnsi="Calibri"/>
                <w:b/>
                <w:bCs/>
                <w:sz w:val="20"/>
                <w:szCs w:val="20"/>
              </w:rPr>
            </w:pPr>
            <w:r w:rsidRPr="00FC0144">
              <w:rPr>
                <w:rFonts w:ascii="Calibri" w:hAnsi="Calibri"/>
                <w:b/>
                <w:bCs/>
                <w:sz w:val="20"/>
                <w:szCs w:val="20"/>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304E08AB" w14:textId="77777777" w:rsidR="00027473" w:rsidRPr="00FC0144" w:rsidRDefault="00027473" w:rsidP="003A67BE">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3CAF5539" w14:textId="77777777" w:rsidR="00027473" w:rsidRPr="00FC0144" w:rsidRDefault="00027473" w:rsidP="003A67BE">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2D654207" w14:textId="77777777" w:rsidR="00027473" w:rsidRPr="00FC0144" w:rsidRDefault="00027473" w:rsidP="003A67BE">
            <w:pPr>
              <w:jc w:val="center"/>
              <w:rPr>
                <w:rFonts w:ascii="Calibri" w:hAnsi="Calibri"/>
                <w:b/>
                <w:bCs/>
                <w:sz w:val="20"/>
                <w:szCs w:val="20"/>
              </w:rPr>
            </w:pPr>
            <w:r w:rsidRPr="00FC0144">
              <w:rPr>
                <w:rFonts w:ascii="Calibri" w:hAnsi="Calibri"/>
                <w:b/>
                <w:bCs/>
                <w:sz w:val="20"/>
                <w:szCs w:val="20"/>
              </w:rPr>
              <w:t xml:space="preserve">Actual progress </w:t>
            </w:r>
          </w:p>
        </w:tc>
      </w:tr>
      <w:tr w:rsidR="00027473" w14:paraId="7C254BA8" w14:textId="77777777" w:rsidTr="003A67BE">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1F3712F0" w14:textId="77777777" w:rsidR="00027473" w:rsidRDefault="00027473" w:rsidP="003A67BE">
            <w:pPr>
              <w:rPr>
                <w:rFonts w:ascii="Calibri" w:hAnsi="Calibri"/>
                <w:sz w:val="20"/>
                <w:szCs w:val="20"/>
              </w:rPr>
            </w:pPr>
            <w:r w:rsidRPr="00027473">
              <w:rPr>
                <w:rFonts w:ascii="Calibri" w:hAnsi="Calibri"/>
                <w:i/>
                <w:sz w:val="20"/>
                <w:szCs w:val="20"/>
              </w:rPr>
              <w:t># of border monitoring visits conducted and recorded</w:t>
            </w:r>
          </w:p>
        </w:tc>
        <w:tc>
          <w:tcPr>
            <w:tcW w:w="3240" w:type="dxa"/>
            <w:tcBorders>
              <w:top w:val="nil"/>
              <w:left w:val="nil"/>
              <w:bottom w:val="single" w:sz="4" w:space="0" w:color="auto"/>
              <w:right w:val="single" w:sz="4" w:space="0" w:color="auto"/>
            </w:tcBorders>
            <w:shd w:val="clear" w:color="auto" w:fill="FFFFFF"/>
            <w:noWrap/>
            <w:hideMark/>
          </w:tcPr>
          <w:p w14:paraId="1EDE3DCF" w14:textId="77777777" w:rsidR="00027473" w:rsidRDefault="00027473" w:rsidP="003A67BE">
            <w:pPr>
              <w:rPr>
                <w:rFonts w:ascii="Calibri" w:hAnsi="Calibri"/>
                <w:sz w:val="20"/>
                <w:szCs w:val="20"/>
              </w:rPr>
            </w:pPr>
            <w:r w:rsidRPr="00027473">
              <w:rPr>
                <w:rFonts w:ascii="Calibri" w:hAnsi="Calibri"/>
                <w:i/>
                <w:sz w:val="20"/>
                <w:szCs w:val="20"/>
              </w:rPr>
              <w:t>All regions of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4EF5DFA7" w14:textId="77777777" w:rsidR="00027473" w:rsidRDefault="00027473" w:rsidP="003A67BE">
            <w:pPr>
              <w:jc w:val="center"/>
              <w:rPr>
                <w:rFonts w:ascii="Calibri" w:hAnsi="Calibri"/>
                <w:i/>
                <w:sz w:val="20"/>
                <w:szCs w:val="20"/>
              </w:rPr>
            </w:pPr>
            <w:r>
              <w:rPr>
                <w:rFonts w:ascii="Calibri" w:hAnsi="Calibri"/>
                <w:i/>
                <w:sz w:val="20"/>
                <w:szCs w:val="20"/>
              </w:rPr>
              <w:t>24</w:t>
            </w:r>
          </w:p>
        </w:tc>
        <w:tc>
          <w:tcPr>
            <w:tcW w:w="2736" w:type="dxa"/>
            <w:tcBorders>
              <w:top w:val="single" w:sz="4" w:space="0" w:color="auto"/>
              <w:left w:val="nil"/>
              <w:bottom w:val="single" w:sz="4" w:space="0" w:color="auto"/>
              <w:right w:val="single" w:sz="4" w:space="0" w:color="auto"/>
            </w:tcBorders>
            <w:shd w:val="clear" w:color="auto" w:fill="FFFFFF"/>
            <w:hideMark/>
          </w:tcPr>
          <w:p w14:paraId="4991DF03" w14:textId="56B36553" w:rsidR="00027473" w:rsidRDefault="008B078B" w:rsidP="003A67BE">
            <w:pPr>
              <w:rPr>
                <w:rFonts w:ascii="Calibri" w:hAnsi="Calibri"/>
                <w:i/>
                <w:sz w:val="20"/>
                <w:szCs w:val="20"/>
              </w:rPr>
            </w:pPr>
            <w:r>
              <w:rPr>
                <w:rFonts w:ascii="Calibri" w:hAnsi="Calibri"/>
                <w:i/>
                <w:sz w:val="20"/>
                <w:szCs w:val="20"/>
              </w:rPr>
              <w:t>24</w:t>
            </w:r>
            <w:r w:rsidR="000D63E6">
              <w:rPr>
                <w:rStyle w:val="FootnoteReference"/>
                <w:rFonts w:ascii="Calibri" w:hAnsi="Calibri"/>
                <w:i/>
                <w:sz w:val="20"/>
                <w:szCs w:val="20"/>
              </w:rPr>
              <w:footnoteReference w:id="2"/>
            </w:r>
          </w:p>
        </w:tc>
      </w:tr>
    </w:tbl>
    <w:p w14:paraId="3DD45681" w14:textId="77777777" w:rsidR="00027473" w:rsidRDefault="00027473">
      <w:r>
        <w:t xml:space="preserve"> </w:t>
      </w:r>
      <w:r>
        <w:br w:type="page"/>
      </w:r>
    </w:p>
    <w:p w14:paraId="1607710D" w14:textId="77777777" w:rsidR="00FB3B98" w:rsidRDefault="00FB3B98" w:rsidP="00FB3B98">
      <w:pPr>
        <w:jc w:val="both"/>
        <w:rPr>
          <w:rFonts w:ascii="Calibri" w:hAnsi="Calibri"/>
          <w:i/>
          <w:iCs/>
          <w:color w:val="FF0000"/>
          <w:sz w:val="20"/>
          <w:szCs w:val="22"/>
        </w:rPr>
      </w:pP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D70B43" w:rsidRPr="0093111B" w14:paraId="3729C7DC" w14:textId="77777777" w:rsidTr="003A67BE">
        <w:tc>
          <w:tcPr>
            <w:tcW w:w="13716" w:type="dxa"/>
            <w:gridSpan w:val="2"/>
            <w:shd w:val="clear" w:color="auto" w:fill="D9D9D9"/>
          </w:tcPr>
          <w:p w14:paraId="3688BF90" w14:textId="77777777" w:rsidR="00D70B43" w:rsidRPr="0093111B" w:rsidRDefault="00D70B43" w:rsidP="003A67BE">
            <w:pPr>
              <w:rPr>
                <w:rFonts w:ascii="Calibri" w:hAnsi="Calibri"/>
                <w:b/>
                <w:bCs/>
                <w:sz w:val="22"/>
                <w:szCs w:val="22"/>
              </w:rPr>
            </w:pPr>
            <w:r w:rsidRPr="0093111B">
              <w:rPr>
                <w:rFonts w:ascii="Calibri" w:hAnsi="Calibri"/>
                <w:b/>
                <w:bCs/>
                <w:sz w:val="22"/>
                <w:szCs w:val="22"/>
              </w:rPr>
              <w:t>Results Chain</w:t>
            </w:r>
          </w:p>
        </w:tc>
      </w:tr>
      <w:tr w:rsidR="00D70B43" w:rsidRPr="0093111B" w14:paraId="3392F038" w14:textId="77777777" w:rsidTr="003A67BE">
        <w:tc>
          <w:tcPr>
            <w:tcW w:w="2585" w:type="dxa"/>
            <w:shd w:val="clear" w:color="auto" w:fill="F2F2F2"/>
          </w:tcPr>
          <w:p w14:paraId="58E526E0" w14:textId="77777777" w:rsidR="00D70B43" w:rsidRPr="0093111B" w:rsidRDefault="00D70B43" w:rsidP="003A67BE">
            <w:pPr>
              <w:rPr>
                <w:rFonts w:ascii="Calibri" w:hAnsi="Calibri"/>
                <w:b/>
                <w:bCs/>
                <w:sz w:val="20"/>
                <w:szCs w:val="20"/>
              </w:rPr>
            </w:pPr>
            <w:r w:rsidRPr="0093111B">
              <w:rPr>
                <w:rFonts w:ascii="Calibri" w:hAnsi="Calibri"/>
                <w:b/>
                <w:bCs/>
                <w:sz w:val="20"/>
                <w:szCs w:val="20"/>
              </w:rPr>
              <w:t>Population Planning Group:</w:t>
            </w:r>
          </w:p>
        </w:tc>
        <w:tc>
          <w:tcPr>
            <w:tcW w:w="11131" w:type="dxa"/>
            <w:shd w:val="clear" w:color="auto" w:fill="auto"/>
          </w:tcPr>
          <w:p w14:paraId="6A11450D" w14:textId="77777777" w:rsidR="00D70B43" w:rsidRPr="0093111B" w:rsidRDefault="00D70B43" w:rsidP="003A67BE">
            <w:pPr>
              <w:rPr>
                <w:rFonts w:ascii="Calibri" w:hAnsi="Calibri"/>
                <w:i/>
                <w:sz w:val="20"/>
                <w:szCs w:val="20"/>
              </w:rPr>
            </w:pPr>
            <w:r w:rsidRPr="00027473">
              <w:rPr>
                <w:rFonts w:ascii="Calibri" w:hAnsi="Calibri"/>
                <w:i/>
                <w:sz w:val="20"/>
                <w:szCs w:val="20"/>
              </w:rPr>
              <w:t>1HUNO Refugees and asylum seekers in Moldova</w:t>
            </w:r>
          </w:p>
        </w:tc>
      </w:tr>
      <w:tr w:rsidR="00D70B43" w:rsidRPr="0093111B" w14:paraId="280E11E7" w14:textId="77777777" w:rsidTr="003A67BE">
        <w:tc>
          <w:tcPr>
            <w:tcW w:w="2585" w:type="dxa"/>
            <w:shd w:val="clear" w:color="auto" w:fill="F2F2F2"/>
          </w:tcPr>
          <w:p w14:paraId="27166EC9" w14:textId="77777777" w:rsidR="00D70B43" w:rsidRPr="0093111B" w:rsidRDefault="00D70B43" w:rsidP="003A67BE">
            <w:pPr>
              <w:rPr>
                <w:rFonts w:ascii="Calibri" w:hAnsi="Calibri"/>
                <w:b/>
                <w:bCs/>
                <w:sz w:val="20"/>
                <w:szCs w:val="20"/>
              </w:rPr>
            </w:pPr>
            <w:r w:rsidRPr="0093111B">
              <w:rPr>
                <w:rFonts w:ascii="Calibri" w:hAnsi="Calibri"/>
                <w:b/>
                <w:bCs/>
                <w:sz w:val="20"/>
                <w:szCs w:val="20"/>
              </w:rPr>
              <w:t>Goal:</w:t>
            </w:r>
          </w:p>
        </w:tc>
        <w:tc>
          <w:tcPr>
            <w:tcW w:w="11131" w:type="dxa"/>
            <w:shd w:val="clear" w:color="auto" w:fill="auto"/>
          </w:tcPr>
          <w:p w14:paraId="22A4D1B7" w14:textId="77777777" w:rsidR="00D70B43" w:rsidRPr="0093111B" w:rsidRDefault="00D70B43" w:rsidP="003A67BE">
            <w:pPr>
              <w:rPr>
                <w:rFonts w:ascii="Calibri" w:hAnsi="Calibri"/>
                <w:i/>
                <w:sz w:val="20"/>
                <w:szCs w:val="20"/>
              </w:rPr>
            </w:pPr>
            <w:r w:rsidRPr="00027473">
              <w:rPr>
                <w:rFonts w:ascii="Calibri" w:hAnsi="Calibri"/>
                <w:i/>
                <w:sz w:val="20"/>
                <w:szCs w:val="20"/>
              </w:rPr>
              <w:t>PR Advocacy for protection and solutions</w:t>
            </w:r>
          </w:p>
        </w:tc>
      </w:tr>
      <w:tr w:rsidR="00D70B43" w:rsidRPr="0093111B" w14:paraId="1C2E91C5" w14:textId="77777777" w:rsidTr="003A67BE">
        <w:tc>
          <w:tcPr>
            <w:tcW w:w="2585" w:type="dxa"/>
            <w:tcBorders>
              <w:bottom w:val="single" w:sz="2" w:space="0" w:color="7F7F7F"/>
            </w:tcBorders>
            <w:shd w:val="clear" w:color="auto" w:fill="F2F2F2"/>
          </w:tcPr>
          <w:p w14:paraId="3ED19C24" w14:textId="77777777" w:rsidR="00D70B43" w:rsidRPr="0093111B" w:rsidRDefault="00D70B43" w:rsidP="003A67BE">
            <w:pPr>
              <w:rPr>
                <w:rFonts w:ascii="Calibri" w:hAnsi="Calibri"/>
                <w:b/>
                <w:bCs/>
                <w:sz w:val="20"/>
                <w:szCs w:val="20"/>
              </w:rPr>
            </w:pPr>
            <w:r w:rsidRPr="0093111B">
              <w:rPr>
                <w:rFonts w:ascii="Calibri" w:hAnsi="Calibri"/>
                <w:b/>
                <w:bCs/>
                <w:sz w:val="20"/>
                <w:szCs w:val="20"/>
              </w:rPr>
              <w:t>Rights Group:</w:t>
            </w:r>
          </w:p>
        </w:tc>
        <w:tc>
          <w:tcPr>
            <w:tcW w:w="11131" w:type="dxa"/>
            <w:tcBorders>
              <w:bottom w:val="single" w:sz="2" w:space="0" w:color="7F7F7F"/>
            </w:tcBorders>
            <w:shd w:val="clear" w:color="auto" w:fill="auto"/>
          </w:tcPr>
          <w:p w14:paraId="0A5FE706" w14:textId="77777777" w:rsidR="00D70B43" w:rsidRPr="0093111B" w:rsidRDefault="00D70B43" w:rsidP="003A67BE">
            <w:pPr>
              <w:rPr>
                <w:rFonts w:ascii="Calibri" w:hAnsi="Calibri"/>
                <w:i/>
                <w:sz w:val="20"/>
                <w:szCs w:val="20"/>
              </w:rPr>
            </w:pPr>
            <w:r w:rsidRPr="00D70B43">
              <w:rPr>
                <w:rFonts w:ascii="Calibri" w:hAnsi="Calibri"/>
                <w:i/>
                <w:sz w:val="20"/>
                <w:szCs w:val="20"/>
              </w:rPr>
              <w:t>2 Fair Protection Processes and Documentation</w:t>
            </w:r>
          </w:p>
        </w:tc>
      </w:tr>
    </w:tbl>
    <w:p w14:paraId="419AFC12" w14:textId="77777777" w:rsidR="00D70B43" w:rsidRPr="00A27B3E" w:rsidRDefault="00D70B43" w:rsidP="00D70B43">
      <w:pPr>
        <w:rPr>
          <w:rFonts w:ascii="Calibri" w:hAnsi="Calibri"/>
          <w:sz w:val="22"/>
          <w:szCs w:val="22"/>
        </w:rPr>
      </w:pPr>
    </w:p>
    <w:p w14:paraId="71C51FA5" w14:textId="77777777" w:rsidR="00D70B43" w:rsidRPr="00A27B3E" w:rsidRDefault="00D70B43" w:rsidP="00D70B43">
      <w:pPr>
        <w:rPr>
          <w:rFonts w:ascii="Calibri" w:hAnsi="Calibri"/>
          <w:sz w:val="22"/>
          <w:szCs w:val="22"/>
        </w:rPr>
      </w:pPr>
    </w:p>
    <w:p w14:paraId="325BE65E" w14:textId="77777777" w:rsidR="00D70B43" w:rsidRPr="00A27B3E" w:rsidRDefault="00D70B43" w:rsidP="00D70B43">
      <w:pPr>
        <w:rPr>
          <w:rFonts w:ascii="Calibri" w:hAnsi="Calibri"/>
          <w:sz w:val="22"/>
          <w:szCs w:val="22"/>
        </w:rPr>
      </w:pPr>
    </w:p>
    <w:p w14:paraId="0AA16D82" w14:textId="77777777" w:rsidR="00D70B43" w:rsidRPr="00A27B3E" w:rsidRDefault="00D70B43" w:rsidP="00D70B4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85"/>
        <w:gridCol w:w="11131"/>
      </w:tblGrid>
      <w:tr w:rsidR="00D70B43" w:rsidRPr="00764171" w14:paraId="13B46D03" w14:textId="77777777" w:rsidTr="003A67BE">
        <w:tc>
          <w:tcPr>
            <w:tcW w:w="2585" w:type="dxa"/>
            <w:shd w:val="clear" w:color="auto" w:fill="D9D9D9"/>
          </w:tcPr>
          <w:p w14:paraId="6DF2C108" w14:textId="77777777" w:rsidR="00D70B43" w:rsidRPr="00764171" w:rsidRDefault="00D70B43" w:rsidP="003A67BE">
            <w:pPr>
              <w:rPr>
                <w:rFonts w:ascii="Calibri" w:hAnsi="Calibri"/>
                <w:sz w:val="20"/>
                <w:szCs w:val="20"/>
              </w:rPr>
            </w:pPr>
            <w:r w:rsidRPr="00764171">
              <w:rPr>
                <w:rFonts w:ascii="Calibri" w:hAnsi="Calibri"/>
                <w:b/>
                <w:bCs/>
                <w:sz w:val="20"/>
                <w:szCs w:val="20"/>
              </w:rPr>
              <w:t>Objective Name</w:t>
            </w:r>
          </w:p>
        </w:tc>
        <w:tc>
          <w:tcPr>
            <w:tcW w:w="11131" w:type="dxa"/>
            <w:shd w:val="clear" w:color="auto" w:fill="D9D9D9"/>
          </w:tcPr>
          <w:p w14:paraId="14E44193" w14:textId="77777777" w:rsidR="00D70B43" w:rsidRPr="00027473" w:rsidRDefault="00D70B43" w:rsidP="003A67BE">
            <w:pPr>
              <w:rPr>
                <w:rFonts w:ascii="Calibri" w:hAnsi="Calibri"/>
                <w:b/>
                <w:bCs/>
                <w:i/>
                <w:sz w:val="20"/>
                <w:szCs w:val="20"/>
              </w:rPr>
            </w:pPr>
            <w:r w:rsidRPr="00D70B43">
              <w:rPr>
                <w:rFonts w:ascii="Calibri" w:hAnsi="Calibri"/>
                <w:b/>
                <w:bCs/>
                <w:i/>
                <w:sz w:val="20"/>
                <w:szCs w:val="20"/>
              </w:rPr>
              <w:t>213 Access to and quality of status determination procedures improved</w:t>
            </w:r>
          </w:p>
        </w:tc>
      </w:tr>
      <w:tr w:rsidR="00D70B43" w:rsidRPr="00715A79" w14:paraId="39DE142D" w14:textId="77777777" w:rsidTr="003A67BE">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c>
          <w:tcPr>
            <w:tcW w:w="2585" w:type="dxa"/>
            <w:shd w:val="clear" w:color="auto" w:fill="F2F2F2"/>
          </w:tcPr>
          <w:p w14:paraId="0BC6BFF2" w14:textId="77777777" w:rsidR="00D70B43" w:rsidRPr="00BB59DB" w:rsidRDefault="00D70B43" w:rsidP="003A67BE">
            <w:pPr>
              <w:rPr>
                <w:rFonts w:ascii="Calibri" w:hAnsi="Calibri"/>
                <w:b/>
                <w:bCs/>
                <w:sz w:val="20"/>
                <w:szCs w:val="20"/>
              </w:rPr>
            </w:pPr>
            <w:r w:rsidRPr="00BB59DB">
              <w:rPr>
                <w:rFonts w:ascii="Calibri" w:hAnsi="Calibri"/>
                <w:b/>
                <w:bCs/>
                <w:sz w:val="20"/>
                <w:szCs w:val="20"/>
              </w:rPr>
              <w:t>Problem Description:</w:t>
            </w:r>
          </w:p>
        </w:tc>
        <w:tc>
          <w:tcPr>
            <w:tcW w:w="11131" w:type="dxa"/>
            <w:shd w:val="clear" w:color="auto" w:fill="auto"/>
          </w:tcPr>
          <w:p w14:paraId="62BE4EB3" w14:textId="77777777" w:rsidR="00D70B43" w:rsidRPr="00715A79" w:rsidRDefault="00D70B43" w:rsidP="003A67BE">
            <w:pPr>
              <w:rPr>
                <w:rFonts w:ascii="Calibri" w:hAnsi="Calibri"/>
                <w:i/>
                <w:sz w:val="20"/>
                <w:szCs w:val="20"/>
              </w:rPr>
            </w:pPr>
            <w:r w:rsidRPr="00D70B43">
              <w:rPr>
                <w:rFonts w:ascii="Calibri" w:hAnsi="Calibri"/>
                <w:i/>
                <w:sz w:val="20"/>
                <w:szCs w:val="20"/>
              </w:rPr>
              <w:t>The quality of the procedures is poor because of the limited capacity of the first instance body, staff turnover, an underdeveloped quality assurance mechanism and poor reasoning of the decisions. The legal framework presents some challenges; for instance, refugee status may be denied on national security grounds. Public defenders are often not familiar with asylum issues and are reluctant to take RSD cases. At the administrative level, asylum-seekers are provided legal aid only during Adthe RSD interview, prior and post interview counselling is not ensured. Most judges trained in asylum law have been moved to other courts and the new judges are not familiar with it. There is a general unawareness about SGBV among staff of national authorities, they lack training and capacity on the prevention and response to SGBV and referral mechanism to address SGBV is ineffective.</w:t>
            </w:r>
          </w:p>
        </w:tc>
      </w:tr>
    </w:tbl>
    <w:p w14:paraId="17B8D273" w14:textId="77777777" w:rsidR="00D70B43" w:rsidRDefault="00D70B43" w:rsidP="00D70B43">
      <w:pPr>
        <w:rPr>
          <w:rFonts w:ascii="Calibri" w:hAnsi="Calibri"/>
          <w:b/>
          <w:bCs/>
          <w:color w:val="1F497D"/>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D70B43" w14:paraId="479E4E2E" w14:textId="77777777" w:rsidTr="003A67BE">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86E3FEC" w14:textId="77777777" w:rsidR="00D70B43" w:rsidRPr="00FC0144" w:rsidRDefault="00D70B43" w:rsidP="003A67BE">
            <w:pPr>
              <w:rPr>
                <w:rFonts w:ascii="Calibri" w:hAnsi="Calibri"/>
                <w:b/>
                <w:bCs/>
                <w:sz w:val="20"/>
                <w:szCs w:val="20"/>
              </w:rPr>
            </w:pPr>
            <w:r>
              <w:rPr>
                <w:rFonts w:ascii="Calibri" w:hAnsi="Calibri"/>
                <w:b/>
                <w:bCs/>
                <w:sz w:val="20"/>
                <w:szCs w:val="20"/>
              </w:rPr>
              <w:t>O</w:t>
            </w:r>
            <w:r w:rsidRPr="00FC0144">
              <w:rPr>
                <w:rFonts w:ascii="Calibri" w:hAnsi="Calibri"/>
                <w:b/>
                <w:bCs/>
                <w:sz w:val="20"/>
                <w:szCs w:val="20"/>
              </w:rPr>
              <w:t>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289718C7" w14:textId="77777777" w:rsidR="00D70B43" w:rsidRPr="00FC0144" w:rsidRDefault="00D70B43" w:rsidP="003A67BE">
            <w:pPr>
              <w:rPr>
                <w:rFonts w:ascii="Calibri" w:hAnsi="Calibri"/>
                <w:b/>
                <w:bCs/>
                <w:sz w:val="20"/>
                <w:szCs w:val="20"/>
              </w:rPr>
            </w:pPr>
            <w:r w:rsidRPr="00FC0144">
              <w:rPr>
                <w:rFonts w:ascii="Calibri" w:hAnsi="Calibri"/>
                <w:b/>
                <w:bCs/>
                <w:sz w:val="20"/>
                <w:szCs w:val="20"/>
              </w:rPr>
              <w:t>Status Update on Progress Achieved</w:t>
            </w:r>
          </w:p>
        </w:tc>
      </w:tr>
      <w:tr w:rsidR="00D70B43" w14:paraId="4D481CA6" w14:textId="77777777" w:rsidTr="003A67BE">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1F2A03EB" w14:textId="77777777" w:rsidR="00D70B43" w:rsidRDefault="00D70B43" w:rsidP="003A67BE">
            <w:pPr>
              <w:rPr>
                <w:rFonts w:ascii="Calibri" w:hAnsi="Calibri"/>
                <w:sz w:val="20"/>
                <w:szCs w:val="20"/>
              </w:rPr>
            </w:pPr>
            <w:r w:rsidRPr="00D70B43">
              <w:rPr>
                <w:rFonts w:ascii="Calibri" w:hAnsi="Calibri"/>
                <w:i/>
                <w:sz w:val="20"/>
                <w:szCs w:val="20"/>
              </w:rPr>
              <w:t>213AA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66E01AD7" w14:textId="77777777" w:rsidR="00D41D41" w:rsidRPr="005C0D26" w:rsidRDefault="00D41D41" w:rsidP="00D41D41">
            <w:pPr>
              <w:rPr>
                <w:rFonts w:ascii="Calibri" w:hAnsi="Calibri"/>
                <w:sz w:val="20"/>
                <w:szCs w:val="20"/>
              </w:rPr>
            </w:pPr>
            <w:r w:rsidRPr="005C0D26">
              <w:rPr>
                <w:rFonts w:ascii="Calibri" w:hAnsi="Calibri"/>
                <w:sz w:val="20"/>
                <w:szCs w:val="20"/>
              </w:rPr>
              <w:t xml:space="preserve">During the reporting period, the LCA assisted: </w:t>
            </w:r>
          </w:p>
          <w:p w14:paraId="3E728BBD" w14:textId="3260BCC7" w:rsidR="00D41D41" w:rsidRPr="005C0D26" w:rsidRDefault="00D41D41" w:rsidP="00D41D41">
            <w:pPr>
              <w:rPr>
                <w:rFonts w:ascii="Calibri" w:hAnsi="Calibri"/>
                <w:sz w:val="20"/>
                <w:szCs w:val="20"/>
              </w:rPr>
            </w:pPr>
            <w:r w:rsidRPr="005C0D26">
              <w:rPr>
                <w:rFonts w:ascii="Calibri" w:hAnsi="Calibri"/>
                <w:sz w:val="20"/>
                <w:szCs w:val="20"/>
              </w:rPr>
              <w:t>-</w:t>
            </w:r>
            <w:r w:rsidR="0069623D" w:rsidRPr="005C0D26">
              <w:rPr>
                <w:rFonts w:ascii="Calibri" w:hAnsi="Calibri"/>
                <w:sz w:val="20"/>
                <w:szCs w:val="20"/>
              </w:rPr>
              <w:t>152</w:t>
            </w:r>
            <w:r w:rsidRPr="005C0D26">
              <w:rPr>
                <w:rFonts w:ascii="Calibri" w:hAnsi="Calibri"/>
                <w:sz w:val="20"/>
                <w:szCs w:val="20"/>
              </w:rPr>
              <w:t xml:space="preserve"> beneficiaries, (</w:t>
            </w:r>
            <w:r w:rsidR="0015703C" w:rsidRPr="005C0D26">
              <w:rPr>
                <w:rFonts w:ascii="Calibri" w:hAnsi="Calibri"/>
                <w:sz w:val="20"/>
                <w:szCs w:val="20"/>
              </w:rPr>
              <w:t>102</w:t>
            </w:r>
            <w:r w:rsidRPr="005C0D26">
              <w:rPr>
                <w:rFonts w:ascii="Calibri" w:hAnsi="Calibri"/>
                <w:sz w:val="20"/>
                <w:szCs w:val="20"/>
              </w:rPr>
              <w:t xml:space="preserve"> refugees and   </w:t>
            </w:r>
            <w:r w:rsidR="00C267D1" w:rsidRPr="005C0D26">
              <w:rPr>
                <w:rFonts w:ascii="Calibri" w:hAnsi="Calibri"/>
                <w:sz w:val="20"/>
                <w:szCs w:val="20"/>
              </w:rPr>
              <w:t>5</w:t>
            </w:r>
            <w:r w:rsidR="00543915" w:rsidRPr="005C0D26">
              <w:rPr>
                <w:rFonts w:ascii="Calibri" w:hAnsi="Calibri"/>
                <w:sz w:val="20"/>
                <w:szCs w:val="20"/>
              </w:rPr>
              <w:t>0</w:t>
            </w:r>
            <w:r w:rsidRPr="005C0D26">
              <w:rPr>
                <w:rFonts w:ascii="Calibri" w:hAnsi="Calibri"/>
                <w:sz w:val="20"/>
                <w:szCs w:val="20"/>
              </w:rPr>
              <w:t xml:space="preserve"> asylum-seekers) which benefited of </w:t>
            </w:r>
            <w:r w:rsidR="00150887" w:rsidRPr="005C0D26">
              <w:rPr>
                <w:rFonts w:ascii="Calibri" w:hAnsi="Calibri"/>
                <w:sz w:val="20"/>
                <w:szCs w:val="20"/>
              </w:rPr>
              <w:t>808</w:t>
            </w:r>
            <w:r w:rsidRPr="005C0D26">
              <w:rPr>
                <w:rFonts w:ascii="Calibri" w:hAnsi="Calibri"/>
                <w:sz w:val="20"/>
                <w:szCs w:val="20"/>
              </w:rPr>
              <w:t xml:space="preserve"> counselling </w:t>
            </w:r>
            <w:r w:rsidR="00150887" w:rsidRPr="005C0D26">
              <w:rPr>
                <w:rFonts w:ascii="Calibri" w:hAnsi="Calibri"/>
                <w:sz w:val="20"/>
                <w:szCs w:val="20"/>
              </w:rPr>
              <w:t>sessions</w:t>
            </w:r>
          </w:p>
          <w:p w14:paraId="4B679F23" w14:textId="7C617068" w:rsidR="00D41D41" w:rsidRPr="005C0D26" w:rsidRDefault="00D41D41" w:rsidP="00D41D41">
            <w:pPr>
              <w:rPr>
                <w:rFonts w:ascii="Calibri" w:hAnsi="Calibri"/>
                <w:sz w:val="20"/>
                <w:szCs w:val="20"/>
              </w:rPr>
            </w:pPr>
            <w:r w:rsidRPr="005C0D26">
              <w:rPr>
                <w:rFonts w:ascii="Calibri" w:hAnsi="Calibri"/>
                <w:sz w:val="20"/>
                <w:szCs w:val="20"/>
              </w:rPr>
              <w:t>-</w:t>
            </w:r>
            <w:r w:rsidR="00E319FC" w:rsidRPr="005C0D26">
              <w:rPr>
                <w:rFonts w:ascii="Calibri" w:hAnsi="Calibri"/>
                <w:sz w:val="20"/>
                <w:szCs w:val="20"/>
              </w:rPr>
              <w:t>229</w:t>
            </w:r>
            <w:r w:rsidRPr="005C0D26">
              <w:rPr>
                <w:rFonts w:ascii="Calibri" w:hAnsi="Calibri"/>
                <w:sz w:val="20"/>
                <w:szCs w:val="20"/>
              </w:rPr>
              <w:t xml:space="preserve"> interventions with state authorities in respect of (asylum authorities, border authorities, civil authorities, free legal aid authorities) to facilitate the communication between the government and the asylum-seekers and refugees.</w:t>
            </w:r>
          </w:p>
          <w:p w14:paraId="6150D482" w14:textId="6C10C299" w:rsidR="00D41D41" w:rsidRPr="005C0D26" w:rsidRDefault="00D41D41" w:rsidP="00D41D41">
            <w:pPr>
              <w:rPr>
                <w:rFonts w:ascii="Calibri" w:hAnsi="Calibri"/>
                <w:sz w:val="20"/>
                <w:szCs w:val="20"/>
              </w:rPr>
            </w:pPr>
            <w:r w:rsidRPr="005C0D26">
              <w:rPr>
                <w:rFonts w:ascii="Calibri" w:hAnsi="Calibri"/>
                <w:sz w:val="20"/>
                <w:szCs w:val="20"/>
              </w:rPr>
              <w:t>-</w:t>
            </w:r>
            <w:r w:rsidR="009959E6">
              <w:rPr>
                <w:rFonts w:ascii="Calibri" w:hAnsi="Calibri"/>
                <w:sz w:val="20"/>
                <w:szCs w:val="20"/>
              </w:rPr>
              <w:t>35</w:t>
            </w:r>
            <w:r w:rsidRPr="005C0D26">
              <w:rPr>
                <w:rFonts w:ascii="Calibri" w:hAnsi="Calibri"/>
                <w:sz w:val="20"/>
                <w:szCs w:val="20"/>
              </w:rPr>
              <w:t xml:space="preserve"> asylum-seekers were provided assistance during RSD interviews. </w:t>
            </w:r>
          </w:p>
          <w:p w14:paraId="1A908251" w14:textId="0EE12555" w:rsidR="00EB45D6" w:rsidRPr="005C0D26" w:rsidRDefault="00EB45D6" w:rsidP="00EB45D6">
            <w:pPr>
              <w:rPr>
                <w:rFonts w:ascii="Calibri" w:hAnsi="Calibri" w:cs="Calibri"/>
                <w:sz w:val="20"/>
                <w:szCs w:val="20"/>
              </w:rPr>
            </w:pPr>
            <w:r w:rsidRPr="005C0D26">
              <w:rPr>
                <w:rFonts w:ascii="Calibri" w:hAnsi="Calibri" w:cs="Calibri"/>
                <w:sz w:val="20"/>
                <w:szCs w:val="20"/>
              </w:rPr>
              <w:t>LCA identified cases when decision makers miss the relevant info of the asylum application. Also, several interviews were conducted without a certified translator of Romania-Russian. When a person is applying for asylum in BMA’S office, the personnel convince the asylum seekers to be assisted by an LCA representative and totally ignores the option for an NLAC lawyer. Applying for an NLAC lawyer is difficult process.</w:t>
            </w:r>
          </w:p>
          <w:p w14:paraId="2C9C1BC8" w14:textId="77777777" w:rsidR="00D205BF" w:rsidRPr="005C0D26" w:rsidRDefault="00D205BF" w:rsidP="00EB45D6">
            <w:pPr>
              <w:rPr>
                <w:rFonts w:ascii="Calibri" w:hAnsi="Calibri" w:cs="Calibri"/>
                <w:b/>
                <w:bCs/>
                <w:sz w:val="20"/>
                <w:szCs w:val="20"/>
              </w:rPr>
            </w:pPr>
          </w:p>
          <w:p w14:paraId="3CC28032" w14:textId="77777777" w:rsidR="00D205BF" w:rsidRDefault="00D205BF" w:rsidP="00EB45D6">
            <w:pPr>
              <w:rPr>
                <w:rFonts w:ascii="Calibri" w:hAnsi="Calibri" w:cs="Calibri"/>
                <w:b/>
                <w:bCs/>
                <w:sz w:val="20"/>
                <w:szCs w:val="20"/>
              </w:rPr>
            </w:pPr>
          </w:p>
          <w:p w14:paraId="401419F0" w14:textId="77777777" w:rsidR="00D205BF" w:rsidRDefault="00D205BF" w:rsidP="00EB45D6">
            <w:pPr>
              <w:rPr>
                <w:rFonts w:ascii="Calibri" w:hAnsi="Calibri" w:cs="Calibri"/>
                <w:b/>
                <w:bCs/>
                <w:sz w:val="20"/>
                <w:szCs w:val="20"/>
              </w:rPr>
            </w:pPr>
          </w:p>
          <w:p w14:paraId="06DBB9ED" w14:textId="77777777" w:rsidR="00D205BF" w:rsidRDefault="00D205BF" w:rsidP="00EB45D6">
            <w:pPr>
              <w:rPr>
                <w:rFonts w:ascii="Calibri" w:hAnsi="Calibri" w:cs="Calibri"/>
                <w:b/>
                <w:bCs/>
                <w:sz w:val="20"/>
                <w:szCs w:val="20"/>
              </w:rPr>
            </w:pPr>
          </w:p>
          <w:p w14:paraId="4711FC3E" w14:textId="77777777" w:rsidR="00D205BF" w:rsidRDefault="00D205BF" w:rsidP="00EB45D6">
            <w:pPr>
              <w:rPr>
                <w:rFonts w:ascii="Calibri" w:hAnsi="Calibri" w:cs="Calibri"/>
                <w:b/>
                <w:bCs/>
                <w:sz w:val="20"/>
                <w:szCs w:val="20"/>
              </w:rPr>
            </w:pPr>
          </w:p>
          <w:p w14:paraId="2C15E358" w14:textId="36787AF6" w:rsidR="00EB45D6" w:rsidRPr="00E379B6" w:rsidRDefault="00EB45D6" w:rsidP="00EB45D6">
            <w:pPr>
              <w:rPr>
                <w:rFonts w:ascii="Calibri" w:hAnsi="Calibri" w:cs="Calibri"/>
                <w:b/>
                <w:bCs/>
                <w:sz w:val="20"/>
                <w:szCs w:val="20"/>
              </w:rPr>
            </w:pPr>
            <w:r w:rsidRPr="00E379B6">
              <w:rPr>
                <w:rFonts w:ascii="Calibri" w:hAnsi="Calibri" w:cs="Calibri"/>
                <w:b/>
                <w:bCs/>
                <w:sz w:val="20"/>
                <w:szCs w:val="20"/>
              </w:rPr>
              <w:t>Temporary Accommodation Center</w:t>
            </w:r>
          </w:p>
          <w:p w14:paraId="0C4D20E0" w14:textId="77777777" w:rsidR="00B90C3D" w:rsidRDefault="00B90C3D" w:rsidP="00EB45D6">
            <w:pPr>
              <w:rPr>
                <w:rFonts w:ascii="Calibri" w:hAnsi="Calibri" w:cs="Calibri"/>
                <w:sz w:val="20"/>
                <w:szCs w:val="20"/>
              </w:rPr>
            </w:pPr>
          </w:p>
          <w:p w14:paraId="05F2D6EB" w14:textId="77777777" w:rsidR="00B90C3D" w:rsidRPr="005C0D26" w:rsidRDefault="00B90C3D" w:rsidP="00B90C3D">
            <w:pPr>
              <w:rPr>
                <w:rFonts w:ascii="Calibri" w:hAnsi="Calibri" w:cs="Calibri"/>
                <w:sz w:val="20"/>
                <w:szCs w:val="20"/>
              </w:rPr>
            </w:pPr>
            <w:r w:rsidRPr="005C0D26">
              <w:rPr>
                <w:rFonts w:ascii="Calibri" w:hAnsi="Calibri" w:cs="Calibri"/>
                <w:sz w:val="20"/>
                <w:szCs w:val="20"/>
              </w:rPr>
              <w:t xml:space="preserve">LCA maintained and improved the communication with asylum-seekers accommodated in TAC via phone and Viber/WhatsApp and Zoom.  </w:t>
            </w:r>
          </w:p>
          <w:p w14:paraId="502BA8EC" w14:textId="63366270" w:rsidR="00B90C3D" w:rsidRPr="005C0D26" w:rsidRDefault="00B90C3D" w:rsidP="00B90C3D">
            <w:pPr>
              <w:rPr>
                <w:rFonts w:ascii="Calibri" w:hAnsi="Calibri" w:cs="Calibri"/>
                <w:sz w:val="20"/>
                <w:szCs w:val="20"/>
              </w:rPr>
            </w:pPr>
            <w:r w:rsidRPr="005C0D26">
              <w:rPr>
                <w:rFonts w:ascii="Calibri" w:hAnsi="Calibri" w:cs="Calibri"/>
                <w:sz w:val="20"/>
                <w:szCs w:val="20"/>
              </w:rPr>
              <w:t>-</w:t>
            </w:r>
            <w:r w:rsidR="00352483" w:rsidRPr="005C0D26">
              <w:rPr>
                <w:rFonts w:ascii="Calibri" w:hAnsi="Calibri" w:cs="Calibri"/>
                <w:sz w:val="20"/>
                <w:szCs w:val="20"/>
              </w:rPr>
              <w:t>12</w:t>
            </w:r>
            <w:r w:rsidRPr="005C0D26">
              <w:rPr>
                <w:rFonts w:ascii="Calibri" w:hAnsi="Calibri" w:cs="Calibri"/>
                <w:sz w:val="20"/>
                <w:szCs w:val="20"/>
              </w:rPr>
              <w:t xml:space="preserve"> monitoring visits and </w:t>
            </w:r>
            <w:r w:rsidR="00352483" w:rsidRPr="005C0D26">
              <w:rPr>
                <w:rFonts w:ascii="Calibri" w:hAnsi="Calibri" w:cs="Calibri"/>
                <w:sz w:val="20"/>
                <w:szCs w:val="20"/>
              </w:rPr>
              <w:t>37</w:t>
            </w:r>
            <w:r w:rsidRPr="005C0D26">
              <w:rPr>
                <w:rFonts w:ascii="Calibri" w:hAnsi="Calibri" w:cs="Calibri"/>
                <w:sz w:val="20"/>
                <w:szCs w:val="20"/>
              </w:rPr>
              <w:t xml:space="preserve"> regular visits were performed at Temporary Accommodation Center. - </w:t>
            </w:r>
            <w:r w:rsidR="00A44A1E" w:rsidRPr="005C0D26">
              <w:rPr>
                <w:rFonts w:ascii="Calibri" w:hAnsi="Calibri" w:cs="Calibri"/>
                <w:sz w:val="20"/>
                <w:szCs w:val="20"/>
              </w:rPr>
              <w:t>162</w:t>
            </w:r>
            <w:r w:rsidRPr="005C0D26">
              <w:rPr>
                <w:rFonts w:ascii="Calibri" w:hAnsi="Calibri" w:cs="Calibri"/>
                <w:sz w:val="20"/>
                <w:szCs w:val="20"/>
              </w:rPr>
              <w:t xml:space="preserve"> individual counselling sessions were conducted with 28 asylum-seekers from Bangladesh, Ukraine, Syria, Romania, Turkey, Uzbekistan, Rwanda.  </w:t>
            </w:r>
          </w:p>
          <w:p w14:paraId="097AA697" w14:textId="77777777" w:rsidR="00E379B6" w:rsidRPr="00C84232" w:rsidRDefault="00E379B6" w:rsidP="00E379B6">
            <w:pPr>
              <w:rPr>
                <w:rFonts w:ascii="Calibri" w:hAnsi="Calibri" w:cs="Calibri"/>
                <w:sz w:val="20"/>
                <w:szCs w:val="20"/>
              </w:rPr>
            </w:pPr>
          </w:p>
          <w:p w14:paraId="4155AAB9" w14:textId="77777777" w:rsidR="00E379B6" w:rsidRPr="00C84232" w:rsidRDefault="00E379B6" w:rsidP="00EB45D6">
            <w:pPr>
              <w:rPr>
                <w:rFonts w:ascii="Calibri" w:hAnsi="Calibri" w:cs="Calibri"/>
                <w:sz w:val="20"/>
                <w:szCs w:val="20"/>
              </w:rPr>
            </w:pPr>
          </w:p>
          <w:p w14:paraId="0E835A12" w14:textId="77777777" w:rsidR="00EB45D6" w:rsidRPr="00C84232" w:rsidRDefault="00EB45D6" w:rsidP="00EB45D6">
            <w:pPr>
              <w:rPr>
                <w:rFonts w:ascii="Calibri" w:hAnsi="Calibri" w:cs="Calibri"/>
                <w:sz w:val="20"/>
                <w:szCs w:val="20"/>
              </w:rPr>
            </w:pPr>
          </w:p>
          <w:p w14:paraId="6023165D" w14:textId="77777777" w:rsidR="00EB45D6" w:rsidRPr="00C84232" w:rsidRDefault="00EB45D6" w:rsidP="00EB45D6">
            <w:pPr>
              <w:contextualSpacing/>
              <w:jc w:val="both"/>
              <w:rPr>
                <w:rFonts w:ascii="Calibri" w:hAnsi="Calibri" w:cs="Calibri"/>
                <w:b/>
                <w:bCs/>
                <w:sz w:val="20"/>
                <w:szCs w:val="20"/>
              </w:rPr>
            </w:pPr>
            <w:r w:rsidRPr="00C84232">
              <w:rPr>
                <w:rFonts w:ascii="Calibri" w:hAnsi="Calibri" w:cs="Calibri"/>
                <w:b/>
                <w:bCs/>
                <w:sz w:val="20"/>
                <w:szCs w:val="20"/>
              </w:rPr>
              <w:t xml:space="preserve">Events organized: </w:t>
            </w:r>
          </w:p>
          <w:p w14:paraId="06870A4A" w14:textId="77777777" w:rsidR="00D82F82" w:rsidRDefault="00D82F82" w:rsidP="00EB45D6">
            <w:pPr>
              <w:contextualSpacing/>
              <w:jc w:val="both"/>
              <w:rPr>
                <w:rFonts w:ascii="Calibri" w:hAnsi="Calibri" w:cs="Calibri"/>
                <w:sz w:val="20"/>
                <w:szCs w:val="20"/>
              </w:rPr>
            </w:pPr>
          </w:p>
          <w:p w14:paraId="112671C7" w14:textId="476F6904" w:rsidR="00B25998" w:rsidRPr="005C0D26" w:rsidRDefault="00D82F82" w:rsidP="00D82F82">
            <w:pPr>
              <w:rPr>
                <w:rFonts w:ascii="Calibri" w:hAnsi="Calibri" w:cs="Calibri"/>
                <w:sz w:val="20"/>
                <w:szCs w:val="20"/>
              </w:rPr>
            </w:pPr>
            <w:r w:rsidRPr="005C0D26">
              <w:rPr>
                <w:rFonts w:ascii="Calibri" w:hAnsi="Calibri" w:cs="Calibri"/>
                <w:sz w:val="20"/>
                <w:szCs w:val="20"/>
              </w:rPr>
              <w:t>LCA organized</w:t>
            </w:r>
            <w:r w:rsidR="00E1572B">
              <w:rPr>
                <w:rFonts w:ascii="Calibri" w:hAnsi="Calibri" w:cs="Calibri"/>
                <w:sz w:val="20"/>
                <w:szCs w:val="20"/>
              </w:rPr>
              <w:t xml:space="preserve"> </w:t>
            </w:r>
            <w:r w:rsidR="00E1572B" w:rsidRPr="00897AD8">
              <w:rPr>
                <w:rFonts w:ascii="Calibri" w:hAnsi="Calibri" w:cs="Calibri"/>
                <w:b/>
                <w:bCs/>
                <w:sz w:val="20"/>
                <w:szCs w:val="20"/>
              </w:rPr>
              <w:t>5 info session</w:t>
            </w:r>
            <w:r w:rsidR="00E1572B">
              <w:rPr>
                <w:rFonts w:ascii="Calibri" w:hAnsi="Calibri" w:cs="Calibri"/>
                <w:sz w:val="20"/>
                <w:szCs w:val="20"/>
              </w:rPr>
              <w:t xml:space="preserve"> </w:t>
            </w:r>
            <w:r w:rsidR="00897AD8">
              <w:rPr>
                <w:rFonts w:ascii="Calibri" w:hAnsi="Calibri" w:cs="Calibri"/>
                <w:sz w:val="20"/>
                <w:szCs w:val="20"/>
              </w:rPr>
              <w:t>for residents of the TAC</w:t>
            </w:r>
            <w:r w:rsidR="00B25998" w:rsidRPr="005C0D26">
              <w:rPr>
                <w:rFonts w:ascii="Calibri" w:hAnsi="Calibri" w:cs="Calibri"/>
                <w:sz w:val="20"/>
                <w:szCs w:val="20"/>
              </w:rPr>
              <w:t>:</w:t>
            </w:r>
          </w:p>
          <w:p w14:paraId="05A271AF" w14:textId="4A96AAE2" w:rsidR="00D82F82" w:rsidRPr="005C0D26" w:rsidRDefault="00D82F82" w:rsidP="00D82F82">
            <w:pPr>
              <w:rPr>
                <w:rFonts w:ascii="Calibri" w:hAnsi="Calibri"/>
                <w:sz w:val="20"/>
                <w:szCs w:val="20"/>
              </w:rPr>
            </w:pPr>
            <w:r w:rsidRPr="005C0D26">
              <w:rPr>
                <w:rFonts w:ascii="Calibri" w:hAnsi="Calibri" w:cs="Calibri"/>
                <w:b/>
                <w:bCs/>
                <w:sz w:val="20"/>
                <w:szCs w:val="20"/>
              </w:rPr>
              <w:t>1 info session</w:t>
            </w:r>
            <w:r w:rsidRPr="005C0D26">
              <w:rPr>
                <w:rFonts w:ascii="Calibri" w:hAnsi="Calibri" w:cs="Calibri"/>
                <w:sz w:val="20"/>
                <w:szCs w:val="20"/>
              </w:rPr>
              <w:t xml:space="preserve"> at TAC on NLAC legal assistance for AS and Refugees</w:t>
            </w:r>
            <w:r w:rsidRPr="005C0D26">
              <w:rPr>
                <w:rFonts w:ascii="Calibri" w:hAnsi="Calibri"/>
                <w:sz w:val="20"/>
                <w:szCs w:val="20"/>
              </w:rPr>
              <w:t xml:space="preserve">. Cases when NLAC omitted terms of court proceedings were identified. </w:t>
            </w:r>
          </w:p>
          <w:p w14:paraId="2CDB90E7" w14:textId="77777777" w:rsidR="00BB1834" w:rsidRPr="005C0D26" w:rsidRDefault="00EB45D6" w:rsidP="00EB45D6">
            <w:pPr>
              <w:contextualSpacing/>
              <w:jc w:val="both"/>
              <w:rPr>
                <w:rFonts w:ascii="Calibri" w:hAnsi="Calibri" w:cs="Calibri"/>
                <w:sz w:val="20"/>
                <w:szCs w:val="20"/>
              </w:rPr>
            </w:pPr>
            <w:r w:rsidRPr="005C0D26">
              <w:rPr>
                <w:rFonts w:ascii="Calibri" w:hAnsi="Calibri" w:cs="Calibri"/>
                <w:b/>
                <w:bCs/>
                <w:sz w:val="20"/>
                <w:szCs w:val="20"/>
              </w:rPr>
              <w:t>1 informative session</w:t>
            </w:r>
            <w:r w:rsidRPr="005C0D26">
              <w:rPr>
                <w:rFonts w:ascii="Calibri" w:hAnsi="Calibri" w:cs="Calibri"/>
                <w:sz w:val="20"/>
                <w:szCs w:val="20"/>
              </w:rPr>
              <w:t xml:space="preserve"> on SGBV for female residents of the TAC</w:t>
            </w:r>
            <w:r w:rsidR="00BB1834" w:rsidRPr="005C0D26">
              <w:rPr>
                <w:rFonts w:ascii="Calibri" w:hAnsi="Calibri" w:cs="Calibri"/>
                <w:sz w:val="20"/>
                <w:szCs w:val="20"/>
              </w:rPr>
              <w:t xml:space="preserve"> in collaboration with Centre for family justice</w:t>
            </w:r>
            <w:r w:rsidRPr="005C0D26">
              <w:rPr>
                <w:rFonts w:ascii="Calibri" w:hAnsi="Calibri" w:cs="Calibri"/>
                <w:sz w:val="20"/>
                <w:szCs w:val="20"/>
              </w:rPr>
              <w:t>. 8 participants have been counselled and informed on the SGBV phenomenon and where to seek support in needed.</w:t>
            </w:r>
          </w:p>
          <w:p w14:paraId="3F0C426C" w14:textId="0629E6CA" w:rsidR="00EB45D6" w:rsidRPr="005C0D26" w:rsidRDefault="00EB45D6" w:rsidP="00EB45D6">
            <w:pPr>
              <w:contextualSpacing/>
              <w:jc w:val="both"/>
              <w:rPr>
                <w:rFonts w:ascii="Calibri" w:hAnsi="Calibri" w:cs="Calibri"/>
                <w:sz w:val="20"/>
                <w:szCs w:val="20"/>
              </w:rPr>
            </w:pPr>
            <w:r w:rsidRPr="005C0D26">
              <w:rPr>
                <w:rFonts w:ascii="Calibri" w:hAnsi="Calibri" w:cs="Calibri"/>
                <w:b/>
                <w:bCs/>
                <w:sz w:val="20"/>
                <w:szCs w:val="20"/>
              </w:rPr>
              <w:t>1 informative session</w:t>
            </w:r>
            <w:r w:rsidRPr="005C0D26">
              <w:rPr>
                <w:rFonts w:ascii="Calibri" w:hAnsi="Calibri" w:cs="Calibri"/>
                <w:sz w:val="20"/>
                <w:szCs w:val="20"/>
              </w:rPr>
              <w:t xml:space="preserve"> for residents of the TAC on RM rules of law and </w:t>
            </w:r>
            <w:r w:rsidR="004B397A" w:rsidRPr="005C0D26">
              <w:rPr>
                <w:rFonts w:ascii="Calibri" w:hAnsi="Calibri" w:cs="Calibri"/>
                <w:sz w:val="20"/>
                <w:szCs w:val="20"/>
              </w:rPr>
              <w:t>W</w:t>
            </w:r>
            <w:r w:rsidRPr="005C0D26">
              <w:rPr>
                <w:rFonts w:ascii="Calibri" w:hAnsi="Calibri" w:cs="Calibri"/>
                <w:sz w:val="20"/>
                <w:szCs w:val="20"/>
              </w:rPr>
              <w:t xml:space="preserve">orld </w:t>
            </w:r>
            <w:r w:rsidR="004B397A" w:rsidRPr="005C0D26">
              <w:rPr>
                <w:rFonts w:ascii="Calibri" w:hAnsi="Calibri" w:cs="Calibri"/>
                <w:sz w:val="20"/>
                <w:szCs w:val="20"/>
              </w:rPr>
              <w:t>R</w:t>
            </w:r>
            <w:r w:rsidRPr="005C0D26">
              <w:rPr>
                <w:rFonts w:ascii="Calibri" w:hAnsi="Calibri" w:cs="Calibri"/>
                <w:sz w:val="20"/>
                <w:szCs w:val="20"/>
              </w:rPr>
              <w:t xml:space="preserve">efugee </w:t>
            </w:r>
            <w:r w:rsidR="004B397A" w:rsidRPr="005C0D26">
              <w:rPr>
                <w:rFonts w:ascii="Calibri" w:hAnsi="Calibri" w:cs="Calibri"/>
                <w:sz w:val="20"/>
                <w:szCs w:val="20"/>
              </w:rPr>
              <w:t>D</w:t>
            </w:r>
            <w:r w:rsidRPr="005C0D26">
              <w:rPr>
                <w:rFonts w:ascii="Calibri" w:hAnsi="Calibri" w:cs="Calibri"/>
                <w:sz w:val="20"/>
                <w:szCs w:val="20"/>
              </w:rPr>
              <w:t>ay. 15 participants attended the event.</w:t>
            </w:r>
          </w:p>
          <w:p w14:paraId="545CEF37" w14:textId="031EFB94" w:rsidR="00E379B6" w:rsidRPr="005C0D26" w:rsidRDefault="00E379B6" w:rsidP="00E379B6">
            <w:pPr>
              <w:contextualSpacing/>
              <w:jc w:val="both"/>
              <w:rPr>
                <w:rFonts w:ascii="Calibri" w:hAnsi="Calibri" w:cs="Calibri"/>
                <w:sz w:val="20"/>
                <w:szCs w:val="20"/>
              </w:rPr>
            </w:pPr>
            <w:r w:rsidRPr="005C0D26">
              <w:rPr>
                <w:rFonts w:ascii="Calibri" w:hAnsi="Calibri" w:cs="Calibri"/>
                <w:b/>
                <w:bCs/>
                <w:sz w:val="20"/>
                <w:szCs w:val="20"/>
              </w:rPr>
              <w:t>1 informative session</w:t>
            </w:r>
            <w:r w:rsidRPr="005C0D26">
              <w:rPr>
                <w:rFonts w:ascii="Calibri" w:hAnsi="Calibri" w:cs="Calibri"/>
                <w:sz w:val="20"/>
                <w:szCs w:val="20"/>
              </w:rPr>
              <w:t xml:space="preserve"> for residents of the TAC on pandemic rules and regulations</w:t>
            </w:r>
            <w:r w:rsidR="000C0294" w:rsidRPr="005C0D26">
              <w:rPr>
                <w:rFonts w:ascii="Calibri" w:hAnsi="Calibri" w:cs="Calibri"/>
                <w:sz w:val="20"/>
                <w:szCs w:val="20"/>
              </w:rPr>
              <w:t>, PSEA, asylum rights</w:t>
            </w:r>
            <w:r w:rsidR="00D05F7C" w:rsidRPr="005C0D26">
              <w:rPr>
                <w:rFonts w:ascii="Calibri" w:hAnsi="Calibri" w:cs="Calibri"/>
                <w:sz w:val="20"/>
                <w:szCs w:val="20"/>
              </w:rPr>
              <w:t xml:space="preserve"> and </w:t>
            </w:r>
            <w:r w:rsidRPr="005C0D26">
              <w:rPr>
                <w:rFonts w:ascii="Calibri" w:hAnsi="Calibri" w:cs="Calibri"/>
                <w:sz w:val="20"/>
                <w:szCs w:val="20"/>
              </w:rPr>
              <w:t>hate speech. Newly arrived AS were provided information on asylum procedure.  1</w:t>
            </w:r>
            <w:r w:rsidR="00C24150" w:rsidRPr="005C0D26">
              <w:rPr>
                <w:rFonts w:ascii="Calibri" w:hAnsi="Calibri" w:cs="Calibri"/>
                <w:sz w:val="20"/>
                <w:szCs w:val="20"/>
              </w:rPr>
              <w:t>9</w:t>
            </w:r>
            <w:r w:rsidRPr="005C0D26">
              <w:rPr>
                <w:rFonts w:ascii="Calibri" w:hAnsi="Calibri" w:cs="Calibri"/>
                <w:sz w:val="20"/>
                <w:szCs w:val="20"/>
              </w:rPr>
              <w:t xml:space="preserve"> AS attended the event.</w:t>
            </w:r>
          </w:p>
          <w:p w14:paraId="57278AC0" w14:textId="747FE959" w:rsidR="00B345F1" w:rsidRPr="005C0D26" w:rsidRDefault="00D05F7C" w:rsidP="00B345F1">
            <w:pPr>
              <w:contextualSpacing/>
              <w:jc w:val="both"/>
              <w:rPr>
                <w:rFonts w:ascii="Calibri" w:hAnsi="Calibri" w:cs="Calibri"/>
                <w:sz w:val="20"/>
                <w:szCs w:val="20"/>
              </w:rPr>
            </w:pPr>
            <w:r w:rsidRPr="00D05F7C">
              <w:rPr>
                <w:rFonts w:ascii="Calibri" w:hAnsi="Calibri" w:cs="Calibri"/>
                <w:b/>
                <w:bCs/>
                <w:sz w:val="20"/>
                <w:szCs w:val="20"/>
              </w:rPr>
              <w:t>1 informative session</w:t>
            </w:r>
            <w:r w:rsidRPr="00D05F7C">
              <w:rPr>
                <w:rFonts w:ascii="Calibri" w:hAnsi="Calibri" w:cs="Calibri"/>
                <w:sz w:val="20"/>
                <w:szCs w:val="20"/>
              </w:rPr>
              <w:t xml:space="preserve"> </w:t>
            </w:r>
            <w:r w:rsidR="00B345F1" w:rsidRPr="005C0D26">
              <w:rPr>
                <w:rFonts w:ascii="Calibri" w:hAnsi="Calibri" w:cs="Calibri"/>
                <w:sz w:val="20"/>
                <w:szCs w:val="20"/>
              </w:rPr>
              <w:t>in collaboration with Asylum and Integration Directorate, BMA for the 35 residents of the TAC. There were discussed issues related to data protection and rights and obligations in the asylum procedure.</w:t>
            </w:r>
          </w:p>
          <w:p w14:paraId="54122523" w14:textId="77777777" w:rsidR="00B345F1" w:rsidRPr="00236203" w:rsidRDefault="00B345F1" w:rsidP="00236203">
            <w:pPr>
              <w:contextualSpacing/>
              <w:jc w:val="both"/>
              <w:rPr>
                <w:rFonts w:cs="Calibri"/>
                <w:sz w:val="20"/>
                <w:szCs w:val="20"/>
              </w:rPr>
            </w:pPr>
          </w:p>
          <w:p w14:paraId="416A60C4" w14:textId="77777777" w:rsidR="00EB45D6" w:rsidRPr="00C84232" w:rsidRDefault="00EB45D6" w:rsidP="00897AD8">
            <w:pPr>
              <w:contextualSpacing/>
              <w:jc w:val="both"/>
              <w:rPr>
                <w:rFonts w:ascii="Calibri" w:hAnsi="Calibri" w:cs="Calibri"/>
                <w:sz w:val="20"/>
                <w:szCs w:val="20"/>
              </w:rPr>
            </w:pPr>
          </w:p>
          <w:p w14:paraId="290F1D3D" w14:textId="2ABDD7D5" w:rsidR="00EB45D6" w:rsidRPr="00C84232" w:rsidRDefault="0035281A" w:rsidP="00EB45D6">
            <w:pPr>
              <w:contextualSpacing/>
              <w:jc w:val="both"/>
              <w:rPr>
                <w:rFonts w:ascii="Calibri" w:hAnsi="Calibri" w:cs="Calibri"/>
                <w:b/>
                <w:bCs/>
                <w:sz w:val="20"/>
                <w:szCs w:val="20"/>
              </w:rPr>
            </w:pPr>
            <w:r>
              <w:rPr>
                <w:rFonts w:ascii="Calibri" w:hAnsi="Calibri" w:cs="Calibri"/>
                <w:b/>
                <w:bCs/>
                <w:sz w:val="20"/>
                <w:szCs w:val="20"/>
              </w:rPr>
              <w:t>1.</w:t>
            </w:r>
            <w:r w:rsidR="00EB45D6" w:rsidRPr="00C84232">
              <w:rPr>
                <w:rFonts w:ascii="Calibri" w:hAnsi="Calibri" w:cs="Calibri"/>
                <w:b/>
                <w:bCs/>
                <w:sz w:val="20"/>
                <w:szCs w:val="20"/>
              </w:rPr>
              <w:t>Round table with security services officers and BMA on human rights and asylum procedure</w:t>
            </w:r>
          </w:p>
          <w:p w14:paraId="43E1856D" w14:textId="77777777" w:rsidR="00EB45D6" w:rsidRPr="00C84232" w:rsidRDefault="00EB45D6" w:rsidP="00EB45D6">
            <w:pPr>
              <w:contextualSpacing/>
              <w:jc w:val="both"/>
              <w:rPr>
                <w:rFonts w:ascii="Calibri" w:hAnsi="Calibri" w:cs="Calibri"/>
                <w:sz w:val="20"/>
                <w:szCs w:val="20"/>
              </w:rPr>
            </w:pPr>
            <w:r w:rsidRPr="00C84232">
              <w:rPr>
                <w:rFonts w:ascii="Calibri" w:hAnsi="Calibri" w:cs="Calibri"/>
                <w:sz w:val="20"/>
                <w:szCs w:val="20"/>
              </w:rPr>
              <w:t xml:space="preserve">During the event on June 11, 2021 competences of the security services were discussed as well as asylum procedure. LCA presented the judicial practice of examining the security services notes on national security threat and public order of some categories of foreigners and asylum seekers. LCA presented the decision of the </w:t>
            </w:r>
            <w:r w:rsidRPr="00C84232">
              <w:rPr>
                <w:rFonts w:ascii="Calibri" w:hAnsi="Calibri" w:cs="Calibri"/>
                <w:sz w:val="20"/>
                <w:szCs w:val="20"/>
              </w:rPr>
              <w:lastRenderedPageBreak/>
              <w:t>Constitutional Court from 13.11.2020 which declared unconstitutional and contrary the ECHR case law, legal provisions which prohibit foreigner’s information on supposed risks to national security and public order.</w:t>
            </w:r>
          </w:p>
          <w:p w14:paraId="3DC87F63" w14:textId="77777777" w:rsidR="00EB45D6" w:rsidRPr="00C84232" w:rsidRDefault="00EB45D6" w:rsidP="00EB45D6">
            <w:pPr>
              <w:contextualSpacing/>
              <w:jc w:val="both"/>
              <w:rPr>
                <w:rFonts w:ascii="Calibri" w:hAnsi="Calibri" w:cs="Calibri"/>
                <w:sz w:val="20"/>
                <w:szCs w:val="20"/>
              </w:rPr>
            </w:pPr>
            <w:r w:rsidRPr="00C84232">
              <w:rPr>
                <w:rFonts w:ascii="Calibri" w:hAnsi="Calibri" w:cs="Calibri"/>
                <w:sz w:val="20"/>
                <w:szCs w:val="20"/>
              </w:rPr>
              <w:t xml:space="preserve">SS officers agreed with BMA to provide a secret informative note available only for RSD counsellor from BMA, and an annex available for the asylum seekers or persons declared undesirable. The annex will not contain state secret data and information. </w:t>
            </w:r>
          </w:p>
          <w:p w14:paraId="4FCBDC2B" w14:textId="77777777" w:rsidR="00EB45D6" w:rsidRPr="00C84232" w:rsidRDefault="00EB45D6" w:rsidP="00EB45D6">
            <w:pPr>
              <w:rPr>
                <w:rFonts w:ascii="Calibri" w:hAnsi="Calibri" w:cs="Calibri"/>
                <w:sz w:val="20"/>
                <w:szCs w:val="20"/>
              </w:rPr>
            </w:pPr>
          </w:p>
          <w:p w14:paraId="5ACA4A57" w14:textId="643A8117" w:rsidR="00EB45D6" w:rsidRPr="00F564E2" w:rsidRDefault="0035281A" w:rsidP="00EB45D6">
            <w:pPr>
              <w:rPr>
                <w:rFonts w:ascii="Calibri" w:hAnsi="Calibri" w:cs="Calibri"/>
                <w:b/>
                <w:bCs/>
                <w:sz w:val="20"/>
                <w:szCs w:val="20"/>
                <w:lang w:val="en-US" w:eastAsia="en-US"/>
              </w:rPr>
            </w:pPr>
            <w:r>
              <w:rPr>
                <w:rFonts w:ascii="Calibri" w:hAnsi="Calibri" w:cs="Calibri"/>
                <w:b/>
                <w:bCs/>
                <w:sz w:val="20"/>
                <w:szCs w:val="20"/>
              </w:rPr>
              <w:t>2.</w:t>
            </w:r>
            <w:r w:rsidR="00EB45D6" w:rsidRPr="00F564E2">
              <w:rPr>
                <w:rFonts w:ascii="Calibri" w:hAnsi="Calibri" w:cs="Calibri"/>
                <w:b/>
                <w:bCs/>
                <w:sz w:val="20"/>
                <w:szCs w:val="20"/>
              </w:rPr>
              <w:t>Info on session with child protection authorities.</w:t>
            </w:r>
          </w:p>
          <w:p w14:paraId="1D92DAF4" w14:textId="77777777" w:rsidR="00EB45D6" w:rsidRPr="00F564E2" w:rsidRDefault="00EB45D6" w:rsidP="00EB45D6">
            <w:pPr>
              <w:rPr>
                <w:rFonts w:ascii="Calibri" w:hAnsi="Calibri" w:cs="Calibri"/>
                <w:sz w:val="20"/>
                <w:szCs w:val="20"/>
              </w:rPr>
            </w:pPr>
            <w:r w:rsidRPr="00F564E2">
              <w:rPr>
                <w:rFonts w:ascii="Calibri" w:hAnsi="Calibri" w:cs="Calibri"/>
                <w:sz w:val="20"/>
                <w:szCs w:val="20"/>
              </w:rPr>
              <w:t xml:space="preserve"> LCA in cooperation with BMA organized an info session with child protection authorities from Chisinau municipality. 8 specialists from the child protection specialist were informed on the issue of asylum seekers and statelessness children in need of protection.  Asylum seekers children accommodation, legal representation and documentation of stateless children were discussed. It was agreed to continue collaboration and make joint efforts to act in the best interest of the children.</w:t>
            </w:r>
          </w:p>
          <w:p w14:paraId="25E672F9" w14:textId="77777777" w:rsidR="00EB45D6" w:rsidRPr="00C84232" w:rsidRDefault="00EB45D6" w:rsidP="00EB45D6">
            <w:pPr>
              <w:autoSpaceDE w:val="0"/>
              <w:autoSpaceDN w:val="0"/>
              <w:rPr>
                <w:rFonts w:ascii="Calibri" w:hAnsi="Calibri" w:cs="Calibri"/>
                <w:sz w:val="20"/>
                <w:szCs w:val="20"/>
              </w:rPr>
            </w:pPr>
          </w:p>
          <w:p w14:paraId="575D79B1" w14:textId="77777777" w:rsidR="00E379B6" w:rsidRPr="00A84888" w:rsidRDefault="00E379B6" w:rsidP="00E379B6">
            <w:pPr>
              <w:contextualSpacing/>
              <w:jc w:val="both"/>
              <w:rPr>
                <w:rFonts w:ascii="Calibri" w:eastAsia="Calibri" w:hAnsi="Calibri" w:cs="Calibri"/>
                <w:sz w:val="20"/>
                <w:szCs w:val="20"/>
                <w:lang w:val="en-US" w:eastAsia="en-US"/>
              </w:rPr>
            </w:pPr>
          </w:p>
          <w:p w14:paraId="38125CB5" w14:textId="09847A41" w:rsidR="00E379B6" w:rsidRPr="00A84888" w:rsidRDefault="0035281A" w:rsidP="00E379B6">
            <w:pPr>
              <w:contextualSpacing/>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3.</w:t>
            </w:r>
            <w:r w:rsidR="00E379B6" w:rsidRPr="00A84888">
              <w:rPr>
                <w:rFonts w:ascii="Calibri" w:eastAsia="Calibri" w:hAnsi="Calibri" w:cs="Calibri"/>
                <w:b/>
                <w:bCs/>
                <w:sz w:val="20"/>
                <w:szCs w:val="20"/>
                <w:lang w:val="en-US" w:eastAsia="en-US"/>
              </w:rPr>
              <w:t>Seminar for NLAC lawyers</w:t>
            </w:r>
          </w:p>
          <w:p w14:paraId="337B6AB0" w14:textId="77777777" w:rsidR="00E379B6" w:rsidRPr="005512C9" w:rsidRDefault="00E379B6" w:rsidP="00E379B6">
            <w:pPr>
              <w:contextualSpacing/>
              <w:jc w:val="both"/>
              <w:rPr>
                <w:rFonts w:ascii="Calibri" w:hAnsi="Calibri" w:cs="Calibri"/>
                <w:sz w:val="20"/>
                <w:szCs w:val="20"/>
              </w:rPr>
            </w:pPr>
            <w:r w:rsidRPr="00A84888">
              <w:rPr>
                <w:rFonts w:ascii="Calibri" w:eastAsia="Calibri" w:hAnsi="Calibri" w:cs="Calibri"/>
                <w:sz w:val="20"/>
                <w:szCs w:val="20"/>
                <w:lang w:val="en-US" w:eastAsia="en-US"/>
              </w:rPr>
              <w:t xml:space="preserve">LCA organized a seminar for the </w:t>
            </w:r>
            <w:r>
              <w:rPr>
                <w:rFonts w:ascii="Calibri" w:eastAsia="Calibri" w:hAnsi="Calibri" w:cs="Calibri"/>
                <w:sz w:val="20"/>
                <w:szCs w:val="20"/>
                <w:lang w:val="en-US" w:eastAsia="en-US"/>
              </w:rPr>
              <w:t xml:space="preserve">5 </w:t>
            </w:r>
            <w:r w:rsidRPr="00A84888">
              <w:rPr>
                <w:rFonts w:ascii="Calibri" w:eastAsia="Calibri" w:hAnsi="Calibri" w:cs="Calibri"/>
                <w:sz w:val="20"/>
                <w:szCs w:val="20"/>
                <w:lang w:val="en-US" w:eastAsia="en-US"/>
              </w:rPr>
              <w:t>NLAC public defenders engaged in asylum cases.  Public defenders were provided information on the country-of-origin information (Turkey, Afghanistan)</w:t>
            </w:r>
            <w:r>
              <w:rPr>
                <w:rFonts w:ascii="Calibri" w:eastAsia="Calibri" w:hAnsi="Calibri" w:cs="Calibri"/>
                <w:sz w:val="20"/>
                <w:szCs w:val="20"/>
                <w:lang w:val="en-US" w:eastAsia="en-US"/>
              </w:rPr>
              <w:t xml:space="preserve">, </w:t>
            </w:r>
            <w:r w:rsidRPr="00A84888">
              <w:rPr>
                <w:rFonts w:ascii="Calibri" w:eastAsia="Calibri" w:hAnsi="Calibri" w:cs="Calibri"/>
                <w:sz w:val="20"/>
                <w:szCs w:val="20"/>
                <w:lang w:val="en-US" w:eastAsia="en-US"/>
              </w:rPr>
              <w:t>interview, role of legal representative in asylum procedure</w:t>
            </w:r>
            <w:r>
              <w:rPr>
                <w:rFonts w:ascii="Calibri" w:eastAsia="Calibri" w:hAnsi="Calibri" w:cs="Calibri"/>
                <w:sz w:val="20"/>
                <w:szCs w:val="20"/>
                <w:lang w:val="en-US" w:eastAsia="en-US"/>
              </w:rPr>
              <w:t xml:space="preserve">. LCA </w:t>
            </w:r>
            <w:r w:rsidRPr="00A84888">
              <w:rPr>
                <w:rFonts w:ascii="Calibri" w:eastAsia="Calibri" w:hAnsi="Calibri" w:cs="Calibri"/>
                <w:sz w:val="20"/>
                <w:szCs w:val="20"/>
                <w:lang w:val="en-US" w:eastAsia="en-US"/>
              </w:rPr>
              <w:t>shared</w:t>
            </w:r>
            <w:r w:rsidRPr="005512C9">
              <w:rPr>
                <w:rFonts w:ascii="Calibri" w:hAnsi="Calibri" w:cs="Calibri"/>
                <w:sz w:val="20"/>
                <w:szCs w:val="20"/>
              </w:rPr>
              <w:t xml:space="preserve"> information on new courts practice concerning the examination of the public custody cases; facilitation of the communication and signing of the representation document between the state-guaranteed lawyer and the asylum seeker.</w:t>
            </w:r>
            <w:r>
              <w:t xml:space="preserve"> </w:t>
            </w:r>
            <w:hyperlink r:id="rId13" w:history="1">
              <w:r w:rsidRPr="00DA067C">
                <w:rPr>
                  <w:rStyle w:val="Hyperlink"/>
                  <w:rFonts w:ascii="Calibri" w:hAnsi="Calibri" w:cs="Calibri"/>
                  <w:sz w:val="20"/>
                  <w:szCs w:val="20"/>
                </w:rPr>
                <w:t>https://www.facebook.com/224068174372880/posts/4311660738946916/</w:t>
              </w:r>
            </w:hyperlink>
            <w:r>
              <w:rPr>
                <w:rFonts w:ascii="Calibri" w:hAnsi="Calibri" w:cs="Calibri"/>
                <w:sz w:val="20"/>
                <w:szCs w:val="20"/>
              </w:rPr>
              <w:t xml:space="preserve"> </w:t>
            </w:r>
          </w:p>
          <w:p w14:paraId="7B82455B" w14:textId="22562575" w:rsidR="00EB45D6" w:rsidRDefault="00EB45D6" w:rsidP="00EB45D6">
            <w:pPr>
              <w:autoSpaceDE w:val="0"/>
              <w:autoSpaceDN w:val="0"/>
              <w:rPr>
                <w:rFonts w:ascii="Calibri" w:hAnsi="Calibri" w:cs="Calibri"/>
                <w:sz w:val="20"/>
                <w:szCs w:val="20"/>
              </w:rPr>
            </w:pPr>
          </w:p>
          <w:p w14:paraId="59884A9D" w14:textId="09064205" w:rsidR="00213A87" w:rsidRPr="005C0D26" w:rsidRDefault="0035281A" w:rsidP="00213A87">
            <w:pPr>
              <w:contextualSpacing/>
              <w:jc w:val="both"/>
              <w:rPr>
                <w:rFonts w:ascii="Calibri" w:hAnsi="Calibri" w:cs="Calibri"/>
                <w:b/>
                <w:bCs/>
                <w:sz w:val="20"/>
                <w:szCs w:val="20"/>
              </w:rPr>
            </w:pPr>
            <w:r>
              <w:rPr>
                <w:rFonts w:ascii="Calibri" w:hAnsi="Calibri" w:cs="Calibri"/>
                <w:b/>
                <w:bCs/>
                <w:sz w:val="20"/>
                <w:szCs w:val="20"/>
              </w:rPr>
              <w:t>4.</w:t>
            </w:r>
            <w:r w:rsidR="00213A87" w:rsidRPr="005C0D26">
              <w:rPr>
                <w:rFonts w:ascii="Calibri" w:hAnsi="Calibri" w:cs="Calibri"/>
                <w:b/>
                <w:bCs/>
                <w:sz w:val="20"/>
                <w:szCs w:val="20"/>
              </w:rPr>
              <w:t>Seminar for judges</w:t>
            </w:r>
          </w:p>
          <w:p w14:paraId="5CA3518F" w14:textId="1FBFD33C" w:rsidR="00213A87" w:rsidRDefault="00213A87" w:rsidP="00213A87">
            <w:pPr>
              <w:contextualSpacing/>
              <w:jc w:val="both"/>
              <w:rPr>
                <w:rFonts w:ascii="Calibri" w:hAnsi="Calibri" w:cs="Calibri"/>
                <w:sz w:val="20"/>
                <w:szCs w:val="20"/>
              </w:rPr>
            </w:pPr>
            <w:r w:rsidRPr="005C0D26">
              <w:rPr>
                <w:rFonts w:ascii="Calibri" w:hAnsi="Calibri" w:cs="Calibri"/>
                <w:sz w:val="20"/>
                <w:szCs w:val="20"/>
              </w:rPr>
              <w:t>LCA organized in cooperation with National Institute of Justice and Bureau for Migration and Asylum organized a training for 15 judges from Chisinau Court ( Riscani) and Court of Appeal. Participants were provided information on actual situation on asylum: regional and global trends, country-of-origin information (Turkey, Afghanistan). Invited judges/experts from Romania provided experience on EctHR Case law on asylum, gender-based violence as a reason to seek asylum and membership of a particular social group as a reason for asylum.</w:t>
            </w:r>
          </w:p>
          <w:p w14:paraId="1D175966" w14:textId="77777777" w:rsidR="00B04482" w:rsidRPr="005C0D26" w:rsidRDefault="00B04482" w:rsidP="00213A87">
            <w:pPr>
              <w:contextualSpacing/>
              <w:jc w:val="both"/>
              <w:rPr>
                <w:rFonts w:ascii="Calibri" w:hAnsi="Calibri" w:cs="Calibri"/>
                <w:sz w:val="20"/>
                <w:szCs w:val="20"/>
              </w:rPr>
            </w:pPr>
          </w:p>
          <w:p w14:paraId="7F5A4B99" w14:textId="59DAD5C3" w:rsidR="00667B29" w:rsidRPr="00A84888" w:rsidRDefault="00E1572B" w:rsidP="00667B29">
            <w:pPr>
              <w:contextualSpacing/>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5.</w:t>
            </w:r>
            <w:r w:rsidR="00667B29" w:rsidRPr="00A84888">
              <w:rPr>
                <w:rFonts w:ascii="Calibri" w:eastAsia="Calibri" w:hAnsi="Calibri" w:cs="Calibri"/>
                <w:b/>
                <w:bCs/>
                <w:sz w:val="20"/>
                <w:szCs w:val="20"/>
                <w:lang w:val="en-US" w:eastAsia="en-US"/>
              </w:rPr>
              <w:t>Info session on RSD procedure for BMA Staff</w:t>
            </w:r>
          </w:p>
          <w:p w14:paraId="46131DF3" w14:textId="51A76F8E" w:rsidR="00667B29" w:rsidRDefault="00667B29" w:rsidP="00667B29">
            <w:pPr>
              <w:contextualSpacing/>
              <w:jc w:val="both"/>
              <w:rPr>
                <w:rFonts w:ascii="Calibri" w:eastAsia="Calibri" w:hAnsi="Calibri" w:cs="Calibri"/>
                <w:sz w:val="20"/>
                <w:szCs w:val="20"/>
                <w:lang w:val="en-US" w:eastAsia="en-US"/>
              </w:rPr>
            </w:pPr>
            <w:r w:rsidRPr="00A84888">
              <w:rPr>
                <w:rFonts w:ascii="Calibri" w:eastAsia="Calibri" w:hAnsi="Calibri" w:cs="Calibri"/>
                <w:sz w:val="20"/>
                <w:szCs w:val="20"/>
                <w:lang w:val="en-US" w:eastAsia="en-US"/>
              </w:rPr>
              <w:t xml:space="preserve">LCA organized an info session for </w:t>
            </w:r>
            <w:r>
              <w:rPr>
                <w:rFonts w:ascii="Calibri" w:eastAsia="Calibri" w:hAnsi="Calibri" w:cs="Calibri"/>
                <w:sz w:val="20"/>
                <w:szCs w:val="20"/>
                <w:lang w:val="en-US" w:eastAsia="en-US"/>
              </w:rPr>
              <w:t xml:space="preserve">the newly employed </w:t>
            </w:r>
            <w:r w:rsidRPr="00A84888">
              <w:rPr>
                <w:rFonts w:ascii="Calibri" w:eastAsia="Calibri" w:hAnsi="Calibri" w:cs="Calibri"/>
                <w:sz w:val="20"/>
                <w:szCs w:val="20"/>
                <w:lang w:val="en-US" w:eastAsia="en-US"/>
              </w:rPr>
              <w:t xml:space="preserve">staff of the </w:t>
            </w:r>
            <w:r>
              <w:rPr>
                <w:rFonts w:ascii="Calibri" w:eastAsia="Calibri" w:hAnsi="Calibri" w:cs="Calibri"/>
                <w:sz w:val="20"/>
                <w:szCs w:val="20"/>
                <w:lang w:val="en-US" w:eastAsia="en-US"/>
              </w:rPr>
              <w:t>AID</w:t>
            </w:r>
            <w:r w:rsidRPr="00A84888">
              <w:rPr>
                <w:rFonts w:ascii="Calibri" w:eastAsia="Calibri" w:hAnsi="Calibri" w:cs="Calibri"/>
                <w:sz w:val="20"/>
                <w:szCs w:val="20"/>
                <w:lang w:val="en-US" w:eastAsia="en-US"/>
              </w:rPr>
              <w:t xml:space="preserve"> on RSD procedure in Moldova. Participants were trained on issues like procedural guarantees, access to asylum procedure, active role, COI, </w:t>
            </w:r>
            <w:r w:rsidRPr="00A84888">
              <w:rPr>
                <w:rFonts w:ascii="Calibri" w:eastAsia="Calibri" w:hAnsi="Calibri" w:cs="Calibri"/>
                <w:sz w:val="20"/>
                <w:szCs w:val="20"/>
                <w:lang w:val="en-US" w:eastAsia="en-US"/>
              </w:rPr>
              <w:lastRenderedPageBreak/>
              <w:t xml:space="preserve">interview, </w:t>
            </w:r>
            <w:r>
              <w:rPr>
                <w:rFonts w:ascii="Calibri" w:eastAsia="Calibri" w:hAnsi="Calibri" w:cs="Calibri"/>
                <w:sz w:val="20"/>
                <w:szCs w:val="20"/>
                <w:lang w:val="en-US" w:eastAsia="en-US"/>
              </w:rPr>
              <w:t xml:space="preserve">identification of vulnerabilities, SGBV, </w:t>
            </w:r>
            <w:r w:rsidRPr="00A84888">
              <w:rPr>
                <w:rFonts w:ascii="Calibri" w:eastAsia="Calibri" w:hAnsi="Calibri" w:cs="Calibri"/>
                <w:sz w:val="20"/>
                <w:szCs w:val="20"/>
                <w:lang w:val="en-US" w:eastAsia="en-US"/>
              </w:rPr>
              <w:t>role of legal representative in asylum procedure.</w:t>
            </w:r>
            <w:r>
              <w:rPr>
                <w:rFonts w:ascii="Calibri" w:eastAsia="Calibri" w:hAnsi="Calibri" w:cs="Calibri"/>
                <w:sz w:val="20"/>
                <w:szCs w:val="20"/>
                <w:lang w:val="en-US" w:eastAsia="en-US"/>
              </w:rPr>
              <w:t xml:space="preserve"> </w:t>
            </w:r>
            <w:hyperlink r:id="rId14" w:history="1">
              <w:r w:rsidRPr="00DA067C">
                <w:rPr>
                  <w:rStyle w:val="Hyperlink"/>
                  <w:rFonts w:ascii="Calibri" w:eastAsia="Calibri" w:hAnsi="Calibri" w:cs="Calibri"/>
                  <w:sz w:val="20"/>
                  <w:szCs w:val="20"/>
                  <w:lang w:val="en-US" w:eastAsia="en-US"/>
                </w:rPr>
                <w:t>https://www.facebook.com/CentruldeDrept/photos/pcb.4266464486799875/4266464250133232</w:t>
              </w:r>
            </w:hyperlink>
            <w:r>
              <w:rPr>
                <w:rFonts w:ascii="Calibri" w:eastAsia="Calibri" w:hAnsi="Calibri" w:cs="Calibri"/>
                <w:sz w:val="20"/>
                <w:szCs w:val="20"/>
                <w:lang w:val="en-US" w:eastAsia="en-US"/>
              </w:rPr>
              <w:t xml:space="preserve"> </w:t>
            </w:r>
          </w:p>
          <w:p w14:paraId="021D693D" w14:textId="77777777" w:rsidR="00897AD8" w:rsidRDefault="00897AD8" w:rsidP="00897AD8">
            <w:pPr>
              <w:jc w:val="both"/>
              <w:rPr>
                <w:rFonts w:ascii="Calibri" w:hAnsi="Calibri"/>
                <w:b/>
                <w:bCs/>
                <w:sz w:val="20"/>
                <w:szCs w:val="20"/>
              </w:rPr>
            </w:pPr>
          </w:p>
          <w:p w14:paraId="1F6F81B1" w14:textId="77777777" w:rsidR="00897AD8" w:rsidRPr="00A84888" w:rsidRDefault="00897AD8" w:rsidP="00667B29">
            <w:pPr>
              <w:contextualSpacing/>
              <w:jc w:val="both"/>
              <w:rPr>
                <w:rFonts w:ascii="Calibri" w:eastAsia="Calibri" w:hAnsi="Calibri" w:cs="Calibri"/>
                <w:sz w:val="20"/>
                <w:szCs w:val="20"/>
                <w:lang w:val="en-US" w:eastAsia="en-US"/>
              </w:rPr>
            </w:pPr>
          </w:p>
          <w:p w14:paraId="5DE7AFFA" w14:textId="77777777" w:rsidR="006C2525" w:rsidRPr="00C84232" w:rsidRDefault="006C2525" w:rsidP="00EB45D6">
            <w:pPr>
              <w:autoSpaceDE w:val="0"/>
              <w:autoSpaceDN w:val="0"/>
              <w:rPr>
                <w:rFonts w:ascii="Calibri" w:hAnsi="Calibri" w:cs="Calibri"/>
                <w:sz w:val="20"/>
                <w:szCs w:val="20"/>
              </w:rPr>
            </w:pPr>
          </w:p>
          <w:p w14:paraId="4FAB9CE2" w14:textId="77777777" w:rsidR="00EB45D6" w:rsidRPr="00C84232" w:rsidRDefault="00EB45D6" w:rsidP="00EB45D6">
            <w:pPr>
              <w:autoSpaceDE w:val="0"/>
              <w:autoSpaceDN w:val="0"/>
              <w:rPr>
                <w:rFonts w:ascii="Calibri" w:hAnsi="Calibri" w:cs="Calibri"/>
                <w:b/>
                <w:bCs/>
                <w:sz w:val="20"/>
                <w:szCs w:val="20"/>
              </w:rPr>
            </w:pPr>
            <w:r w:rsidRPr="00C84232">
              <w:rPr>
                <w:rFonts w:ascii="Calibri" w:hAnsi="Calibri" w:cs="Calibri"/>
                <w:b/>
                <w:bCs/>
                <w:sz w:val="20"/>
                <w:szCs w:val="20"/>
              </w:rPr>
              <w:t xml:space="preserve">Strategic litigation:  </w:t>
            </w:r>
          </w:p>
          <w:p w14:paraId="05AE6871" w14:textId="77777777" w:rsidR="00EB45D6" w:rsidRPr="00C84232" w:rsidRDefault="00EB45D6" w:rsidP="00EB45D6">
            <w:pPr>
              <w:autoSpaceDE w:val="0"/>
              <w:autoSpaceDN w:val="0"/>
              <w:rPr>
                <w:rFonts w:ascii="Calibri" w:hAnsi="Calibri" w:cs="Calibri"/>
                <w:b/>
                <w:bCs/>
                <w:sz w:val="20"/>
                <w:szCs w:val="20"/>
              </w:rPr>
            </w:pPr>
          </w:p>
          <w:p w14:paraId="0EE95E77" w14:textId="77777777" w:rsidR="00EB45D6" w:rsidRDefault="00EB45D6" w:rsidP="00EB45D6">
            <w:pPr>
              <w:numPr>
                <w:ilvl w:val="0"/>
                <w:numId w:val="34"/>
              </w:numPr>
              <w:ind w:left="340"/>
              <w:contextualSpacing/>
              <w:jc w:val="both"/>
              <w:rPr>
                <w:rFonts w:ascii="Calibri" w:hAnsi="Calibri" w:cs="Calibri"/>
                <w:sz w:val="20"/>
                <w:szCs w:val="20"/>
              </w:rPr>
            </w:pPr>
            <w:r w:rsidRPr="004E6676">
              <w:rPr>
                <w:rFonts w:ascii="Calibri" w:hAnsi="Calibri" w:cs="Calibri"/>
                <w:sz w:val="20"/>
                <w:szCs w:val="20"/>
              </w:rPr>
              <w:t>LCA presented</w:t>
            </w:r>
            <w:r>
              <w:rPr>
                <w:rFonts w:ascii="Calibri" w:hAnsi="Calibri" w:cs="Calibri"/>
                <w:sz w:val="20"/>
                <w:szCs w:val="20"/>
              </w:rPr>
              <w:t xml:space="preserve"> to Security Services</w:t>
            </w:r>
            <w:r w:rsidRPr="004E6676">
              <w:rPr>
                <w:rFonts w:ascii="Calibri" w:hAnsi="Calibri" w:cs="Calibri"/>
                <w:sz w:val="20"/>
                <w:szCs w:val="20"/>
              </w:rPr>
              <w:t xml:space="preserve"> the decision of the Constitutional Court from 13.11.2020 which declared unconstitutional and contrary the ECHR case law, legal provisions which prohibit foreigners information on supposed risks to national security and public order.</w:t>
            </w:r>
            <w:r>
              <w:rPr>
                <w:rFonts w:ascii="Calibri" w:hAnsi="Calibri" w:cs="Calibri"/>
                <w:sz w:val="20"/>
                <w:szCs w:val="20"/>
              </w:rPr>
              <w:t xml:space="preserve"> </w:t>
            </w:r>
            <w:r w:rsidRPr="004E6676">
              <w:rPr>
                <w:rFonts w:ascii="Calibri" w:hAnsi="Calibri" w:cs="Calibri"/>
                <w:sz w:val="20"/>
                <w:szCs w:val="20"/>
              </w:rPr>
              <w:t xml:space="preserve">SS officers agreed with BMA to provide a secret informative note available only for RSD counsellor from BMA, and an annex available for the asylum seekers or persons declared undesirable. The annex will not contain state secret data and information. </w:t>
            </w:r>
          </w:p>
          <w:p w14:paraId="29D9C38A" w14:textId="77777777" w:rsidR="00EB45D6" w:rsidRPr="00235B79" w:rsidRDefault="00EB45D6" w:rsidP="00EB45D6">
            <w:pPr>
              <w:numPr>
                <w:ilvl w:val="0"/>
                <w:numId w:val="34"/>
              </w:numPr>
              <w:ind w:left="340"/>
              <w:contextualSpacing/>
              <w:jc w:val="both"/>
              <w:rPr>
                <w:rStyle w:val="cf01"/>
                <w:rFonts w:ascii="Calibri" w:hAnsi="Calibri" w:cs="Calibri"/>
                <w:sz w:val="20"/>
                <w:szCs w:val="20"/>
              </w:rPr>
            </w:pPr>
            <w:r w:rsidRPr="004E6676">
              <w:rPr>
                <w:rStyle w:val="cf01"/>
                <w:rFonts w:ascii="Calibri" w:hAnsi="Calibri" w:cs="Calibri"/>
                <w:sz w:val="20"/>
                <w:szCs w:val="20"/>
              </w:rPr>
              <w:t xml:space="preserve">Some provisions of the citizenship law are unconstitutional because they contradict several international treaties to which the Republic of Moldova is a part. The </w:t>
            </w:r>
            <w:r w:rsidRPr="00235B79">
              <w:rPr>
                <w:rStyle w:val="cf01"/>
                <w:rFonts w:ascii="Calibri" w:hAnsi="Calibri" w:cs="Calibri"/>
                <w:sz w:val="20"/>
                <w:szCs w:val="20"/>
              </w:rPr>
              <w:t>situation is more difficult for persons in detention without a residence document</w:t>
            </w:r>
            <w:r>
              <w:rPr>
                <w:rStyle w:val="cf01"/>
                <w:rFonts w:ascii="Calibri" w:hAnsi="Calibri" w:cs="Calibri"/>
                <w:sz w:val="20"/>
                <w:szCs w:val="20"/>
              </w:rPr>
              <w:t xml:space="preserve"> </w:t>
            </w:r>
            <w:r w:rsidRPr="00235B79">
              <w:rPr>
                <w:rStyle w:val="cf01"/>
                <w:rFonts w:ascii="Calibri" w:hAnsi="Calibri" w:cs="Calibri"/>
                <w:sz w:val="20"/>
                <w:szCs w:val="20"/>
              </w:rPr>
              <w:t xml:space="preserve">generates stateless situations. LCA prepared a draft of appeal to the Constitutional Court and a MP signed it and sent to Constitutional Court. </w:t>
            </w:r>
            <w:hyperlink r:id="rId15" w:history="1">
              <w:r w:rsidRPr="00235B79">
                <w:rPr>
                  <w:rStyle w:val="Hyperlink"/>
                  <w:rFonts w:ascii="Calibri" w:hAnsi="Calibri" w:cs="Calibri"/>
                  <w:sz w:val="20"/>
                  <w:szCs w:val="20"/>
                </w:rPr>
                <w:t>https://www.constcourt.md/public/ccdoc/sesizari/103a_2021.05.12.pdf</w:t>
              </w:r>
            </w:hyperlink>
            <w:r w:rsidRPr="00235B79">
              <w:rPr>
                <w:rStyle w:val="cf01"/>
                <w:rFonts w:ascii="Calibri" w:hAnsi="Calibri" w:cs="Calibri"/>
                <w:sz w:val="20"/>
                <w:szCs w:val="20"/>
              </w:rPr>
              <w:t xml:space="preserve"> .</w:t>
            </w:r>
          </w:p>
          <w:p w14:paraId="222F437A" w14:textId="77777777" w:rsidR="00EB45D6" w:rsidRDefault="00EB45D6" w:rsidP="00EB45D6">
            <w:pPr>
              <w:numPr>
                <w:ilvl w:val="0"/>
                <w:numId w:val="34"/>
              </w:numPr>
              <w:ind w:left="340"/>
              <w:contextualSpacing/>
              <w:jc w:val="both"/>
              <w:rPr>
                <w:rFonts w:ascii="Calibri" w:hAnsi="Calibri" w:cs="Calibri"/>
                <w:sz w:val="20"/>
                <w:szCs w:val="20"/>
              </w:rPr>
            </w:pPr>
            <w:r>
              <w:rPr>
                <w:rFonts w:ascii="Calibri" w:hAnsi="Calibri" w:cs="Calibri"/>
                <w:sz w:val="20"/>
                <w:szCs w:val="20"/>
              </w:rPr>
              <w:t>LCA lawyer provide legal assistance for an AS victim of domestic violence. Case application was submitted to Chisinau Court.</w:t>
            </w:r>
          </w:p>
          <w:p w14:paraId="0A3C5798" w14:textId="77777777" w:rsidR="00EB45D6" w:rsidRPr="00C84232" w:rsidRDefault="00EB45D6" w:rsidP="00EB45D6">
            <w:pPr>
              <w:numPr>
                <w:ilvl w:val="0"/>
                <w:numId w:val="34"/>
              </w:numPr>
              <w:ind w:left="340"/>
              <w:contextualSpacing/>
              <w:jc w:val="both"/>
              <w:rPr>
                <w:rFonts w:ascii="Calibri" w:hAnsi="Calibri" w:cs="Calibri"/>
                <w:sz w:val="20"/>
                <w:szCs w:val="20"/>
              </w:rPr>
            </w:pPr>
            <w:r w:rsidRPr="00C84232">
              <w:rPr>
                <w:rFonts w:ascii="Calibri" w:hAnsi="Calibri" w:cs="Calibri"/>
                <w:sz w:val="20"/>
                <w:szCs w:val="20"/>
              </w:rPr>
              <w:t xml:space="preserve">LCA assisted a recognized refugee to apply for an online visa to be granted access to RM. </w:t>
            </w:r>
            <w:r w:rsidRPr="00C84232">
              <w:rPr>
                <w:rFonts w:ascii="Calibri" w:hAnsi="Calibri" w:cs="Calibri"/>
                <w:sz w:val="20"/>
                <w:szCs w:val="20"/>
                <w:shd w:val="clear" w:color="auto" w:fill="FFFFFF"/>
              </w:rPr>
              <w:t>Due to joint efforts with the BMA, beneficiary received an online visa and was informed on additional documents needed to be granted entry. LCA monitored the entrance at the Chisinau International Airport in May 2021.</w:t>
            </w:r>
          </w:p>
          <w:p w14:paraId="47F92581" w14:textId="77777777" w:rsidR="00EB45D6" w:rsidRPr="00C84232" w:rsidRDefault="00EB45D6" w:rsidP="00EB45D6">
            <w:pPr>
              <w:numPr>
                <w:ilvl w:val="0"/>
                <w:numId w:val="34"/>
              </w:numPr>
              <w:ind w:left="340"/>
              <w:contextualSpacing/>
              <w:jc w:val="both"/>
              <w:rPr>
                <w:rFonts w:ascii="Calibri" w:hAnsi="Calibri" w:cs="Calibri"/>
                <w:sz w:val="20"/>
                <w:szCs w:val="20"/>
              </w:rPr>
            </w:pPr>
            <w:r w:rsidRPr="009D668D">
              <w:rPr>
                <w:rFonts w:ascii="Calibri" w:hAnsi="Calibri" w:cs="Calibri"/>
                <w:sz w:val="20"/>
                <w:szCs w:val="20"/>
              </w:rPr>
              <w:t xml:space="preserve">Law Center of Advocates (LCA) assisted public defenders in asylum cases to improve professional skills on representation of asylum cases. Relevant protection information was provided to 7 lawyers/public defenders in public custody cases: sharing with the new courts practice concerning the examination of the public custody cases; facilitating the communication and signing of the representation document between the state-guaranteed lawyer and the asylum seeker; sharing with country origin information.  </w:t>
            </w:r>
          </w:p>
          <w:p w14:paraId="3C20A40C" w14:textId="77777777" w:rsidR="00EB45D6" w:rsidRDefault="00EB45D6" w:rsidP="00EB45D6">
            <w:pPr>
              <w:numPr>
                <w:ilvl w:val="0"/>
                <w:numId w:val="34"/>
              </w:numPr>
              <w:ind w:left="340"/>
              <w:contextualSpacing/>
              <w:jc w:val="both"/>
              <w:rPr>
                <w:rFonts w:ascii="Calibri" w:hAnsi="Calibri" w:cs="Calibri"/>
                <w:sz w:val="20"/>
                <w:szCs w:val="20"/>
              </w:rPr>
            </w:pPr>
            <w:r w:rsidRPr="00C84232">
              <w:rPr>
                <w:rFonts w:ascii="Calibri" w:hAnsi="Calibri" w:cs="Calibri"/>
                <w:sz w:val="20"/>
                <w:szCs w:val="20"/>
              </w:rPr>
              <w:t>LCA addressed several requests to embassies of Bulgaria, Germany, Italy, Slovenia, Hungary on the necessary documents needed to be presented by refugees and stateless persons to benefit of visa free regime. Response stated there are two travel documents for refugees and stateless persons that exempt the holder from visa requirements and that same regulations apply as for the holders of general biometric passports.</w:t>
            </w:r>
          </w:p>
          <w:p w14:paraId="4B424690" w14:textId="77777777" w:rsidR="00E379B6" w:rsidRPr="005512C9" w:rsidRDefault="00E379B6" w:rsidP="00E379B6">
            <w:pPr>
              <w:numPr>
                <w:ilvl w:val="0"/>
                <w:numId w:val="34"/>
              </w:numPr>
              <w:ind w:left="340"/>
              <w:contextualSpacing/>
              <w:jc w:val="both"/>
              <w:rPr>
                <w:rStyle w:val="cf01"/>
                <w:rFonts w:ascii="Calibri" w:hAnsi="Calibri" w:cs="Calibri"/>
                <w:sz w:val="20"/>
                <w:szCs w:val="20"/>
              </w:rPr>
            </w:pPr>
            <w:r>
              <w:rPr>
                <w:rFonts w:ascii="Calibri" w:hAnsi="Calibri" w:cs="Calibri"/>
                <w:sz w:val="20"/>
                <w:szCs w:val="20"/>
                <w:shd w:val="clear" w:color="auto" w:fill="FFFFFF"/>
              </w:rPr>
              <w:lastRenderedPageBreak/>
              <w:t xml:space="preserve">LCA reported a case of torture of an asylum seeker from Tajikistan </w:t>
            </w:r>
            <w:r w:rsidRPr="007A45D6">
              <w:rPr>
                <w:rFonts w:ascii="Calibri" w:hAnsi="Calibri" w:cs="Calibri"/>
                <w:sz w:val="20"/>
                <w:szCs w:val="20"/>
                <w:shd w:val="clear" w:color="auto" w:fill="FFFFFF"/>
              </w:rPr>
              <w:t>by police officers</w:t>
            </w:r>
            <w:r>
              <w:rPr>
                <w:rFonts w:ascii="Calibri" w:hAnsi="Calibri" w:cs="Calibri"/>
                <w:sz w:val="20"/>
                <w:szCs w:val="20"/>
                <w:shd w:val="clear" w:color="auto" w:fill="FFFFFF"/>
              </w:rPr>
              <w:t xml:space="preserve"> to the Ombudsperson office</w:t>
            </w:r>
            <w:r w:rsidRPr="007A45D6">
              <w:rPr>
                <w:rFonts w:ascii="Calibri" w:hAnsi="Calibri" w:cs="Calibri"/>
                <w:sz w:val="20"/>
                <w:szCs w:val="20"/>
                <w:shd w:val="clear" w:color="auto" w:fill="FFFFFF"/>
              </w:rPr>
              <w:t xml:space="preserve">. LCA </w:t>
            </w:r>
            <w:r>
              <w:rPr>
                <w:rFonts w:ascii="Calibri" w:hAnsi="Calibri" w:cs="Calibri"/>
                <w:sz w:val="20"/>
                <w:szCs w:val="20"/>
                <w:shd w:val="clear" w:color="auto" w:fill="FFFFFF"/>
              </w:rPr>
              <w:t xml:space="preserve">provided legal assistance to </w:t>
            </w:r>
            <w:r w:rsidRPr="007A45D6">
              <w:rPr>
                <w:rFonts w:ascii="Calibri" w:hAnsi="Calibri" w:cs="Calibri"/>
                <w:sz w:val="20"/>
                <w:szCs w:val="20"/>
                <w:shd w:val="clear" w:color="auto" w:fill="FFFFFF"/>
              </w:rPr>
              <w:t>the beneficiary</w:t>
            </w:r>
            <w:r>
              <w:rPr>
                <w:rFonts w:ascii="Calibri" w:hAnsi="Calibri" w:cs="Calibri"/>
                <w:sz w:val="20"/>
                <w:szCs w:val="20"/>
                <w:shd w:val="clear" w:color="auto" w:fill="FFFFFF"/>
              </w:rPr>
              <w:t>, c</w:t>
            </w:r>
            <w:r w:rsidRPr="007A45D6">
              <w:rPr>
                <w:rFonts w:ascii="Calibri" w:hAnsi="Calibri" w:cs="Calibri"/>
                <w:sz w:val="20"/>
                <w:szCs w:val="20"/>
                <w:shd w:val="clear" w:color="auto" w:fill="FFFFFF"/>
              </w:rPr>
              <w:t xml:space="preserve">riminal cases were initiated </w:t>
            </w:r>
            <w:r>
              <w:rPr>
                <w:rFonts w:ascii="Calibri" w:hAnsi="Calibri" w:cs="Calibri"/>
                <w:sz w:val="20"/>
                <w:szCs w:val="20"/>
                <w:shd w:val="clear" w:color="auto" w:fill="FFFFFF"/>
              </w:rPr>
              <w:t>against</w:t>
            </w:r>
            <w:r w:rsidRPr="007A45D6">
              <w:rPr>
                <w:rFonts w:ascii="Calibri" w:hAnsi="Calibri" w:cs="Calibri"/>
                <w:sz w:val="20"/>
                <w:szCs w:val="20"/>
                <w:shd w:val="clear" w:color="auto" w:fill="FFFFFF"/>
              </w:rPr>
              <w:t xml:space="preserve"> police officer</w:t>
            </w:r>
            <w:r>
              <w:rPr>
                <w:rFonts w:ascii="Calibri" w:hAnsi="Calibri" w:cs="Calibri"/>
                <w:sz w:val="20"/>
                <w:szCs w:val="20"/>
                <w:shd w:val="clear" w:color="auto" w:fill="FFFFFF"/>
              </w:rPr>
              <w:t>s.</w:t>
            </w:r>
          </w:p>
          <w:p w14:paraId="4899D2DC" w14:textId="77777777" w:rsidR="00E379B6" w:rsidRPr="005512C9" w:rsidRDefault="00E379B6" w:rsidP="00E379B6">
            <w:pPr>
              <w:numPr>
                <w:ilvl w:val="0"/>
                <w:numId w:val="34"/>
              </w:numPr>
              <w:ind w:left="340"/>
              <w:contextualSpacing/>
              <w:jc w:val="both"/>
              <w:rPr>
                <w:rFonts w:ascii="Calibri" w:hAnsi="Calibri" w:cs="Calibri"/>
                <w:sz w:val="20"/>
                <w:szCs w:val="20"/>
              </w:rPr>
            </w:pPr>
            <w:r w:rsidRPr="005512C9">
              <w:rPr>
                <w:rFonts w:ascii="Calibri" w:hAnsi="Calibri" w:cs="Calibri"/>
                <w:sz w:val="20"/>
                <w:szCs w:val="20"/>
              </w:rPr>
              <w:t>LCA counselled a refugee from Turkey on possibilities to travel to Germany with visa. LCA offered the letter from Ministry of External Affairs while applying online for visa to Germany. Refugee was return back because he had a previous unpaid fine in Germany.</w:t>
            </w:r>
          </w:p>
          <w:p w14:paraId="503B25E0" w14:textId="77777777" w:rsidR="00E379B6" w:rsidRDefault="00E379B6" w:rsidP="00E379B6">
            <w:pPr>
              <w:numPr>
                <w:ilvl w:val="0"/>
                <w:numId w:val="34"/>
              </w:numPr>
              <w:ind w:left="340"/>
              <w:contextualSpacing/>
              <w:jc w:val="both"/>
              <w:rPr>
                <w:rFonts w:ascii="Calibri" w:hAnsi="Calibri" w:cs="Calibri"/>
                <w:sz w:val="20"/>
                <w:szCs w:val="20"/>
              </w:rPr>
            </w:pPr>
            <w:r w:rsidRPr="005512C9">
              <w:rPr>
                <w:rFonts w:ascii="Calibri" w:hAnsi="Calibri" w:cs="Calibri"/>
                <w:sz w:val="20"/>
                <w:szCs w:val="20"/>
              </w:rPr>
              <w:t>Even if application for family reunification was not possible in the case of a BHP from Syria, because marriage was registered after beneficiary received BHP, with</w:t>
            </w:r>
            <w:r>
              <w:rPr>
                <w:rFonts w:ascii="Calibri" w:hAnsi="Calibri" w:cs="Calibri"/>
                <w:sz w:val="20"/>
                <w:szCs w:val="20"/>
              </w:rPr>
              <w:t xml:space="preserve"> intervention of LCA his wife was granted a visa to RM and allowed to enter the territory.</w:t>
            </w:r>
          </w:p>
          <w:p w14:paraId="0828E80E" w14:textId="0FBA1E27" w:rsidR="00E379B6" w:rsidRDefault="00E379B6" w:rsidP="00E379B6">
            <w:pPr>
              <w:numPr>
                <w:ilvl w:val="0"/>
                <w:numId w:val="34"/>
              </w:numPr>
              <w:ind w:left="340"/>
              <w:contextualSpacing/>
              <w:jc w:val="both"/>
              <w:rPr>
                <w:rFonts w:ascii="Calibri" w:hAnsi="Calibri" w:cs="Calibri"/>
                <w:sz w:val="20"/>
                <w:szCs w:val="20"/>
              </w:rPr>
            </w:pPr>
            <w:r w:rsidRPr="005512C9">
              <w:rPr>
                <w:rFonts w:ascii="Calibri" w:hAnsi="Calibri" w:cs="Calibri"/>
                <w:sz w:val="20"/>
                <w:szCs w:val="20"/>
              </w:rPr>
              <w:t xml:space="preserve">By LCA lawyer intervention, </w:t>
            </w:r>
            <w:r w:rsidR="0024524A">
              <w:rPr>
                <w:rFonts w:ascii="Calibri" w:hAnsi="Calibri" w:cs="Calibri"/>
                <w:sz w:val="20"/>
                <w:szCs w:val="20"/>
              </w:rPr>
              <w:t>prosecutors office</w:t>
            </w:r>
            <w:r w:rsidRPr="005512C9">
              <w:rPr>
                <w:rFonts w:ascii="Calibri" w:hAnsi="Calibri" w:cs="Calibri"/>
                <w:sz w:val="20"/>
                <w:szCs w:val="20"/>
              </w:rPr>
              <w:t xml:space="preserve"> ordered the cessation of the criminal investigation for committing the crime provided by art. 362 paragraph 1 of the Criminal Code, because the person came to the Republic of Moldova to use the right of asylum granted by the Republic of Moldova, legal circumstances that exclude the criminal investigation.</w:t>
            </w:r>
          </w:p>
          <w:p w14:paraId="52826324" w14:textId="6DEA3A99" w:rsidR="00925E65" w:rsidRPr="00CD1936" w:rsidRDefault="00BC3AF4" w:rsidP="00E379B6">
            <w:pPr>
              <w:numPr>
                <w:ilvl w:val="0"/>
                <w:numId w:val="34"/>
              </w:numPr>
              <w:ind w:left="340"/>
              <w:contextualSpacing/>
              <w:jc w:val="both"/>
              <w:rPr>
                <w:rFonts w:ascii="Calibri" w:hAnsi="Calibri" w:cs="Calibri"/>
                <w:sz w:val="20"/>
                <w:szCs w:val="20"/>
              </w:rPr>
            </w:pPr>
            <w:r w:rsidRPr="00CD1936">
              <w:rPr>
                <w:rFonts w:ascii="Calibri" w:hAnsi="Calibri" w:cs="Calibri"/>
                <w:sz w:val="20"/>
                <w:szCs w:val="20"/>
              </w:rPr>
              <w:t xml:space="preserve">LCA assisted an AS from Nigeria, which have been </w:t>
            </w:r>
            <w:r w:rsidR="0073000D" w:rsidRPr="00CD1936">
              <w:rPr>
                <w:rFonts w:ascii="Calibri" w:hAnsi="Calibri" w:cs="Calibri"/>
                <w:sz w:val="20"/>
                <w:szCs w:val="20"/>
              </w:rPr>
              <w:t xml:space="preserve">denied asylum before and repeated access to asylum procedure. In 2015 AS </w:t>
            </w:r>
            <w:r w:rsidR="00F84F7C" w:rsidRPr="00CD1936">
              <w:rPr>
                <w:rFonts w:ascii="Calibri" w:hAnsi="Calibri" w:cs="Calibri"/>
                <w:sz w:val="20"/>
                <w:szCs w:val="20"/>
              </w:rPr>
              <w:t>addresses to ECHR, case is pending.</w:t>
            </w:r>
            <w:r w:rsidR="00091437" w:rsidRPr="00CD1936">
              <w:rPr>
                <w:rFonts w:ascii="Calibri" w:hAnsi="Calibri" w:cs="Calibri"/>
                <w:sz w:val="20"/>
                <w:szCs w:val="20"/>
              </w:rPr>
              <w:t xml:space="preserve"> Being represented by LCA in the Court, he was </w:t>
            </w:r>
            <w:r w:rsidR="000536C7" w:rsidRPr="00CD1936">
              <w:rPr>
                <w:rFonts w:ascii="Calibri" w:hAnsi="Calibri" w:cs="Calibri"/>
                <w:sz w:val="20"/>
                <w:szCs w:val="20"/>
              </w:rPr>
              <w:t>granted tolerant status</w:t>
            </w:r>
            <w:r w:rsidR="00CA6DA7" w:rsidRPr="00CD1936">
              <w:rPr>
                <w:rFonts w:ascii="Calibri" w:hAnsi="Calibri" w:cs="Calibri"/>
                <w:sz w:val="20"/>
                <w:szCs w:val="20"/>
              </w:rPr>
              <w:t xml:space="preserve"> </w:t>
            </w:r>
            <w:r w:rsidR="000536C7" w:rsidRPr="00CD1936">
              <w:rPr>
                <w:rFonts w:ascii="Calibri" w:hAnsi="Calibri" w:cs="Calibri"/>
                <w:sz w:val="20"/>
                <w:szCs w:val="20"/>
              </w:rPr>
              <w:t>(with BMA approval)</w:t>
            </w:r>
            <w:r w:rsidR="001A7EC4" w:rsidRPr="00CD1936">
              <w:rPr>
                <w:rFonts w:ascii="Calibri" w:hAnsi="Calibri" w:cs="Calibri"/>
                <w:sz w:val="20"/>
                <w:szCs w:val="20"/>
              </w:rPr>
              <w:t xml:space="preserve"> until final decision on his case at ECHR.</w:t>
            </w:r>
          </w:p>
          <w:p w14:paraId="3F46F389" w14:textId="16C01243" w:rsidR="00FA7072" w:rsidRPr="00CD1936" w:rsidRDefault="001A4F2A" w:rsidP="00F30838">
            <w:pPr>
              <w:numPr>
                <w:ilvl w:val="0"/>
                <w:numId w:val="34"/>
              </w:numPr>
              <w:ind w:left="340"/>
              <w:contextualSpacing/>
              <w:jc w:val="both"/>
              <w:rPr>
                <w:rFonts w:ascii="Calibri" w:hAnsi="Calibri" w:cs="Calibri"/>
                <w:sz w:val="20"/>
                <w:szCs w:val="20"/>
              </w:rPr>
            </w:pPr>
            <w:r w:rsidRPr="00CD1936">
              <w:rPr>
                <w:rFonts w:ascii="Calibri" w:hAnsi="Calibri" w:cs="Calibri"/>
                <w:sz w:val="20"/>
                <w:szCs w:val="20"/>
              </w:rPr>
              <w:t>LCA assisted an AS from Ukraine</w:t>
            </w:r>
            <w:r w:rsidR="00CA6DA7" w:rsidRPr="00CD1936">
              <w:rPr>
                <w:rFonts w:ascii="Calibri" w:hAnsi="Calibri" w:cs="Calibri"/>
                <w:sz w:val="20"/>
                <w:szCs w:val="20"/>
              </w:rPr>
              <w:t xml:space="preserve"> </w:t>
            </w:r>
            <w:r w:rsidRPr="00CD1936">
              <w:rPr>
                <w:rFonts w:ascii="Calibri" w:hAnsi="Calibri" w:cs="Calibri"/>
                <w:sz w:val="20"/>
                <w:szCs w:val="20"/>
              </w:rPr>
              <w:t>(</w:t>
            </w:r>
            <w:r w:rsidR="00CA6DA7" w:rsidRPr="00CD1936">
              <w:rPr>
                <w:rFonts w:ascii="Calibri" w:hAnsi="Calibri" w:cs="Calibri"/>
                <w:sz w:val="20"/>
                <w:szCs w:val="20"/>
              </w:rPr>
              <w:t>Donetsk</w:t>
            </w:r>
            <w:r w:rsidR="00A155BC" w:rsidRPr="00CD1936">
              <w:rPr>
                <w:rFonts w:ascii="Calibri" w:hAnsi="Calibri" w:cs="Calibri"/>
                <w:sz w:val="20"/>
                <w:szCs w:val="20"/>
              </w:rPr>
              <w:t xml:space="preserve"> region). AS </w:t>
            </w:r>
            <w:r w:rsidR="00FA7072" w:rsidRPr="00CD1936">
              <w:rPr>
                <w:rFonts w:ascii="Calibri" w:hAnsi="Calibri" w:cs="Calibri"/>
                <w:sz w:val="20"/>
                <w:szCs w:val="20"/>
              </w:rPr>
              <w:t xml:space="preserve">with support of Ukrainian Consulate in Balti </w:t>
            </w:r>
            <w:r w:rsidR="00C00240" w:rsidRPr="00CD1936">
              <w:rPr>
                <w:rFonts w:ascii="Calibri" w:hAnsi="Calibri" w:cs="Calibri"/>
                <w:sz w:val="20"/>
                <w:szCs w:val="20"/>
              </w:rPr>
              <w:t>managed to receive Ukrainian passport</w:t>
            </w:r>
            <w:r w:rsidR="00B845C6" w:rsidRPr="00CD1936">
              <w:rPr>
                <w:rFonts w:ascii="Calibri" w:hAnsi="Calibri" w:cs="Calibri"/>
                <w:sz w:val="20"/>
                <w:szCs w:val="20"/>
              </w:rPr>
              <w:t xml:space="preserve">. AS </w:t>
            </w:r>
            <w:r w:rsidR="00936AA3" w:rsidRPr="00CD1936">
              <w:rPr>
                <w:rFonts w:ascii="Calibri" w:hAnsi="Calibri" w:cs="Calibri"/>
                <w:sz w:val="20"/>
                <w:szCs w:val="20"/>
              </w:rPr>
              <w:t>was able to register birth of a child born in 2021</w:t>
            </w:r>
            <w:r w:rsidR="00CA6DA7" w:rsidRPr="00CD1936">
              <w:rPr>
                <w:rFonts w:ascii="Calibri" w:hAnsi="Calibri" w:cs="Calibri"/>
                <w:sz w:val="20"/>
                <w:szCs w:val="20"/>
              </w:rPr>
              <w:t xml:space="preserve"> and</w:t>
            </w:r>
            <w:r w:rsidR="00B845C6" w:rsidRPr="00CD1936">
              <w:rPr>
                <w:rFonts w:ascii="Calibri" w:hAnsi="Calibri" w:cs="Calibri"/>
                <w:sz w:val="20"/>
                <w:szCs w:val="20"/>
              </w:rPr>
              <w:t xml:space="preserve"> </w:t>
            </w:r>
            <w:r w:rsidR="00CA6DA7" w:rsidRPr="00CD1936">
              <w:rPr>
                <w:rFonts w:ascii="Calibri" w:hAnsi="Calibri" w:cs="Calibri"/>
                <w:sz w:val="20"/>
                <w:szCs w:val="20"/>
              </w:rPr>
              <w:t xml:space="preserve">will </w:t>
            </w:r>
            <w:r w:rsidR="00B845C6" w:rsidRPr="00CD1936">
              <w:rPr>
                <w:rFonts w:ascii="Calibri" w:hAnsi="Calibri" w:cs="Calibri"/>
                <w:sz w:val="20"/>
                <w:szCs w:val="20"/>
              </w:rPr>
              <w:t>be able to register marriage with</w:t>
            </w:r>
            <w:r w:rsidR="00936AA3" w:rsidRPr="00CD1936">
              <w:rPr>
                <w:rFonts w:ascii="Calibri" w:hAnsi="Calibri" w:cs="Calibri"/>
                <w:sz w:val="20"/>
                <w:szCs w:val="20"/>
              </w:rPr>
              <w:t xml:space="preserve"> a national of RM</w:t>
            </w:r>
            <w:r w:rsidR="00CA6DA7" w:rsidRPr="00CD1936">
              <w:rPr>
                <w:rFonts w:ascii="Calibri" w:hAnsi="Calibri" w:cs="Calibri"/>
                <w:sz w:val="20"/>
                <w:szCs w:val="20"/>
              </w:rPr>
              <w:t xml:space="preserve">. </w:t>
            </w:r>
          </w:p>
          <w:p w14:paraId="169F5875" w14:textId="77777777" w:rsidR="00343B8D" w:rsidRPr="00CD1936" w:rsidRDefault="00343B8D" w:rsidP="00CA6DA7">
            <w:pPr>
              <w:ind w:left="340"/>
              <w:contextualSpacing/>
              <w:jc w:val="both"/>
              <w:rPr>
                <w:rFonts w:ascii="Calibri" w:hAnsi="Calibri" w:cs="Calibri"/>
                <w:sz w:val="20"/>
                <w:szCs w:val="20"/>
              </w:rPr>
            </w:pPr>
          </w:p>
          <w:p w14:paraId="097300B7" w14:textId="77777777" w:rsidR="00EB45D6" w:rsidRPr="00C84232" w:rsidRDefault="00EB45D6" w:rsidP="00EB45D6">
            <w:pPr>
              <w:autoSpaceDE w:val="0"/>
              <w:autoSpaceDN w:val="0"/>
              <w:rPr>
                <w:rFonts w:ascii="Calibri" w:hAnsi="Calibri" w:cs="Calibri"/>
                <w:b/>
                <w:bCs/>
                <w:sz w:val="20"/>
                <w:szCs w:val="20"/>
              </w:rPr>
            </w:pPr>
          </w:p>
          <w:p w14:paraId="1BEF24E7" w14:textId="77777777" w:rsidR="00EB45D6" w:rsidRPr="00C84232" w:rsidRDefault="00EB45D6" w:rsidP="00EB45D6">
            <w:pPr>
              <w:autoSpaceDE w:val="0"/>
              <w:autoSpaceDN w:val="0"/>
              <w:rPr>
                <w:rFonts w:ascii="Calibri" w:hAnsi="Calibri" w:cs="Calibri"/>
                <w:b/>
                <w:bCs/>
                <w:sz w:val="20"/>
                <w:szCs w:val="20"/>
              </w:rPr>
            </w:pPr>
            <w:r w:rsidRPr="00C84232">
              <w:rPr>
                <w:rFonts w:ascii="Calibri" w:hAnsi="Calibri" w:cs="Calibri"/>
                <w:b/>
                <w:bCs/>
                <w:sz w:val="20"/>
                <w:szCs w:val="20"/>
              </w:rPr>
              <w:t>Representation in Courts:</w:t>
            </w:r>
          </w:p>
          <w:p w14:paraId="40678324" w14:textId="77777777" w:rsidR="00EB45D6" w:rsidRPr="00C84232" w:rsidRDefault="00EB45D6" w:rsidP="00EB45D6">
            <w:pPr>
              <w:autoSpaceDE w:val="0"/>
              <w:autoSpaceDN w:val="0"/>
              <w:rPr>
                <w:rFonts w:ascii="Calibri" w:hAnsi="Calibri" w:cs="Calibri"/>
                <w:sz w:val="20"/>
                <w:szCs w:val="20"/>
              </w:rPr>
            </w:pPr>
            <w:r w:rsidRPr="00C84232">
              <w:rPr>
                <w:rFonts w:ascii="Calibri" w:hAnsi="Calibri" w:cs="Calibri"/>
                <w:sz w:val="20"/>
                <w:szCs w:val="20"/>
              </w:rPr>
              <w:t xml:space="preserve">LCA represented 13 beneficiaries in national courts: </w:t>
            </w:r>
          </w:p>
          <w:p w14:paraId="5E1ED205" w14:textId="62C73651" w:rsidR="00EB45D6" w:rsidRPr="00C84232" w:rsidRDefault="00EB45D6" w:rsidP="00EB45D6">
            <w:pPr>
              <w:autoSpaceDE w:val="0"/>
              <w:autoSpaceDN w:val="0"/>
              <w:rPr>
                <w:rFonts w:ascii="Calibri" w:hAnsi="Calibri" w:cs="Calibri"/>
                <w:sz w:val="20"/>
                <w:szCs w:val="20"/>
              </w:rPr>
            </w:pPr>
            <w:r w:rsidRPr="00C84232">
              <w:rPr>
                <w:rFonts w:ascii="Calibri" w:hAnsi="Calibri" w:cs="Calibri"/>
                <w:b/>
                <w:bCs/>
                <w:sz w:val="20"/>
                <w:szCs w:val="20"/>
              </w:rPr>
              <w:t>Decisions:</w:t>
            </w:r>
            <w:r w:rsidRPr="00C84232">
              <w:rPr>
                <w:rFonts w:ascii="Calibri" w:hAnsi="Calibri" w:cs="Calibri"/>
                <w:sz w:val="20"/>
                <w:szCs w:val="20"/>
              </w:rPr>
              <w:t xml:space="preserve"> </w:t>
            </w:r>
            <w:r w:rsidR="007C50D2">
              <w:rPr>
                <w:rFonts w:ascii="Calibri" w:hAnsi="Calibri" w:cs="Calibri"/>
                <w:sz w:val="20"/>
                <w:szCs w:val="20"/>
              </w:rPr>
              <w:t>7</w:t>
            </w:r>
            <w:r w:rsidRPr="00C84232">
              <w:rPr>
                <w:rFonts w:ascii="Calibri" w:hAnsi="Calibri" w:cs="Calibri"/>
                <w:b/>
                <w:bCs/>
                <w:sz w:val="20"/>
                <w:szCs w:val="20"/>
              </w:rPr>
              <w:t xml:space="preserve"> </w:t>
            </w:r>
            <w:r w:rsidRPr="00C84232">
              <w:rPr>
                <w:rFonts w:ascii="Calibri" w:hAnsi="Calibri" w:cs="Calibri"/>
                <w:sz w:val="20"/>
                <w:szCs w:val="20"/>
              </w:rPr>
              <w:t>decisions</w:t>
            </w:r>
            <w:r w:rsidRPr="00C84232">
              <w:rPr>
                <w:rFonts w:ascii="Calibri" w:hAnsi="Calibri" w:cs="Calibri"/>
                <w:b/>
                <w:bCs/>
                <w:sz w:val="20"/>
                <w:szCs w:val="20"/>
              </w:rPr>
              <w:t xml:space="preserve"> </w:t>
            </w:r>
            <w:r w:rsidRPr="00C84232">
              <w:rPr>
                <w:rFonts w:ascii="Calibri" w:hAnsi="Calibri" w:cs="Calibri"/>
                <w:sz w:val="20"/>
                <w:szCs w:val="20"/>
              </w:rPr>
              <w:t>at Chisinau Court</w:t>
            </w:r>
            <w:r w:rsidR="007C50D2">
              <w:rPr>
                <w:rFonts w:ascii="Calibri" w:hAnsi="Calibri" w:cs="Calibri"/>
                <w:sz w:val="20"/>
                <w:szCs w:val="20"/>
              </w:rPr>
              <w:t>( 4 positive, 3 negative, 2 left the country)</w:t>
            </w:r>
            <w:r w:rsidRPr="00C84232">
              <w:rPr>
                <w:rFonts w:ascii="Calibri" w:hAnsi="Calibri" w:cs="Calibri"/>
                <w:sz w:val="20"/>
                <w:szCs w:val="20"/>
              </w:rPr>
              <w:t xml:space="preserve">, </w:t>
            </w:r>
            <w:r w:rsidR="00243723">
              <w:rPr>
                <w:rFonts w:ascii="Calibri" w:hAnsi="Calibri" w:cs="Calibri"/>
                <w:sz w:val="20"/>
                <w:szCs w:val="20"/>
              </w:rPr>
              <w:t>6</w:t>
            </w:r>
            <w:r w:rsidRPr="00C84232">
              <w:rPr>
                <w:rFonts w:ascii="Calibri" w:hAnsi="Calibri" w:cs="Calibri"/>
                <w:sz w:val="20"/>
                <w:szCs w:val="20"/>
              </w:rPr>
              <w:t xml:space="preserve"> decisions</w:t>
            </w:r>
            <w:r w:rsidRPr="00C84232">
              <w:rPr>
                <w:rFonts w:ascii="Calibri" w:hAnsi="Calibri" w:cs="Calibri"/>
                <w:b/>
                <w:bCs/>
                <w:sz w:val="20"/>
                <w:szCs w:val="20"/>
              </w:rPr>
              <w:t xml:space="preserve"> </w:t>
            </w:r>
            <w:r w:rsidRPr="00C84232">
              <w:rPr>
                <w:rFonts w:ascii="Calibri" w:hAnsi="Calibri" w:cs="Calibri"/>
                <w:sz w:val="20"/>
                <w:szCs w:val="20"/>
              </w:rPr>
              <w:t>at Chisinau Court of Appeal</w:t>
            </w:r>
            <w:r w:rsidR="00243723">
              <w:rPr>
                <w:rFonts w:ascii="Calibri" w:hAnsi="Calibri" w:cs="Calibri"/>
                <w:sz w:val="20"/>
                <w:szCs w:val="20"/>
              </w:rPr>
              <w:t>( 5 positive, 1 negative)</w:t>
            </w:r>
            <w:r w:rsidRPr="00C84232">
              <w:rPr>
                <w:rFonts w:ascii="Calibri" w:hAnsi="Calibri" w:cs="Calibri"/>
                <w:sz w:val="20"/>
                <w:szCs w:val="20"/>
              </w:rPr>
              <w:t xml:space="preserve">, </w:t>
            </w:r>
            <w:r w:rsidR="00243723">
              <w:rPr>
                <w:rFonts w:ascii="Calibri" w:hAnsi="Calibri" w:cs="Calibri"/>
                <w:sz w:val="20"/>
                <w:szCs w:val="20"/>
              </w:rPr>
              <w:t>3</w:t>
            </w:r>
            <w:r w:rsidRPr="00C84232">
              <w:rPr>
                <w:rFonts w:ascii="Calibri" w:hAnsi="Calibri" w:cs="Calibri"/>
                <w:b/>
                <w:bCs/>
                <w:sz w:val="20"/>
                <w:szCs w:val="20"/>
              </w:rPr>
              <w:t xml:space="preserve"> </w:t>
            </w:r>
            <w:r w:rsidRPr="00C84232">
              <w:rPr>
                <w:rFonts w:ascii="Calibri" w:hAnsi="Calibri" w:cs="Calibri"/>
                <w:sz w:val="20"/>
                <w:szCs w:val="20"/>
              </w:rPr>
              <w:t>decisions</w:t>
            </w:r>
            <w:r w:rsidRPr="00C84232">
              <w:rPr>
                <w:rFonts w:ascii="Calibri" w:hAnsi="Calibri" w:cs="Calibri"/>
                <w:b/>
                <w:bCs/>
                <w:sz w:val="20"/>
                <w:szCs w:val="20"/>
              </w:rPr>
              <w:t xml:space="preserve"> </w:t>
            </w:r>
            <w:r w:rsidRPr="00C84232">
              <w:rPr>
                <w:rFonts w:ascii="Calibri" w:hAnsi="Calibri" w:cs="Calibri"/>
                <w:sz w:val="20"/>
                <w:szCs w:val="20"/>
              </w:rPr>
              <w:t>at the Supreme Court of Justice</w:t>
            </w:r>
            <w:r w:rsidR="00D321BE">
              <w:rPr>
                <w:rFonts w:ascii="Calibri" w:hAnsi="Calibri" w:cs="Calibri"/>
                <w:sz w:val="20"/>
                <w:szCs w:val="20"/>
              </w:rPr>
              <w:t>(2 positive, 1 negative)</w:t>
            </w:r>
            <w:r w:rsidRPr="00C84232">
              <w:rPr>
                <w:rFonts w:ascii="Calibri" w:hAnsi="Calibri" w:cs="Calibri"/>
                <w:sz w:val="20"/>
                <w:szCs w:val="20"/>
              </w:rPr>
              <w:t xml:space="preserve">. </w:t>
            </w:r>
          </w:p>
          <w:p w14:paraId="5F6BF0C4" w14:textId="6FB348A3" w:rsidR="00EB45D6" w:rsidRPr="00C84232" w:rsidRDefault="00EB45D6" w:rsidP="00EB45D6">
            <w:pPr>
              <w:autoSpaceDE w:val="0"/>
              <w:autoSpaceDN w:val="0"/>
              <w:rPr>
                <w:rFonts w:ascii="Calibri" w:hAnsi="Calibri" w:cs="Calibri"/>
                <w:sz w:val="20"/>
                <w:szCs w:val="20"/>
              </w:rPr>
            </w:pPr>
            <w:r w:rsidRPr="00C84232">
              <w:rPr>
                <w:rFonts w:ascii="Calibri" w:hAnsi="Calibri" w:cs="Calibri"/>
                <w:b/>
                <w:bCs/>
                <w:sz w:val="20"/>
                <w:szCs w:val="20"/>
              </w:rPr>
              <w:t>Applications submitted</w:t>
            </w:r>
            <w:r w:rsidRPr="00C84232">
              <w:rPr>
                <w:rFonts w:ascii="Calibri" w:hAnsi="Calibri" w:cs="Calibri"/>
                <w:sz w:val="20"/>
                <w:szCs w:val="20"/>
              </w:rPr>
              <w:t xml:space="preserve">: 1 application to Chisinau Court (first level), </w:t>
            </w:r>
            <w:r w:rsidR="007C3D65">
              <w:rPr>
                <w:rFonts w:ascii="Calibri" w:hAnsi="Calibri" w:cs="Calibri"/>
                <w:sz w:val="20"/>
                <w:szCs w:val="20"/>
              </w:rPr>
              <w:t>2</w:t>
            </w:r>
            <w:r w:rsidRPr="00C84232">
              <w:rPr>
                <w:rFonts w:ascii="Calibri" w:hAnsi="Calibri" w:cs="Calibri"/>
                <w:sz w:val="20"/>
                <w:szCs w:val="20"/>
              </w:rPr>
              <w:t xml:space="preserve"> application</w:t>
            </w:r>
            <w:r w:rsidR="007C3D65">
              <w:rPr>
                <w:rFonts w:ascii="Calibri" w:hAnsi="Calibri" w:cs="Calibri"/>
                <w:sz w:val="20"/>
                <w:szCs w:val="20"/>
              </w:rPr>
              <w:t>s</w:t>
            </w:r>
            <w:r w:rsidRPr="00C84232">
              <w:rPr>
                <w:rFonts w:ascii="Calibri" w:hAnsi="Calibri" w:cs="Calibri"/>
                <w:sz w:val="20"/>
                <w:szCs w:val="20"/>
              </w:rPr>
              <w:t xml:space="preserve"> to the Chisinau Court of Appeal (second level) and </w:t>
            </w:r>
            <w:r w:rsidR="007C3D65">
              <w:rPr>
                <w:rFonts w:ascii="Calibri" w:hAnsi="Calibri" w:cs="Calibri"/>
                <w:sz w:val="20"/>
                <w:szCs w:val="20"/>
              </w:rPr>
              <w:t>3</w:t>
            </w:r>
            <w:r w:rsidRPr="00C84232">
              <w:rPr>
                <w:rFonts w:ascii="Calibri" w:hAnsi="Calibri" w:cs="Calibri"/>
                <w:b/>
                <w:bCs/>
                <w:sz w:val="20"/>
                <w:szCs w:val="20"/>
              </w:rPr>
              <w:t xml:space="preserve"> </w:t>
            </w:r>
            <w:r w:rsidRPr="00C84232">
              <w:rPr>
                <w:rFonts w:ascii="Calibri" w:hAnsi="Calibri" w:cs="Calibri"/>
                <w:sz w:val="20"/>
                <w:szCs w:val="20"/>
              </w:rPr>
              <w:t xml:space="preserve">applications to Supreme Court of Justice. </w:t>
            </w:r>
          </w:p>
          <w:p w14:paraId="4B007F12" w14:textId="3F9DBF50" w:rsidR="00EB45D6" w:rsidRDefault="00EB45D6" w:rsidP="00EB45D6">
            <w:pPr>
              <w:rPr>
                <w:rFonts w:ascii="Calibri" w:hAnsi="Calibri" w:cs="Calibri"/>
                <w:sz w:val="20"/>
                <w:szCs w:val="20"/>
              </w:rPr>
            </w:pPr>
            <w:r w:rsidRPr="00C84232">
              <w:rPr>
                <w:rFonts w:ascii="Calibri" w:hAnsi="Calibri" w:cs="Calibri"/>
                <w:b/>
                <w:bCs/>
                <w:sz w:val="20"/>
                <w:szCs w:val="20"/>
              </w:rPr>
              <w:t>Hearings</w:t>
            </w:r>
            <w:r w:rsidRPr="00C84232">
              <w:rPr>
                <w:rFonts w:ascii="Calibri" w:hAnsi="Calibri" w:cs="Calibri"/>
                <w:sz w:val="20"/>
                <w:szCs w:val="20"/>
              </w:rPr>
              <w:t>:</w:t>
            </w:r>
            <w:r w:rsidRPr="00C84232">
              <w:rPr>
                <w:rFonts w:ascii="Calibri" w:hAnsi="Calibri" w:cs="Calibri"/>
                <w:b/>
                <w:bCs/>
                <w:sz w:val="20"/>
                <w:szCs w:val="20"/>
              </w:rPr>
              <w:t xml:space="preserve"> </w:t>
            </w:r>
            <w:r w:rsidRPr="00C84232">
              <w:rPr>
                <w:rFonts w:ascii="Calibri" w:hAnsi="Calibri" w:cs="Calibri"/>
                <w:sz w:val="20"/>
                <w:szCs w:val="20"/>
              </w:rPr>
              <w:t xml:space="preserve">first court </w:t>
            </w:r>
            <w:r w:rsidR="007C3D65">
              <w:rPr>
                <w:rFonts w:ascii="Calibri" w:hAnsi="Calibri" w:cs="Calibri"/>
                <w:sz w:val="20"/>
                <w:szCs w:val="20"/>
              </w:rPr>
              <w:t>25</w:t>
            </w:r>
            <w:r w:rsidRPr="00C84232">
              <w:rPr>
                <w:rFonts w:ascii="Calibri" w:hAnsi="Calibri" w:cs="Calibri"/>
                <w:sz w:val="20"/>
                <w:szCs w:val="20"/>
              </w:rPr>
              <w:t>, Court of Appeal</w:t>
            </w:r>
            <w:r w:rsidR="00E65759">
              <w:rPr>
                <w:rFonts w:ascii="Calibri" w:hAnsi="Calibri" w:cs="Calibri"/>
                <w:sz w:val="20"/>
                <w:szCs w:val="20"/>
              </w:rPr>
              <w:t xml:space="preserve"> </w:t>
            </w:r>
            <w:r w:rsidR="00F22F57">
              <w:rPr>
                <w:rFonts w:ascii="Calibri" w:hAnsi="Calibri" w:cs="Calibri"/>
                <w:sz w:val="20"/>
                <w:szCs w:val="20"/>
              </w:rPr>
              <w:t>20</w:t>
            </w:r>
            <w:r w:rsidRPr="00C84232">
              <w:rPr>
                <w:rFonts w:ascii="Calibri" w:hAnsi="Calibri" w:cs="Calibri"/>
                <w:sz w:val="20"/>
                <w:szCs w:val="20"/>
              </w:rPr>
              <w:t>.</w:t>
            </w:r>
          </w:p>
          <w:p w14:paraId="6D17B6A5" w14:textId="64FD5D54" w:rsidR="00EB45D6" w:rsidRPr="003D0ACE" w:rsidRDefault="00EB45D6" w:rsidP="00EB45D6">
            <w:pPr>
              <w:autoSpaceDE w:val="0"/>
              <w:autoSpaceDN w:val="0"/>
              <w:rPr>
                <w:rFonts w:ascii="Calibri" w:hAnsi="Calibri" w:cs="Calibri"/>
                <w:sz w:val="20"/>
                <w:szCs w:val="20"/>
              </w:rPr>
            </w:pPr>
            <w:r w:rsidRPr="003D0ACE">
              <w:rPr>
                <w:rFonts w:ascii="Calibri" w:hAnsi="Calibri" w:cs="Calibri"/>
                <w:b/>
                <w:bCs/>
                <w:sz w:val="20"/>
                <w:szCs w:val="20"/>
              </w:rPr>
              <w:t>Pending cases</w:t>
            </w:r>
            <w:r>
              <w:rPr>
                <w:rFonts w:ascii="Calibri" w:hAnsi="Calibri" w:cs="Calibri"/>
                <w:sz w:val="20"/>
                <w:szCs w:val="20"/>
              </w:rPr>
              <w:t>:</w:t>
            </w:r>
            <w:r w:rsidRPr="003D0ACE">
              <w:rPr>
                <w:rFonts w:ascii="Calibri" w:hAnsi="Calibri" w:cs="Calibri"/>
                <w:sz w:val="20"/>
                <w:szCs w:val="20"/>
              </w:rPr>
              <w:t xml:space="preserve"> </w:t>
            </w:r>
            <w:r w:rsidR="009575A5">
              <w:rPr>
                <w:rFonts w:ascii="Calibri" w:hAnsi="Calibri" w:cs="Calibri"/>
                <w:sz w:val="20"/>
                <w:szCs w:val="20"/>
              </w:rPr>
              <w:t>1</w:t>
            </w:r>
            <w:r w:rsidRPr="003D0ACE">
              <w:rPr>
                <w:rFonts w:ascii="Calibri" w:hAnsi="Calibri" w:cs="Calibri"/>
                <w:sz w:val="20"/>
                <w:szCs w:val="20"/>
              </w:rPr>
              <w:t xml:space="preserve"> pending case at Chisinau Court, </w:t>
            </w:r>
            <w:r w:rsidR="009575A5">
              <w:rPr>
                <w:rFonts w:ascii="Calibri" w:hAnsi="Calibri" w:cs="Calibri"/>
                <w:sz w:val="20"/>
                <w:szCs w:val="20"/>
              </w:rPr>
              <w:t>1</w:t>
            </w:r>
            <w:r w:rsidRPr="003D0ACE">
              <w:rPr>
                <w:rFonts w:ascii="Calibri" w:hAnsi="Calibri" w:cs="Calibri"/>
                <w:sz w:val="20"/>
                <w:szCs w:val="20"/>
              </w:rPr>
              <w:t xml:space="preserve"> pending case at Chisinau Court of Appeal, and </w:t>
            </w:r>
            <w:r w:rsidR="009575A5">
              <w:rPr>
                <w:rFonts w:ascii="Calibri" w:hAnsi="Calibri" w:cs="Calibri"/>
                <w:sz w:val="20"/>
                <w:szCs w:val="20"/>
              </w:rPr>
              <w:t>5</w:t>
            </w:r>
            <w:r w:rsidRPr="003D0ACE">
              <w:rPr>
                <w:rFonts w:ascii="Calibri" w:hAnsi="Calibri" w:cs="Calibri"/>
                <w:sz w:val="20"/>
                <w:szCs w:val="20"/>
              </w:rPr>
              <w:t xml:space="preserve"> pending case</w:t>
            </w:r>
            <w:r w:rsidR="009575A5">
              <w:rPr>
                <w:rFonts w:ascii="Calibri" w:hAnsi="Calibri" w:cs="Calibri"/>
                <w:sz w:val="20"/>
                <w:szCs w:val="20"/>
              </w:rPr>
              <w:t>s</w:t>
            </w:r>
            <w:r w:rsidRPr="003D0ACE">
              <w:rPr>
                <w:rFonts w:ascii="Calibri" w:hAnsi="Calibri" w:cs="Calibri"/>
                <w:sz w:val="20"/>
                <w:szCs w:val="20"/>
              </w:rPr>
              <w:t xml:space="preserve"> at the SCJ</w:t>
            </w:r>
            <w:r>
              <w:rPr>
                <w:rFonts w:ascii="Calibri" w:hAnsi="Calibri" w:cs="Calibri"/>
                <w:sz w:val="20"/>
                <w:szCs w:val="20"/>
              </w:rPr>
              <w:t>.</w:t>
            </w:r>
          </w:p>
          <w:p w14:paraId="41C6C15E" w14:textId="3E7727E9" w:rsidR="00EB45D6" w:rsidRPr="00C84232" w:rsidRDefault="00EB45D6" w:rsidP="00EB45D6">
            <w:pPr>
              <w:autoSpaceDE w:val="0"/>
              <w:autoSpaceDN w:val="0"/>
              <w:rPr>
                <w:rFonts w:ascii="Calibri" w:hAnsi="Calibri" w:cs="Calibri"/>
                <w:sz w:val="20"/>
                <w:szCs w:val="20"/>
              </w:rPr>
            </w:pPr>
            <w:r w:rsidRPr="00C84232">
              <w:rPr>
                <w:rFonts w:ascii="Calibri" w:hAnsi="Calibri" w:cs="Calibri"/>
                <w:sz w:val="20"/>
                <w:szCs w:val="20"/>
              </w:rPr>
              <w:t>Chisinau court (first level) , with LCA interventions, recognized as refugee an AS from Uzbekistan, Chisinau Court of Appeal confirmed refugee status for an Turkish AS</w:t>
            </w:r>
            <w:r w:rsidR="00DB442A">
              <w:rPr>
                <w:rFonts w:ascii="Calibri" w:hAnsi="Calibri" w:cs="Calibri"/>
                <w:sz w:val="20"/>
                <w:szCs w:val="20"/>
              </w:rPr>
              <w:t xml:space="preserve"> and 2 </w:t>
            </w:r>
            <w:r w:rsidR="00FA747A">
              <w:rPr>
                <w:rFonts w:ascii="Calibri" w:hAnsi="Calibri" w:cs="Calibri"/>
                <w:sz w:val="20"/>
                <w:szCs w:val="20"/>
              </w:rPr>
              <w:t>Kirgizstan AS</w:t>
            </w:r>
            <w:r w:rsidRPr="00C84232">
              <w:rPr>
                <w:rFonts w:ascii="Calibri" w:hAnsi="Calibri" w:cs="Calibri"/>
                <w:sz w:val="20"/>
                <w:szCs w:val="20"/>
              </w:rPr>
              <w:t>, and Supreme Court of Justice confirmed  positive decisions of previous courts in case of two AS from Turkey recognized as refugees.</w:t>
            </w:r>
            <w:r w:rsidR="00FA747A">
              <w:rPr>
                <w:rFonts w:ascii="Calibri" w:hAnsi="Calibri" w:cs="Calibri"/>
                <w:sz w:val="20"/>
                <w:szCs w:val="20"/>
              </w:rPr>
              <w:t xml:space="preserve">An AS </w:t>
            </w:r>
            <w:r w:rsidR="00FA747A">
              <w:rPr>
                <w:rFonts w:ascii="Calibri" w:hAnsi="Calibri" w:cs="Calibri"/>
                <w:sz w:val="20"/>
                <w:szCs w:val="20"/>
              </w:rPr>
              <w:lastRenderedPageBreak/>
              <w:t>from Nigeria was granted tolerated status.</w:t>
            </w:r>
          </w:p>
          <w:p w14:paraId="00F4FC82" w14:textId="77777777" w:rsidR="00EB45D6" w:rsidRPr="00C84232" w:rsidRDefault="00EB45D6" w:rsidP="00EB45D6">
            <w:pPr>
              <w:autoSpaceDE w:val="0"/>
              <w:autoSpaceDN w:val="0"/>
              <w:rPr>
                <w:rFonts w:ascii="Calibri" w:hAnsi="Calibri" w:cs="Calibri"/>
                <w:sz w:val="20"/>
                <w:szCs w:val="20"/>
              </w:rPr>
            </w:pPr>
            <w:r w:rsidRPr="00C84232">
              <w:rPr>
                <w:rFonts w:ascii="Calibri" w:hAnsi="Calibri" w:cs="Calibri"/>
                <w:sz w:val="20"/>
                <w:szCs w:val="20"/>
              </w:rPr>
              <w:t>In two cases of three undocumented children, Chisinau Court made two positive decisions and obliged the PSA to issue birth certificates.</w:t>
            </w:r>
          </w:p>
          <w:p w14:paraId="5187B408" w14:textId="77777777" w:rsidR="00EB45D6" w:rsidRPr="00C84232" w:rsidRDefault="00EB45D6" w:rsidP="00EB45D6">
            <w:pPr>
              <w:autoSpaceDE w:val="0"/>
              <w:autoSpaceDN w:val="0"/>
              <w:rPr>
                <w:rFonts w:ascii="Calibri" w:hAnsi="Calibri" w:cs="Calibri"/>
                <w:sz w:val="20"/>
                <w:szCs w:val="20"/>
              </w:rPr>
            </w:pPr>
          </w:p>
          <w:p w14:paraId="5E128892" w14:textId="77777777" w:rsidR="00EB45D6" w:rsidRPr="00C84232" w:rsidRDefault="00EB45D6" w:rsidP="00EB45D6">
            <w:pPr>
              <w:rPr>
                <w:rFonts w:ascii="Calibri" w:hAnsi="Calibri" w:cs="Calibri"/>
                <w:sz w:val="20"/>
                <w:szCs w:val="20"/>
              </w:rPr>
            </w:pPr>
          </w:p>
          <w:p w14:paraId="1C0AF6AF" w14:textId="77777777" w:rsidR="008F50D3" w:rsidRPr="005C0D26" w:rsidRDefault="008F50D3" w:rsidP="008F50D3">
            <w:pPr>
              <w:rPr>
                <w:rFonts w:ascii="Calibri" w:hAnsi="Calibri" w:cs="Calibri"/>
                <w:b/>
                <w:bCs/>
                <w:sz w:val="20"/>
                <w:szCs w:val="20"/>
                <w:lang w:val="en-US" w:eastAsia="en-US"/>
              </w:rPr>
            </w:pPr>
            <w:r w:rsidRPr="005C0D26">
              <w:rPr>
                <w:rFonts w:ascii="Calibri" w:hAnsi="Calibri" w:cs="Calibri"/>
                <w:b/>
                <w:bCs/>
                <w:sz w:val="20"/>
                <w:szCs w:val="20"/>
              </w:rPr>
              <w:t>Monitor Refugee Status Determination (RSD) jurisprudence</w:t>
            </w:r>
          </w:p>
          <w:p w14:paraId="6BA66400" w14:textId="77777777" w:rsidR="008F50D3" w:rsidRPr="005C0D26" w:rsidRDefault="008F50D3" w:rsidP="008F50D3">
            <w:pPr>
              <w:rPr>
                <w:rFonts w:ascii="Calibri" w:hAnsi="Calibri" w:cs="Calibri"/>
                <w:sz w:val="20"/>
                <w:szCs w:val="20"/>
              </w:rPr>
            </w:pPr>
            <w:r w:rsidRPr="005C0D26">
              <w:rPr>
                <w:rFonts w:ascii="Calibri" w:hAnsi="Calibri" w:cs="Calibri"/>
                <w:b/>
                <w:bCs/>
                <w:sz w:val="20"/>
                <w:szCs w:val="20"/>
              </w:rPr>
              <w:t>54 RSD cases</w:t>
            </w:r>
            <w:r w:rsidRPr="005C0D26">
              <w:rPr>
                <w:rFonts w:ascii="Calibri" w:hAnsi="Calibri" w:cs="Calibri"/>
                <w:sz w:val="20"/>
                <w:szCs w:val="20"/>
              </w:rPr>
              <w:t xml:space="preserve"> monitored at the judicial level. At the end of reporting period there were 20 cases pending before the Chisinau Court: 5 cases before the Court of Appeal, and 1 cases pending before the Supreme Court of Justice.</w:t>
            </w:r>
          </w:p>
          <w:p w14:paraId="69573854" w14:textId="77777777" w:rsidR="008F50D3" w:rsidRPr="005C0D26" w:rsidRDefault="008F50D3" w:rsidP="008F50D3">
            <w:pPr>
              <w:rPr>
                <w:rFonts w:ascii="Calibri" w:hAnsi="Calibri" w:cs="Calibri"/>
                <w:sz w:val="20"/>
                <w:szCs w:val="20"/>
              </w:rPr>
            </w:pPr>
            <w:r w:rsidRPr="005C0D26">
              <w:rPr>
                <w:rFonts w:ascii="Calibri" w:hAnsi="Calibri" w:cs="Calibri"/>
                <w:b/>
                <w:bCs/>
                <w:sz w:val="20"/>
                <w:szCs w:val="20"/>
              </w:rPr>
              <w:t>37 decisions issued by the national courts in the reported period</w:t>
            </w:r>
            <w:r w:rsidRPr="005C0D26">
              <w:rPr>
                <w:rFonts w:ascii="Calibri" w:hAnsi="Calibri" w:cs="Calibri"/>
                <w:sz w:val="20"/>
                <w:szCs w:val="20"/>
              </w:rPr>
              <w:t>:</w:t>
            </w:r>
          </w:p>
          <w:p w14:paraId="5218D0BF" w14:textId="77777777" w:rsidR="008F50D3" w:rsidRPr="005C0D26" w:rsidRDefault="008F50D3" w:rsidP="008F50D3">
            <w:pPr>
              <w:numPr>
                <w:ilvl w:val="0"/>
                <w:numId w:val="42"/>
              </w:numPr>
              <w:rPr>
                <w:rFonts w:ascii="Calibri" w:hAnsi="Calibri" w:cs="Calibri"/>
                <w:sz w:val="20"/>
                <w:szCs w:val="20"/>
              </w:rPr>
            </w:pPr>
            <w:r w:rsidRPr="005C0D26">
              <w:rPr>
                <w:rFonts w:ascii="Calibri" w:hAnsi="Calibri" w:cs="Calibri"/>
                <w:sz w:val="20"/>
                <w:szCs w:val="20"/>
              </w:rPr>
              <w:t>16 decisions of the first court: 1 positive decision (the court cancelled the negative BMA’s decision and ordered to grant refugee status); 11 negative and 4 cases court accepted beneficiaries waived their asylum applications</w:t>
            </w:r>
          </w:p>
          <w:p w14:paraId="1D0D0E40" w14:textId="77777777" w:rsidR="008F50D3" w:rsidRPr="005C0D26" w:rsidRDefault="008F50D3" w:rsidP="008F50D3">
            <w:pPr>
              <w:numPr>
                <w:ilvl w:val="0"/>
                <w:numId w:val="42"/>
              </w:numPr>
              <w:rPr>
                <w:rFonts w:ascii="Calibri" w:hAnsi="Calibri" w:cs="Calibri"/>
                <w:sz w:val="20"/>
                <w:szCs w:val="20"/>
              </w:rPr>
            </w:pPr>
            <w:r w:rsidRPr="005C0D26">
              <w:rPr>
                <w:rFonts w:ascii="Calibri" w:hAnsi="Calibri" w:cs="Calibri"/>
                <w:color w:val="000000"/>
                <w:sz w:val="20"/>
                <w:szCs w:val="20"/>
              </w:rPr>
              <w:t xml:space="preserve">13 decisions of the Court of Appeal – 4 positive decisions and 8 negatives. In 1 case </w:t>
            </w:r>
            <w:r w:rsidRPr="005C0D26">
              <w:rPr>
                <w:rFonts w:ascii="Calibri" w:hAnsi="Calibri" w:cs="Calibri"/>
                <w:sz w:val="20"/>
                <w:szCs w:val="20"/>
              </w:rPr>
              <w:t>court accepted beneficiaries waived their asylum applications</w:t>
            </w:r>
          </w:p>
          <w:p w14:paraId="18E85F14" w14:textId="77777777" w:rsidR="008F50D3" w:rsidRPr="005C0D26" w:rsidRDefault="008F50D3" w:rsidP="008F50D3">
            <w:pPr>
              <w:numPr>
                <w:ilvl w:val="0"/>
                <w:numId w:val="42"/>
              </w:numPr>
              <w:rPr>
                <w:rFonts w:ascii="Calibri" w:hAnsi="Calibri" w:cs="Calibri"/>
                <w:sz w:val="20"/>
                <w:szCs w:val="20"/>
              </w:rPr>
            </w:pPr>
            <w:r w:rsidRPr="005C0D26">
              <w:rPr>
                <w:rFonts w:ascii="Calibri" w:hAnsi="Calibri" w:cs="Calibri"/>
                <w:color w:val="000000"/>
                <w:sz w:val="20"/>
                <w:szCs w:val="20"/>
              </w:rPr>
              <w:t xml:space="preserve">8 decisions of the Supreme Court of Justice- 2 positive decisions, 1 case cancelled Court of Appeal’s decision and sent case back to the Court of Appeal for re-examination, 5 cases rejected </w:t>
            </w:r>
          </w:p>
          <w:p w14:paraId="25945417" w14:textId="77777777" w:rsidR="008F50D3" w:rsidRPr="005C0D26" w:rsidRDefault="008F50D3" w:rsidP="008F50D3">
            <w:pPr>
              <w:rPr>
                <w:rFonts w:ascii="Calibri" w:eastAsia="Calibri" w:hAnsi="Calibri" w:cs="Calibri"/>
                <w:color w:val="000000"/>
                <w:sz w:val="20"/>
                <w:szCs w:val="20"/>
              </w:rPr>
            </w:pPr>
            <w:r w:rsidRPr="005C0D26">
              <w:rPr>
                <w:rFonts w:ascii="Calibri" w:hAnsi="Calibri" w:cs="Calibri"/>
                <w:color w:val="000000"/>
                <w:sz w:val="20"/>
                <w:szCs w:val="20"/>
              </w:rPr>
              <w:t>Lawyers who represents the cases:</w:t>
            </w:r>
          </w:p>
          <w:p w14:paraId="466AB751" w14:textId="77777777" w:rsidR="008F50D3" w:rsidRPr="005C0D26" w:rsidRDefault="008F50D3" w:rsidP="008F50D3">
            <w:pPr>
              <w:numPr>
                <w:ilvl w:val="0"/>
                <w:numId w:val="43"/>
              </w:numPr>
              <w:rPr>
                <w:rFonts w:ascii="Calibri" w:hAnsi="Calibri" w:cs="Calibri"/>
                <w:color w:val="000000"/>
                <w:sz w:val="20"/>
                <w:szCs w:val="20"/>
              </w:rPr>
            </w:pPr>
            <w:r w:rsidRPr="005C0D26">
              <w:rPr>
                <w:rFonts w:ascii="Calibri" w:hAnsi="Calibri" w:cs="Calibri"/>
                <w:color w:val="000000"/>
                <w:sz w:val="20"/>
                <w:szCs w:val="20"/>
              </w:rPr>
              <w:t>NLAC lawyers – 40 cases (7 lawyers).</w:t>
            </w:r>
          </w:p>
          <w:p w14:paraId="07078AC7" w14:textId="77777777" w:rsidR="008F50D3" w:rsidRPr="005C0D26" w:rsidRDefault="008F50D3" w:rsidP="008F50D3">
            <w:pPr>
              <w:numPr>
                <w:ilvl w:val="0"/>
                <w:numId w:val="43"/>
              </w:numPr>
              <w:rPr>
                <w:rFonts w:ascii="Calibri" w:hAnsi="Calibri" w:cs="Calibri"/>
                <w:color w:val="000000"/>
                <w:sz w:val="20"/>
                <w:szCs w:val="20"/>
                <w:lang w:val="en-US" w:eastAsia="en-US"/>
              </w:rPr>
            </w:pPr>
            <w:r w:rsidRPr="005C0D26">
              <w:rPr>
                <w:rFonts w:ascii="Calibri" w:hAnsi="Calibri" w:cs="Calibri"/>
                <w:color w:val="000000"/>
                <w:sz w:val="20"/>
                <w:szCs w:val="20"/>
              </w:rPr>
              <w:t>LCA lawyer – 9 cases (one lawyer).</w:t>
            </w:r>
          </w:p>
          <w:p w14:paraId="47639A6E" w14:textId="504C7552" w:rsidR="008F50D3" w:rsidRDefault="008F50D3" w:rsidP="008F50D3">
            <w:pPr>
              <w:numPr>
                <w:ilvl w:val="0"/>
                <w:numId w:val="43"/>
              </w:numPr>
              <w:rPr>
                <w:rFonts w:ascii="Calibri" w:hAnsi="Calibri" w:cs="Calibri"/>
                <w:color w:val="000000"/>
                <w:sz w:val="20"/>
                <w:szCs w:val="20"/>
              </w:rPr>
            </w:pPr>
            <w:r w:rsidRPr="005C0D26">
              <w:rPr>
                <w:rFonts w:ascii="Calibri" w:hAnsi="Calibri" w:cs="Calibri"/>
                <w:color w:val="000000"/>
                <w:sz w:val="20"/>
                <w:szCs w:val="20"/>
              </w:rPr>
              <w:t xml:space="preserve">Private lawyers – 4 cases (2 lawyers).      </w:t>
            </w:r>
          </w:p>
          <w:p w14:paraId="72BB167A" w14:textId="77777777" w:rsidR="0080229D" w:rsidRDefault="0080229D" w:rsidP="0080229D">
            <w:pPr>
              <w:ind w:left="360"/>
              <w:rPr>
                <w:rFonts w:ascii="Calibri" w:eastAsia="Calibri" w:hAnsi="Calibri" w:cs="Calibri"/>
                <w:sz w:val="20"/>
                <w:szCs w:val="20"/>
              </w:rPr>
            </w:pPr>
          </w:p>
          <w:p w14:paraId="1EDC5C33" w14:textId="7EADF5C9" w:rsidR="00667B29" w:rsidRPr="0080229D" w:rsidRDefault="00667B29" w:rsidP="0080229D">
            <w:pPr>
              <w:rPr>
                <w:rFonts w:ascii="Calibri" w:hAnsi="Calibri" w:cs="Calibri"/>
                <w:color w:val="000000"/>
                <w:sz w:val="20"/>
                <w:szCs w:val="20"/>
              </w:rPr>
            </w:pPr>
            <w:r w:rsidRPr="0080229D">
              <w:rPr>
                <w:rFonts w:ascii="Calibri" w:eastAsia="Calibri" w:hAnsi="Calibri" w:cs="Calibri"/>
                <w:b/>
                <w:bCs/>
                <w:sz w:val="20"/>
                <w:szCs w:val="20"/>
              </w:rPr>
              <w:t xml:space="preserve"> LCA signed a MOU with Ombudsperson office on respecting human rights in asylum area, statelessness, citizenship and residence of foreigners in RM</w:t>
            </w:r>
            <w:r w:rsidRPr="0080229D">
              <w:rPr>
                <w:rFonts w:ascii="Calibri" w:eastAsia="Calibri" w:hAnsi="Calibri" w:cs="Calibri"/>
                <w:sz w:val="20"/>
                <w:szCs w:val="20"/>
              </w:rPr>
              <w:t>.</w:t>
            </w:r>
            <w:r>
              <w:t xml:space="preserve"> </w:t>
            </w:r>
            <w:r w:rsidRPr="0080229D">
              <w:rPr>
                <w:rFonts w:ascii="Calibri" w:hAnsi="Calibri"/>
                <w:sz w:val="20"/>
                <w:szCs w:val="20"/>
              </w:rPr>
              <w:t>Institutions</w:t>
            </w:r>
            <w:r>
              <w:t xml:space="preserve"> </w:t>
            </w:r>
            <w:r w:rsidRPr="0080229D">
              <w:rPr>
                <w:rFonts w:ascii="Calibri" w:eastAsia="Calibri" w:hAnsi="Calibri" w:cs="Calibri"/>
                <w:sz w:val="20"/>
                <w:szCs w:val="20"/>
              </w:rPr>
              <w:t>will cooperate in order to monitor and improve the legislative framework in the field of asylum, statelessness, citizenship, residence of foreigners; monitoring the compliance with international agreements, ratified by the Republic of Moldova, which establish the international regulatory framework in the field of asylum, statelessness, citizenship, residence of aliens; will monitor the observance of the rights of asylum seekers, beneficiaries of international protection, undocumented persons, stateless persons applicants, stateless persons, foreigners, returned persons.</w:t>
            </w:r>
            <w:r>
              <w:t xml:space="preserve"> </w:t>
            </w:r>
            <w:hyperlink r:id="rId16" w:history="1">
              <w:r w:rsidRPr="0080229D">
                <w:rPr>
                  <w:rStyle w:val="Hyperlink"/>
                  <w:rFonts w:ascii="Calibri" w:hAnsi="Calibri"/>
                  <w:sz w:val="20"/>
                  <w:szCs w:val="20"/>
                </w:rPr>
                <w:t>http://ombudsman.md/news/oap-si-cda-vor-colabora-pentru-promovarea-si-protectia-drepturilor-solicitantilor-de-azil-persoanelor-nedocumentate-solicitantilor-statutului-de-apatrid-apatrizilor-strainilor-</w:t>
              </w:r>
              <w:r w:rsidRPr="0080229D">
                <w:rPr>
                  <w:rStyle w:val="Hyperlink"/>
                  <w:rFonts w:ascii="Calibri" w:hAnsi="Calibri"/>
                  <w:sz w:val="20"/>
                  <w:szCs w:val="20"/>
                </w:rPr>
                <w:lastRenderedPageBreak/>
                <w:t>persoanelor-return/?fbclid=IwAR3b-bAQVTD4F6usbrdROQLek2234tD6MPfNk0YaePzGVvyxfhUQRgDbgY4</w:t>
              </w:r>
            </w:hyperlink>
          </w:p>
          <w:p w14:paraId="53271EFB" w14:textId="77777777" w:rsidR="00667B29" w:rsidRPr="005C0D26" w:rsidRDefault="00667B29" w:rsidP="00667B29">
            <w:pPr>
              <w:rPr>
                <w:rFonts w:ascii="Calibri" w:hAnsi="Calibri" w:cs="Calibri"/>
                <w:color w:val="000000"/>
                <w:sz w:val="20"/>
                <w:szCs w:val="20"/>
              </w:rPr>
            </w:pPr>
          </w:p>
          <w:p w14:paraId="0D5692BD" w14:textId="77777777" w:rsidR="00D70B43" w:rsidRDefault="00D70B43" w:rsidP="008F50D3">
            <w:pPr>
              <w:autoSpaceDE w:val="0"/>
              <w:autoSpaceDN w:val="0"/>
              <w:rPr>
                <w:rFonts w:ascii="Calibri" w:hAnsi="Calibri"/>
                <w:i/>
                <w:sz w:val="20"/>
                <w:szCs w:val="20"/>
              </w:rPr>
            </w:pPr>
          </w:p>
        </w:tc>
      </w:tr>
      <w:tr w:rsidR="00D70B43" w14:paraId="6A6C3EC8" w14:textId="77777777" w:rsidTr="003A67BE">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627FEACA"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605F2318"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3CD23625"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67740EE4"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 xml:space="preserve">Actual progress </w:t>
            </w:r>
          </w:p>
        </w:tc>
      </w:tr>
      <w:tr w:rsidR="00D70B43" w14:paraId="22CA3238" w14:textId="77777777" w:rsidTr="00D70B43">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55B16575" w14:textId="77777777" w:rsidR="00D70B43" w:rsidRDefault="00D70B43" w:rsidP="003A67BE">
            <w:pPr>
              <w:rPr>
                <w:rFonts w:ascii="Calibri" w:hAnsi="Calibri"/>
                <w:sz w:val="20"/>
                <w:szCs w:val="20"/>
              </w:rPr>
            </w:pPr>
            <w:r w:rsidRPr="00D70B43">
              <w:rPr>
                <w:rFonts w:ascii="Calibri" w:hAnsi="Calibri"/>
                <w:i/>
                <w:sz w:val="20"/>
                <w:szCs w:val="20"/>
              </w:rPr>
              <w:t># of events, workshops and seminars organized</w:t>
            </w:r>
          </w:p>
        </w:tc>
        <w:tc>
          <w:tcPr>
            <w:tcW w:w="3240" w:type="dxa"/>
            <w:tcBorders>
              <w:top w:val="nil"/>
              <w:left w:val="nil"/>
              <w:bottom w:val="single" w:sz="4" w:space="0" w:color="auto"/>
              <w:right w:val="single" w:sz="4" w:space="0" w:color="auto"/>
            </w:tcBorders>
            <w:shd w:val="clear" w:color="auto" w:fill="FFFFFF"/>
            <w:noWrap/>
            <w:hideMark/>
          </w:tcPr>
          <w:p w14:paraId="118E1B70" w14:textId="77777777" w:rsidR="00D70B43" w:rsidRDefault="00D70B43" w:rsidP="003A67BE">
            <w:pPr>
              <w:rPr>
                <w:rFonts w:ascii="Calibri" w:hAnsi="Calibri"/>
                <w:sz w:val="20"/>
                <w:szCs w:val="20"/>
              </w:rPr>
            </w:pPr>
            <w:r w:rsidRPr="00027473">
              <w:rPr>
                <w:rFonts w:ascii="Calibri" w:hAnsi="Calibri"/>
                <w:i/>
                <w:sz w:val="20"/>
                <w:szCs w:val="20"/>
              </w:rPr>
              <w:t>All regions of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13BF5AAD" w14:textId="77777777" w:rsidR="00D70B43" w:rsidRDefault="00D70B43" w:rsidP="003A67BE">
            <w:pPr>
              <w:jc w:val="center"/>
              <w:rPr>
                <w:rFonts w:ascii="Calibri" w:hAnsi="Calibri"/>
                <w:i/>
                <w:sz w:val="20"/>
                <w:szCs w:val="20"/>
              </w:rPr>
            </w:pPr>
            <w:r>
              <w:rPr>
                <w:rFonts w:ascii="Calibri" w:hAnsi="Calibri"/>
                <w:i/>
                <w:sz w:val="20"/>
                <w:szCs w:val="20"/>
              </w:rPr>
              <w:t>9</w:t>
            </w:r>
          </w:p>
        </w:tc>
        <w:tc>
          <w:tcPr>
            <w:tcW w:w="2736" w:type="dxa"/>
            <w:tcBorders>
              <w:top w:val="single" w:sz="4" w:space="0" w:color="auto"/>
              <w:left w:val="nil"/>
              <w:bottom w:val="single" w:sz="4" w:space="0" w:color="auto"/>
              <w:right w:val="single" w:sz="4" w:space="0" w:color="auto"/>
            </w:tcBorders>
            <w:shd w:val="clear" w:color="auto" w:fill="FFFFFF"/>
            <w:hideMark/>
          </w:tcPr>
          <w:p w14:paraId="2F066129" w14:textId="78BD9B7E" w:rsidR="00D70B43" w:rsidRDefault="004326B0" w:rsidP="003A67BE">
            <w:pPr>
              <w:rPr>
                <w:rFonts w:ascii="Calibri" w:hAnsi="Calibri"/>
                <w:i/>
                <w:sz w:val="20"/>
                <w:szCs w:val="20"/>
              </w:rPr>
            </w:pPr>
            <w:r>
              <w:rPr>
                <w:rFonts w:ascii="Calibri" w:hAnsi="Calibri"/>
                <w:i/>
                <w:sz w:val="20"/>
                <w:szCs w:val="20"/>
              </w:rPr>
              <w:t>10</w:t>
            </w:r>
          </w:p>
        </w:tc>
      </w:tr>
      <w:tr w:rsidR="00D70B43" w14:paraId="018300E2" w14:textId="77777777" w:rsidTr="00D70B43">
        <w:trPr>
          <w:trHeight w:val="255"/>
        </w:trPr>
        <w:tc>
          <w:tcPr>
            <w:tcW w:w="4428" w:type="dxa"/>
            <w:tcBorders>
              <w:top w:val="single" w:sz="4" w:space="0" w:color="auto"/>
              <w:left w:val="single" w:sz="8" w:space="0" w:color="auto"/>
              <w:bottom w:val="single" w:sz="4" w:space="0" w:color="auto"/>
              <w:right w:val="single" w:sz="4" w:space="0" w:color="auto"/>
            </w:tcBorders>
            <w:shd w:val="clear" w:color="auto" w:fill="FFFFFF"/>
            <w:noWrap/>
          </w:tcPr>
          <w:p w14:paraId="41F55D65" w14:textId="77777777" w:rsidR="00D70B43" w:rsidRPr="00027473" w:rsidRDefault="00D70B43" w:rsidP="003A67BE">
            <w:pPr>
              <w:rPr>
                <w:rFonts w:ascii="Calibri" w:hAnsi="Calibri"/>
                <w:i/>
                <w:sz w:val="20"/>
                <w:szCs w:val="20"/>
              </w:rPr>
            </w:pPr>
            <w:r w:rsidRPr="00D70B43">
              <w:rPr>
                <w:rFonts w:ascii="Calibri" w:hAnsi="Calibri"/>
                <w:i/>
                <w:sz w:val="20"/>
                <w:szCs w:val="20"/>
              </w:rPr>
              <w:t># of advocacy interventions made for establishment or improvement of government status determination procedure</w:t>
            </w:r>
          </w:p>
        </w:tc>
        <w:tc>
          <w:tcPr>
            <w:tcW w:w="3240" w:type="dxa"/>
            <w:tcBorders>
              <w:top w:val="single" w:sz="4" w:space="0" w:color="auto"/>
              <w:left w:val="nil"/>
              <w:bottom w:val="single" w:sz="4" w:space="0" w:color="auto"/>
              <w:right w:val="single" w:sz="4" w:space="0" w:color="auto"/>
            </w:tcBorders>
            <w:shd w:val="clear" w:color="auto" w:fill="FFFFFF"/>
            <w:noWrap/>
          </w:tcPr>
          <w:p w14:paraId="7D0CB75E" w14:textId="77777777" w:rsidR="00D70B43" w:rsidRPr="00027473" w:rsidRDefault="00D70B43" w:rsidP="003A67BE">
            <w:pPr>
              <w:rPr>
                <w:rFonts w:ascii="Calibri" w:hAnsi="Calibri"/>
                <w:i/>
                <w:sz w:val="20"/>
                <w:szCs w:val="20"/>
              </w:rPr>
            </w:pPr>
            <w:r w:rsidRPr="00D70B43">
              <w:rPr>
                <w:rFonts w:ascii="Calibri" w:hAnsi="Calibri"/>
                <w:i/>
                <w:sz w:val="20"/>
                <w:szCs w:val="20"/>
              </w:rPr>
              <w:t>National courts</w:t>
            </w:r>
          </w:p>
        </w:tc>
        <w:tc>
          <w:tcPr>
            <w:tcW w:w="3312" w:type="dxa"/>
            <w:tcBorders>
              <w:top w:val="single" w:sz="4" w:space="0" w:color="auto"/>
              <w:left w:val="nil"/>
              <w:bottom w:val="single" w:sz="4" w:space="0" w:color="auto"/>
              <w:right w:val="single" w:sz="4" w:space="0" w:color="auto"/>
            </w:tcBorders>
            <w:shd w:val="clear" w:color="auto" w:fill="FFFFFF"/>
            <w:noWrap/>
            <w:vAlign w:val="center"/>
          </w:tcPr>
          <w:p w14:paraId="6BE37C85" w14:textId="77777777" w:rsidR="00D70B43" w:rsidRDefault="00D70B43" w:rsidP="003A67BE">
            <w:pPr>
              <w:jc w:val="center"/>
              <w:rPr>
                <w:rFonts w:ascii="Calibri" w:hAnsi="Calibri"/>
                <w:i/>
                <w:sz w:val="20"/>
                <w:szCs w:val="20"/>
              </w:rPr>
            </w:pPr>
            <w:r>
              <w:rPr>
                <w:rFonts w:ascii="Calibri" w:hAnsi="Calibri"/>
                <w:i/>
                <w:sz w:val="20"/>
                <w:szCs w:val="20"/>
              </w:rPr>
              <w:t>12</w:t>
            </w:r>
          </w:p>
        </w:tc>
        <w:tc>
          <w:tcPr>
            <w:tcW w:w="2736" w:type="dxa"/>
            <w:tcBorders>
              <w:top w:val="single" w:sz="4" w:space="0" w:color="auto"/>
              <w:left w:val="nil"/>
              <w:bottom w:val="single" w:sz="4" w:space="0" w:color="auto"/>
              <w:right w:val="single" w:sz="4" w:space="0" w:color="auto"/>
            </w:tcBorders>
            <w:shd w:val="clear" w:color="auto" w:fill="FFFFFF"/>
          </w:tcPr>
          <w:p w14:paraId="112CDF66" w14:textId="1BF6D58A" w:rsidR="00D70B43" w:rsidRDefault="00EB45D6" w:rsidP="003A67BE">
            <w:pPr>
              <w:rPr>
                <w:rFonts w:ascii="Calibri" w:hAnsi="Calibri"/>
                <w:i/>
                <w:sz w:val="20"/>
                <w:szCs w:val="20"/>
              </w:rPr>
            </w:pPr>
            <w:r>
              <w:rPr>
                <w:rFonts w:ascii="Calibri" w:hAnsi="Calibri"/>
                <w:i/>
                <w:sz w:val="20"/>
                <w:szCs w:val="20"/>
              </w:rPr>
              <w:t>1</w:t>
            </w:r>
            <w:r w:rsidR="004326B0">
              <w:rPr>
                <w:rFonts w:ascii="Calibri" w:hAnsi="Calibri"/>
                <w:i/>
                <w:sz w:val="20"/>
                <w:szCs w:val="20"/>
              </w:rPr>
              <w:t>2</w:t>
            </w:r>
          </w:p>
        </w:tc>
      </w:tr>
    </w:tbl>
    <w:p w14:paraId="19C593C1" w14:textId="77777777" w:rsidR="00027473" w:rsidRDefault="00027473" w:rsidP="00FB3B98">
      <w:pPr>
        <w:jc w:val="both"/>
        <w:rPr>
          <w:rFonts w:ascii="Calibri" w:hAnsi="Calibri"/>
          <w:i/>
          <w:iCs/>
          <w:color w:val="FF0000"/>
          <w:sz w:val="20"/>
          <w:szCs w:val="22"/>
        </w:rPr>
      </w:pPr>
    </w:p>
    <w:p w14:paraId="4BC208B0" w14:textId="77777777" w:rsidR="00027473" w:rsidRDefault="00027473" w:rsidP="00FB3B98">
      <w:pPr>
        <w:jc w:val="both"/>
        <w:rPr>
          <w:rFonts w:ascii="Calibri" w:hAnsi="Calibri"/>
          <w:i/>
          <w:iCs/>
          <w:color w:val="FF0000"/>
          <w:sz w:val="20"/>
          <w:szCs w:val="22"/>
        </w:rPr>
      </w:pPr>
    </w:p>
    <w:p w14:paraId="6DD42868" w14:textId="77777777" w:rsidR="00D70B43" w:rsidRDefault="00D70B43" w:rsidP="00FB3B98">
      <w:pPr>
        <w:jc w:val="both"/>
        <w:rPr>
          <w:rFonts w:ascii="Calibri" w:hAnsi="Calibri"/>
          <w:i/>
          <w:iCs/>
          <w:color w:val="FF0000"/>
          <w:sz w:val="20"/>
          <w:szCs w:val="22"/>
        </w:rPr>
      </w:pPr>
    </w:p>
    <w:p w14:paraId="7F1F057A" w14:textId="77777777" w:rsidR="00D70B43" w:rsidRDefault="00D70B43" w:rsidP="00FB3B98">
      <w:pPr>
        <w:jc w:val="both"/>
        <w:rPr>
          <w:rFonts w:ascii="Calibri" w:hAnsi="Calibri"/>
          <w:i/>
          <w:iCs/>
          <w:color w:val="FF0000"/>
          <w:sz w:val="20"/>
          <w:szCs w:val="22"/>
        </w:rPr>
      </w:pPr>
      <w:r>
        <w:rPr>
          <w:rFonts w:ascii="Calibri" w:hAnsi="Calibri"/>
          <w:i/>
          <w:iCs/>
          <w:color w:val="FF0000"/>
          <w:sz w:val="20"/>
          <w:szCs w:val="22"/>
        </w:rPr>
        <w:br w:type="page"/>
      </w: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D70B43" w:rsidRPr="0093111B" w14:paraId="0D78E191" w14:textId="77777777" w:rsidTr="003A67BE">
        <w:tc>
          <w:tcPr>
            <w:tcW w:w="13716" w:type="dxa"/>
            <w:gridSpan w:val="2"/>
            <w:shd w:val="clear" w:color="auto" w:fill="D9D9D9"/>
          </w:tcPr>
          <w:p w14:paraId="64222882" w14:textId="77777777" w:rsidR="00D70B43" w:rsidRPr="0093111B" w:rsidRDefault="00D70B43" w:rsidP="003A67BE">
            <w:pPr>
              <w:rPr>
                <w:rFonts w:ascii="Calibri" w:hAnsi="Calibri"/>
                <w:b/>
                <w:bCs/>
                <w:sz w:val="22"/>
                <w:szCs w:val="22"/>
              </w:rPr>
            </w:pPr>
            <w:r w:rsidRPr="0093111B">
              <w:rPr>
                <w:rFonts w:ascii="Calibri" w:hAnsi="Calibri"/>
                <w:b/>
                <w:bCs/>
                <w:sz w:val="22"/>
                <w:szCs w:val="22"/>
              </w:rPr>
              <w:t>Results Chain</w:t>
            </w:r>
          </w:p>
        </w:tc>
      </w:tr>
      <w:tr w:rsidR="00D70B43" w:rsidRPr="0093111B" w14:paraId="4D24A12C" w14:textId="77777777" w:rsidTr="003A67BE">
        <w:tc>
          <w:tcPr>
            <w:tcW w:w="2585" w:type="dxa"/>
            <w:shd w:val="clear" w:color="auto" w:fill="F2F2F2"/>
          </w:tcPr>
          <w:p w14:paraId="71721F16" w14:textId="77777777" w:rsidR="00D70B43" w:rsidRPr="0093111B" w:rsidRDefault="00D70B43" w:rsidP="003A67BE">
            <w:pPr>
              <w:rPr>
                <w:rFonts w:ascii="Calibri" w:hAnsi="Calibri"/>
                <w:b/>
                <w:bCs/>
                <w:sz w:val="20"/>
                <w:szCs w:val="20"/>
              </w:rPr>
            </w:pPr>
            <w:r w:rsidRPr="0093111B">
              <w:rPr>
                <w:rFonts w:ascii="Calibri" w:hAnsi="Calibri"/>
                <w:b/>
                <w:bCs/>
                <w:sz w:val="20"/>
                <w:szCs w:val="20"/>
              </w:rPr>
              <w:t>Population Planning Group:</w:t>
            </w:r>
          </w:p>
        </w:tc>
        <w:tc>
          <w:tcPr>
            <w:tcW w:w="11131" w:type="dxa"/>
            <w:shd w:val="clear" w:color="auto" w:fill="auto"/>
          </w:tcPr>
          <w:p w14:paraId="421F7DA9" w14:textId="77777777" w:rsidR="00D70B43" w:rsidRPr="0093111B" w:rsidRDefault="00D70B43" w:rsidP="003A67BE">
            <w:pPr>
              <w:rPr>
                <w:rFonts w:ascii="Calibri" w:hAnsi="Calibri"/>
                <w:i/>
                <w:sz w:val="20"/>
                <w:szCs w:val="20"/>
              </w:rPr>
            </w:pPr>
            <w:r w:rsidRPr="00027473">
              <w:rPr>
                <w:rFonts w:ascii="Calibri" w:hAnsi="Calibri"/>
                <w:i/>
                <w:sz w:val="20"/>
                <w:szCs w:val="20"/>
              </w:rPr>
              <w:t>1HUNO Refugees and asylum seekers in Moldova</w:t>
            </w:r>
          </w:p>
        </w:tc>
      </w:tr>
      <w:tr w:rsidR="00D70B43" w:rsidRPr="0093111B" w14:paraId="723CC860" w14:textId="77777777" w:rsidTr="003A67BE">
        <w:tc>
          <w:tcPr>
            <w:tcW w:w="2585" w:type="dxa"/>
            <w:shd w:val="clear" w:color="auto" w:fill="F2F2F2"/>
          </w:tcPr>
          <w:p w14:paraId="1147FA97" w14:textId="77777777" w:rsidR="00D70B43" w:rsidRPr="0093111B" w:rsidRDefault="00D70B43" w:rsidP="003A67BE">
            <w:pPr>
              <w:rPr>
                <w:rFonts w:ascii="Calibri" w:hAnsi="Calibri"/>
                <w:b/>
                <w:bCs/>
                <w:sz w:val="20"/>
                <w:szCs w:val="20"/>
              </w:rPr>
            </w:pPr>
            <w:r w:rsidRPr="0093111B">
              <w:rPr>
                <w:rFonts w:ascii="Calibri" w:hAnsi="Calibri"/>
                <w:b/>
                <w:bCs/>
                <w:sz w:val="20"/>
                <w:szCs w:val="20"/>
              </w:rPr>
              <w:t>Goal:</w:t>
            </w:r>
          </w:p>
        </w:tc>
        <w:tc>
          <w:tcPr>
            <w:tcW w:w="11131" w:type="dxa"/>
            <w:shd w:val="clear" w:color="auto" w:fill="auto"/>
          </w:tcPr>
          <w:p w14:paraId="11653206" w14:textId="77777777" w:rsidR="00D70B43" w:rsidRPr="0093111B" w:rsidRDefault="00D70B43" w:rsidP="003A67BE">
            <w:pPr>
              <w:rPr>
                <w:rFonts w:ascii="Calibri" w:hAnsi="Calibri"/>
                <w:i/>
                <w:sz w:val="20"/>
                <w:szCs w:val="20"/>
              </w:rPr>
            </w:pPr>
            <w:r w:rsidRPr="00027473">
              <w:rPr>
                <w:rFonts w:ascii="Calibri" w:hAnsi="Calibri"/>
                <w:i/>
                <w:sz w:val="20"/>
                <w:szCs w:val="20"/>
              </w:rPr>
              <w:t>PR Advocacy for protection and solutions</w:t>
            </w:r>
          </w:p>
        </w:tc>
      </w:tr>
      <w:tr w:rsidR="00D70B43" w:rsidRPr="0093111B" w14:paraId="7D7AEA86" w14:textId="77777777" w:rsidTr="003A67BE">
        <w:tc>
          <w:tcPr>
            <w:tcW w:w="2585" w:type="dxa"/>
            <w:tcBorders>
              <w:bottom w:val="single" w:sz="2" w:space="0" w:color="7F7F7F"/>
            </w:tcBorders>
            <w:shd w:val="clear" w:color="auto" w:fill="F2F2F2"/>
          </w:tcPr>
          <w:p w14:paraId="20DFED8F" w14:textId="77777777" w:rsidR="00D70B43" w:rsidRPr="0093111B" w:rsidRDefault="00D70B43" w:rsidP="003A67BE">
            <w:pPr>
              <w:rPr>
                <w:rFonts w:ascii="Calibri" w:hAnsi="Calibri"/>
                <w:b/>
                <w:bCs/>
                <w:sz w:val="20"/>
                <w:szCs w:val="20"/>
              </w:rPr>
            </w:pPr>
            <w:r w:rsidRPr="0093111B">
              <w:rPr>
                <w:rFonts w:ascii="Calibri" w:hAnsi="Calibri"/>
                <w:b/>
                <w:bCs/>
                <w:sz w:val="20"/>
                <w:szCs w:val="20"/>
              </w:rPr>
              <w:t>Rights Group:</w:t>
            </w:r>
          </w:p>
        </w:tc>
        <w:tc>
          <w:tcPr>
            <w:tcW w:w="11131" w:type="dxa"/>
            <w:tcBorders>
              <w:bottom w:val="single" w:sz="2" w:space="0" w:color="7F7F7F"/>
            </w:tcBorders>
            <w:shd w:val="clear" w:color="auto" w:fill="auto"/>
          </w:tcPr>
          <w:p w14:paraId="49A942F7" w14:textId="77777777" w:rsidR="00D70B43" w:rsidRPr="0093111B" w:rsidRDefault="00D70B43" w:rsidP="003A67BE">
            <w:pPr>
              <w:rPr>
                <w:rFonts w:ascii="Calibri" w:hAnsi="Calibri"/>
                <w:i/>
                <w:sz w:val="20"/>
                <w:szCs w:val="20"/>
              </w:rPr>
            </w:pPr>
            <w:r w:rsidRPr="00D70B43">
              <w:rPr>
                <w:rFonts w:ascii="Calibri" w:hAnsi="Calibri"/>
                <w:i/>
                <w:sz w:val="20"/>
                <w:szCs w:val="20"/>
              </w:rPr>
              <w:t>6 Durable Solutions</w:t>
            </w:r>
          </w:p>
        </w:tc>
      </w:tr>
    </w:tbl>
    <w:p w14:paraId="6F840CFD" w14:textId="77777777" w:rsidR="00D70B43" w:rsidRPr="00A27B3E" w:rsidRDefault="00D70B43" w:rsidP="00D70B43">
      <w:pPr>
        <w:rPr>
          <w:rFonts w:ascii="Calibri" w:hAnsi="Calibri"/>
          <w:sz w:val="22"/>
          <w:szCs w:val="22"/>
        </w:rPr>
      </w:pPr>
    </w:p>
    <w:p w14:paraId="37F33EEC" w14:textId="77777777" w:rsidR="00D70B43" w:rsidRPr="00A27B3E" w:rsidRDefault="00D70B43" w:rsidP="00D70B43">
      <w:pPr>
        <w:rPr>
          <w:rFonts w:ascii="Calibri" w:hAnsi="Calibri"/>
          <w:sz w:val="22"/>
          <w:szCs w:val="22"/>
        </w:rPr>
      </w:pPr>
    </w:p>
    <w:p w14:paraId="09C1A4B3" w14:textId="77777777" w:rsidR="00D70B43" w:rsidRPr="00A27B3E" w:rsidRDefault="00D70B43" w:rsidP="00D70B43">
      <w:pPr>
        <w:rPr>
          <w:rFonts w:ascii="Calibri" w:hAnsi="Calibri"/>
          <w:sz w:val="22"/>
          <w:szCs w:val="22"/>
        </w:rPr>
      </w:pPr>
    </w:p>
    <w:p w14:paraId="64D82D02" w14:textId="77777777" w:rsidR="00D70B43" w:rsidRPr="00A27B3E" w:rsidRDefault="00D70B43" w:rsidP="00D70B43">
      <w:pPr>
        <w:rPr>
          <w:rFonts w:ascii="Calibri" w:hAnsi="Calibri"/>
          <w:sz w:val="22"/>
          <w:szCs w:val="22"/>
        </w:rPr>
      </w:pPr>
    </w:p>
    <w:p w14:paraId="54439897" w14:textId="77777777" w:rsidR="00D70B43" w:rsidRPr="00A27B3E" w:rsidRDefault="00D70B43" w:rsidP="00D70B43">
      <w:pPr>
        <w:rPr>
          <w:rFonts w:ascii="Calibri" w:hAnsi="Calibri"/>
          <w:sz w:val="22"/>
          <w:szCs w:val="22"/>
        </w:rPr>
      </w:pPr>
    </w:p>
    <w:p w14:paraId="4041C427" w14:textId="77777777" w:rsidR="00D70B43" w:rsidRDefault="00D70B43" w:rsidP="00D70B4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85"/>
        <w:gridCol w:w="11131"/>
      </w:tblGrid>
      <w:tr w:rsidR="00D70B43" w:rsidRPr="00764171" w14:paraId="0C3BC853" w14:textId="77777777" w:rsidTr="003A67BE">
        <w:tc>
          <w:tcPr>
            <w:tcW w:w="2585" w:type="dxa"/>
            <w:shd w:val="clear" w:color="auto" w:fill="D9D9D9"/>
          </w:tcPr>
          <w:p w14:paraId="360EEA34" w14:textId="77777777" w:rsidR="00D70B43" w:rsidRPr="00764171" w:rsidRDefault="00D70B43" w:rsidP="003A67BE">
            <w:pPr>
              <w:rPr>
                <w:rFonts w:ascii="Calibri" w:hAnsi="Calibri"/>
                <w:sz w:val="20"/>
                <w:szCs w:val="20"/>
              </w:rPr>
            </w:pPr>
            <w:r w:rsidRPr="00764171">
              <w:rPr>
                <w:rFonts w:ascii="Calibri" w:hAnsi="Calibri"/>
                <w:b/>
                <w:bCs/>
                <w:sz w:val="20"/>
                <w:szCs w:val="20"/>
              </w:rPr>
              <w:t>Objective Name</w:t>
            </w:r>
          </w:p>
        </w:tc>
        <w:tc>
          <w:tcPr>
            <w:tcW w:w="11131" w:type="dxa"/>
            <w:shd w:val="clear" w:color="auto" w:fill="D9D9D9"/>
          </w:tcPr>
          <w:p w14:paraId="753BA527" w14:textId="77777777" w:rsidR="00D70B43" w:rsidRPr="00027473" w:rsidRDefault="00D70B43" w:rsidP="003A67BE">
            <w:pPr>
              <w:rPr>
                <w:rFonts w:ascii="Calibri" w:hAnsi="Calibri"/>
                <w:b/>
                <w:bCs/>
                <w:i/>
                <w:sz w:val="20"/>
                <w:szCs w:val="20"/>
              </w:rPr>
            </w:pPr>
            <w:r w:rsidRPr="00D70B43">
              <w:rPr>
                <w:rFonts w:ascii="Calibri" w:hAnsi="Calibri"/>
                <w:b/>
                <w:bCs/>
                <w:i/>
                <w:sz w:val="20"/>
                <w:szCs w:val="20"/>
              </w:rPr>
              <w:t>613 Potential for integration realized</w:t>
            </w:r>
          </w:p>
        </w:tc>
      </w:tr>
      <w:tr w:rsidR="00D70B43" w:rsidRPr="00715A79" w14:paraId="76116981" w14:textId="77777777" w:rsidTr="003A67BE">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c>
          <w:tcPr>
            <w:tcW w:w="2585" w:type="dxa"/>
            <w:shd w:val="clear" w:color="auto" w:fill="F2F2F2"/>
          </w:tcPr>
          <w:p w14:paraId="6C80D511" w14:textId="77777777" w:rsidR="00D70B43" w:rsidRPr="00BB59DB" w:rsidRDefault="00D70B43" w:rsidP="003A67BE">
            <w:pPr>
              <w:rPr>
                <w:rFonts w:ascii="Calibri" w:hAnsi="Calibri"/>
                <w:b/>
                <w:bCs/>
                <w:sz w:val="20"/>
                <w:szCs w:val="20"/>
              </w:rPr>
            </w:pPr>
            <w:r w:rsidRPr="00BB59DB">
              <w:rPr>
                <w:rFonts w:ascii="Calibri" w:hAnsi="Calibri"/>
                <w:b/>
                <w:bCs/>
                <w:sz w:val="20"/>
                <w:szCs w:val="20"/>
              </w:rPr>
              <w:t>Problem Description:</w:t>
            </w:r>
          </w:p>
        </w:tc>
        <w:tc>
          <w:tcPr>
            <w:tcW w:w="11131" w:type="dxa"/>
            <w:shd w:val="clear" w:color="auto" w:fill="auto"/>
          </w:tcPr>
          <w:p w14:paraId="257AE0DE" w14:textId="77777777" w:rsidR="00D70B43" w:rsidRPr="00715A79" w:rsidRDefault="00D70B43" w:rsidP="003A67BE">
            <w:pPr>
              <w:rPr>
                <w:rFonts w:ascii="Calibri" w:hAnsi="Calibri"/>
                <w:i/>
                <w:sz w:val="20"/>
                <w:szCs w:val="20"/>
              </w:rPr>
            </w:pPr>
            <w:r w:rsidRPr="00D70B43">
              <w:rPr>
                <w:rFonts w:ascii="Calibri" w:hAnsi="Calibri"/>
                <w:i/>
                <w:sz w:val="20"/>
                <w:szCs w:val="20"/>
              </w:rPr>
              <w:t xml:space="preserve">Although Moldovan law accords rights and entitlements to refugees on par with citizens except for political and land property rights, their integration is difficult. The State budget for integration of refugees is insufficient, access to certain services is hindered because neither service providers nor the refugees themselves are aware of the applicable legal provisions and rights of refugees, and refugees often do not feel empowered to claim them or they do not have the skills and knowledge to improve their quality of life. Integration falls under the Bureau for Migration and Asylum (BMA). However, BMA does not have the required resources or staff, due to both unfilled vacancies and gaps in the organizational structure. Instead, it relies on NGOs to provide a wide range of social services to refugees. The Government does not engage with the refugee community and does not consult them on policies and decisions that affect them. The lack of attractive employment opportunities coupled with negative perceptions of employers vis-à-vis refugees in general impacts on the wellbeing of the latter. Overall, even though there are integration services available, there is no comprehensive approach and coordination of integration activities among stakeholder leading to duplication of efforts and gaps.  </w:t>
            </w:r>
          </w:p>
        </w:tc>
      </w:tr>
    </w:tbl>
    <w:p w14:paraId="1509774C" w14:textId="77777777" w:rsidR="00D70B43" w:rsidRDefault="00D70B43" w:rsidP="00D70B43">
      <w:pPr>
        <w:rPr>
          <w:rFonts w:ascii="Calibri" w:hAnsi="Calibri"/>
          <w:b/>
          <w:bCs/>
          <w:color w:val="1F497D"/>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D70B43" w14:paraId="71422235" w14:textId="77777777" w:rsidTr="003A67BE">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73254C9" w14:textId="77777777" w:rsidR="00D70B43" w:rsidRPr="00FC0144" w:rsidRDefault="00D70B43" w:rsidP="003A67BE">
            <w:pPr>
              <w:rPr>
                <w:rFonts w:ascii="Calibri" w:hAnsi="Calibri"/>
                <w:b/>
                <w:bCs/>
                <w:sz w:val="20"/>
                <w:szCs w:val="20"/>
              </w:rPr>
            </w:pPr>
            <w:r>
              <w:rPr>
                <w:rFonts w:ascii="Calibri" w:hAnsi="Calibri"/>
                <w:b/>
                <w:bCs/>
                <w:sz w:val="20"/>
                <w:szCs w:val="20"/>
              </w:rPr>
              <w:t>O</w:t>
            </w:r>
            <w:r w:rsidRPr="00FC0144">
              <w:rPr>
                <w:rFonts w:ascii="Calibri" w:hAnsi="Calibri"/>
                <w:b/>
                <w:bCs/>
                <w:sz w:val="20"/>
                <w:szCs w:val="20"/>
              </w:rPr>
              <w:t>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50EB6302" w14:textId="77777777" w:rsidR="00D70B43" w:rsidRPr="00FC0144" w:rsidRDefault="00D70B43" w:rsidP="003A67BE">
            <w:pPr>
              <w:rPr>
                <w:rFonts w:ascii="Calibri" w:hAnsi="Calibri"/>
                <w:b/>
                <w:bCs/>
                <w:sz w:val="20"/>
                <w:szCs w:val="20"/>
              </w:rPr>
            </w:pPr>
            <w:r w:rsidRPr="00FC0144">
              <w:rPr>
                <w:rFonts w:ascii="Calibri" w:hAnsi="Calibri"/>
                <w:b/>
                <w:bCs/>
                <w:sz w:val="20"/>
                <w:szCs w:val="20"/>
              </w:rPr>
              <w:t>Status Update on Progress Achieved</w:t>
            </w:r>
          </w:p>
        </w:tc>
      </w:tr>
      <w:tr w:rsidR="00D70B43" w14:paraId="0A8D5CB8" w14:textId="77777777" w:rsidTr="003A67BE">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11274D55" w14:textId="77777777" w:rsidR="00D70B43" w:rsidRDefault="00D70B43" w:rsidP="003A67BE">
            <w:pPr>
              <w:rPr>
                <w:rFonts w:ascii="Calibri" w:hAnsi="Calibri"/>
                <w:sz w:val="20"/>
                <w:szCs w:val="20"/>
              </w:rPr>
            </w:pPr>
            <w:r w:rsidRPr="00D70B43">
              <w:rPr>
                <w:rFonts w:ascii="Calibri" w:hAnsi="Calibri"/>
                <w:i/>
                <w:sz w:val="20"/>
                <w:szCs w:val="20"/>
              </w:rPr>
              <w:t>613AB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5D4C66E2" w14:textId="028E6007" w:rsidR="00740306" w:rsidRPr="00CD1936" w:rsidRDefault="00740306" w:rsidP="0020382D">
            <w:pPr>
              <w:rPr>
                <w:rFonts w:ascii="Calibri" w:hAnsi="Calibri" w:cs="Calibri"/>
                <w:sz w:val="20"/>
                <w:szCs w:val="20"/>
              </w:rPr>
            </w:pPr>
            <w:r w:rsidRPr="00CD1936">
              <w:rPr>
                <w:rFonts w:ascii="Calibri" w:hAnsi="Calibri" w:cs="Calibri"/>
                <w:sz w:val="20"/>
                <w:szCs w:val="20"/>
              </w:rPr>
              <w:t>Advocacy interventions:</w:t>
            </w:r>
          </w:p>
          <w:p w14:paraId="37AB902E" w14:textId="0A17D675" w:rsidR="0020382D" w:rsidRPr="00CD1936" w:rsidRDefault="00E1749B" w:rsidP="00252F0A">
            <w:pPr>
              <w:numPr>
                <w:ilvl w:val="0"/>
                <w:numId w:val="50"/>
              </w:numPr>
              <w:rPr>
                <w:rFonts w:ascii="Calibri" w:hAnsi="Calibri" w:cs="Calibri"/>
                <w:sz w:val="20"/>
                <w:szCs w:val="20"/>
              </w:rPr>
            </w:pPr>
            <w:r w:rsidRPr="00CD1936">
              <w:rPr>
                <w:rFonts w:ascii="Calibri" w:hAnsi="Calibri" w:cs="Calibri"/>
                <w:sz w:val="20"/>
                <w:szCs w:val="20"/>
              </w:rPr>
              <w:t>1</w:t>
            </w:r>
            <w:r w:rsidR="00192F14" w:rsidRPr="00CD1936">
              <w:rPr>
                <w:rFonts w:ascii="Calibri" w:hAnsi="Calibri" w:cs="Calibri"/>
                <w:sz w:val="20"/>
                <w:szCs w:val="20"/>
              </w:rPr>
              <w:t>3</w:t>
            </w:r>
            <w:r w:rsidRPr="00CD1936">
              <w:rPr>
                <w:rFonts w:ascii="Calibri" w:hAnsi="Calibri" w:cs="Calibri"/>
                <w:sz w:val="20"/>
                <w:szCs w:val="20"/>
              </w:rPr>
              <w:t>5</w:t>
            </w:r>
            <w:r w:rsidR="00192F14" w:rsidRPr="00CD1936">
              <w:rPr>
                <w:rFonts w:ascii="Calibri" w:hAnsi="Calibri" w:cs="Calibri"/>
                <w:sz w:val="20"/>
                <w:szCs w:val="20"/>
              </w:rPr>
              <w:t xml:space="preserve"> counselling sessions</w:t>
            </w:r>
            <w:r w:rsidRPr="00CD1936">
              <w:rPr>
                <w:rFonts w:ascii="Calibri" w:hAnsi="Calibri" w:cs="Calibri"/>
                <w:sz w:val="20"/>
                <w:szCs w:val="20"/>
              </w:rPr>
              <w:t xml:space="preserve"> were informed about the naturalization procedure: exams for citizenship that includes the language and constitutional test; the procedure and the term of examination. </w:t>
            </w:r>
          </w:p>
          <w:p w14:paraId="5ECF0990" w14:textId="0357E49A" w:rsidR="0020382D" w:rsidRPr="00CD1936" w:rsidRDefault="00254700" w:rsidP="00252F0A">
            <w:pPr>
              <w:numPr>
                <w:ilvl w:val="0"/>
                <w:numId w:val="50"/>
              </w:numPr>
              <w:rPr>
                <w:rFonts w:ascii="Calibri" w:hAnsi="Calibri" w:cs="Calibri"/>
                <w:sz w:val="20"/>
                <w:szCs w:val="20"/>
              </w:rPr>
            </w:pPr>
            <w:r w:rsidRPr="00CD1936">
              <w:rPr>
                <w:rFonts w:ascii="Calibri" w:hAnsi="Calibri" w:cs="Calibri"/>
                <w:sz w:val="20"/>
                <w:szCs w:val="20"/>
              </w:rPr>
              <w:t>116</w:t>
            </w:r>
            <w:r w:rsidR="00E1749B" w:rsidRPr="00CD1936">
              <w:rPr>
                <w:rFonts w:ascii="Calibri" w:hAnsi="Calibri" w:cs="Calibri"/>
                <w:sz w:val="20"/>
                <w:szCs w:val="20"/>
              </w:rPr>
              <w:t xml:space="preserve"> interventions with public authorities regarding naturalization cases.</w:t>
            </w:r>
            <w:r w:rsidR="0020382D" w:rsidRPr="00CD1936">
              <w:rPr>
                <w:rFonts w:ascii="Calibri" w:hAnsi="Calibri" w:cs="Calibri"/>
                <w:sz w:val="20"/>
                <w:szCs w:val="20"/>
              </w:rPr>
              <w:t xml:space="preserve"> </w:t>
            </w:r>
          </w:p>
          <w:p w14:paraId="120926CE" w14:textId="0FEABE14" w:rsidR="0020382D" w:rsidRPr="00CD1936" w:rsidRDefault="00254700" w:rsidP="00252F0A">
            <w:pPr>
              <w:numPr>
                <w:ilvl w:val="0"/>
                <w:numId w:val="50"/>
              </w:numPr>
              <w:rPr>
                <w:rFonts w:ascii="Calibri" w:hAnsi="Calibri" w:cs="Calibri"/>
                <w:sz w:val="20"/>
                <w:szCs w:val="20"/>
              </w:rPr>
            </w:pPr>
            <w:r w:rsidRPr="00CD1936">
              <w:rPr>
                <w:rFonts w:ascii="Calibri" w:hAnsi="Calibri" w:cs="Calibri"/>
                <w:sz w:val="20"/>
                <w:szCs w:val="20"/>
              </w:rPr>
              <w:t>28</w:t>
            </w:r>
            <w:r w:rsidR="001273C0" w:rsidRPr="00CD1936">
              <w:rPr>
                <w:rFonts w:ascii="Calibri" w:hAnsi="Calibri" w:cs="Calibri"/>
                <w:sz w:val="20"/>
                <w:szCs w:val="20"/>
              </w:rPr>
              <w:t xml:space="preserve"> </w:t>
            </w:r>
            <w:r w:rsidR="003B1332" w:rsidRPr="00CD1936">
              <w:rPr>
                <w:rFonts w:ascii="Calibri" w:hAnsi="Calibri" w:cs="Calibri"/>
                <w:sz w:val="20"/>
                <w:szCs w:val="20"/>
              </w:rPr>
              <w:t xml:space="preserve">cases on integration issues were </w:t>
            </w:r>
            <w:r w:rsidR="00346B7F" w:rsidRPr="00CD1936">
              <w:rPr>
                <w:rFonts w:ascii="Calibri" w:hAnsi="Calibri" w:cs="Calibri"/>
                <w:sz w:val="20"/>
                <w:szCs w:val="20"/>
              </w:rPr>
              <w:t>referred</w:t>
            </w:r>
            <w:r w:rsidR="003B1332" w:rsidRPr="00CD1936">
              <w:rPr>
                <w:rFonts w:ascii="Calibri" w:hAnsi="Calibri" w:cs="Calibri"/>
                <w:sz w:val="20"/>
                <w:szCs w:val="20"/>
              </w:rPr>
              <w:t xml:space="preserve"> to NLAC lawyers and provided counselling on the issues of pension and marriage issues</w:t>
            </w:r>
            <w:r w:rsidR="0020382D" w:rsidRPr="00CD1936">
              <w:rPr>
                <w:rFonts w:ascii="Calibri" w:hAnsi="Calibri" w:cs="Calibri"/>
                <w:sz w:val="20"/>
                <w:szCs w:val="20"/>
              </w:rPr>
              <w:t>.</w:t>
            </w:r>
          </w:p>
          <w:p w14:paraId="77603046" w14:textId="77777777" w:rsidR="0020382D" w:rsidRPr="00CD1936" w:rsidRDefault="00E1749B" w:rsidP="00252F0A">
            <w:pPr>
              <w:numPr>
                <w:ilvl w:val="0"/>
                <w:numId w:val="50"/>
              </w:numPr>
              <w:rPr>
                <w:rFonts w:ascii="Calibri" w:hAnsi="Calibri" w:cs="Calibri"/>
                <w:sz w:val="20"/>
                <w:szCs w:val="20"/>
              </w:rPr>
            </w:pPr>
            <w:r w:rsidRPr="00CD1936">
              <w:rPr>
                <w:rFonts w:ascii="Calibri" w:hAnsi="Calibri" w:cs="Calibri"/>
                <w:sz w:val="20"/>
                <w:szCs w:val="20"/>
              </w:rPr>
              <w:t>LCA advocate with head of Citizenship and Political Asylum Unit of Administration of the President of the Republic of Moldova  for a beneficiary with severe health problems to be prioritized in the examination for citizenship</w:t>
            </w:r>
            <w:r w:rsidR="0042396F" w:rsidRPr="00CD1936">
              <w:rPr>
                <w:rFonts w:ascii="Calibri" w:hAnsi="Calibri" w:cs="Calibri"/>
                <w:sz w:val="20"/>
                <w:szCs w:val="20"/>
              </w:rPr>
              <w:t xml:space="preserve">. </w:t>
            </w:r>
          </w:p>
          <w:p w14:paraId="12926545" w14:textId="77777777" w:rsidR="0020382D" w:rsidRPr="00CD1936" w:rsidRDefault="00EB45D6" w:rsidP="00252F0A">
            <w:pPr>
              <w:numPr>
                <w:ilvl w:val="0"/>
                <w:numId w:val="50"/>
              </w:numPr>
              <w:rPr>
                <w:rFonts w:ascii="Calibri" w:hAnsi="Calibri" w:cs="Calibri"/>
                <w:sz w:val="20"/>
                <w:szCs w:val="20"/>
              </w:rPr>
            </w:pPr>
            <w:r w:rsidRPr="00CD1936">
              <w:rPr>
                <w:rFonts w:ascii="Calibri" w:hAnsi="Calibri" w:cs="Calibri"/>
                <w:sz w:val="20"/>
                <w:szCs w:val="20"/>
              </w:rPr>
              <w:t xml:space="preserve">LCA identified a problem in naturalization cases for beneficiaries who have a residence visa in the </w:t>
            </w:r>
            <w:r w:rsidRPr="00CD1936">
              <w:rPr>
                <w:rFonts w:ascii="Calibri" w:hAnsi="Calibri" w:cs="Calibri"/>
                <w:sz w:val="20"/>
                <w:szCs w:val="20"/>
              </w:rPr>
              <w:lastRenderedPageBreak/>
              <w:t>Transnistrian region.  Beneficiaries from Transnistria cannot present the certificate from the place of residence regarding the family component with the mention of the domicile address. The only possible solution is to register residence in Moldova.</w:t>
            </w:r>
          </w:p>
          <w:p w14:paraId="2705B254" w14:textId="77777777" w:rsidR="0020382D" w:rsidRPr="00CD1936" w:rsidRDefault="00EB45D6" w:rsidP="00252F0A">
            <w:pPr>
              <w:numPr>
                <w:ilvl w:val="0"/>
                <w:numId w:val="50"/>
              </w:numPr>
              <w:rPr>
                <w:rFonts w:ascii="Calibri" w:hAnsi="Calibri" w:cs="Calibri"/>
                <w:sz w:val="20"/>
                <w:szCs w:val="20"/>
              </w:rPr>
            </w:pPr>
            <w:r w:rsidRPr="00CD1936">
              <w:rPr>
                <w:rFonts w:ascii="Calibri" w:hAnsi="Calibri" w:cs="Calibri"/>
                <w:sz w:val="20"/>
                <w:szCs w:val="20"/>
              </w:rPr>
              <w:t>The BMA database does not fully reflect the legal and continuous residence terms for beneficiaries who applied for asylum in the early 2000s, this causes problems in reflecting the residence term for the citizenship file of the Republic of Moldova. LCA recommended beneficiaries to make a copy of their individual files from BMA to demonstrate legal and continuous residence.</w:t>
            </w:r>
          </w:p>
          <w:p w14:paraId="41B27DA7" w14:textId="6089A276" w:rsidR="0020382D" w:rsidRPr="00CD1936" w:rsidRDefault="00EB45D6" w:rsidP="00252F0A">
            <w:pPr>
              <w:numPr>
                <w:ilvl w:val="0"/>
                <w:numId w:val="50"/>
              </w:numPr>
              <w:rPr>
                <w:rFonts w:ascii="Calibri" w:hAnsi="Calibri" w:cs="Calibri"/>
                <w:sz w:val="20"/>
                <w:szCs w:val="20"/>
              </w:rPr>
            </w:pPr>
            <w:r w:rsidRPr="00CD1936">
              <w:rPr>
                <w:rFonts w:ascii="Calibri" w:hAnsi="Calibri" w:cs="Calibri"/>
                <w:sz w:val="20"/>
                <w:szCs w:val="20"/>
              </w:rPr>
              <w:t>LCA provided counselling and necessary documents for a beneficiary who applied for citizenship being a minor. Because of delays citizenship committee meetings, documents expired, beneficiary made 18 and new documents were requested by the PSA.</w:t>
            </w:r>
            <w:r w:rsidR="0038392E" w:rsidRPr="00CD1936">
              <w:rPr>
                <w:rFonts w:ascii="Calibri" w:hAnsi="Calibri" w:cs="Calibri"/>
                <w:sz w:val="20"/>
                <w:szCs w:val="20"/>
              </w:rPr>
              <w:t xml:space="preserve"> LCA </w:t>
            </w:r>
            <w:r w:rsidR="00EA1689" w:rsidRPr="00CD1936">
              <w:rPr>
                <w:rFonts w:ascii="Calibri" w:hAnsi="Calibri" w:cs="Calibri"/>
                <w:sz w:val="20"/>
                <w:szCs w:val="20"/>
              </w:rPr>
              <w:t>advocate his application to be accepted as child application.</w:t>
            </w:r>
          </w:p>
          <w:p w14:paraId="539BF526" w14:textId="77777777" w:rsidR="0020382D" w:rsidRPr="00CD1936" w:rsidRDefault="00EB45D6" w:rsidP="00252F0A">
            <w:pPr>
              <w:numPr>
                <w:ilvl w:val="0"/>
                <w:numId w:val="50"/>
              </w:numPr>
              <w:rPr>
                <w:rFonts w:ascii="Calibri" w:hAnsi="Calibri" w:cs="Calibri"/>
                <w:sz w:val="20"/>
                <w:szCs w:val="20"/>
              </w:rPr>
            </w:pPr>
            <w:r w:rsidRPr="00CD1936">
              <w:rPr>
                <w:rFonts w:ascii="Calibri" w:hAnsi="Calibri" w:cs="Calibri"/>
                <w:sz w:val="20"/>
                <w:szCs w:val="20"/>
              </w:rPr>
              <w:t>LCA provide assistance and intervene with PSA for a beneficiary which received the citizenship of the Republic of Moldova without having a birth certificate. After the oath of the citizenship, he was not granted a temporary identity card but was left with the document of beneficiary of humanitarian protection, which can no longer be valid in his case.</w:t>
            </w:r>
          </w:p>
          <w:p w14:paraId="70D66FB3" w14:textId="77777777" w:rsidR="0020382D" w:rsidRPr="00CD1936" w:rsidRDefault="00E52876" w:rsidP="00252F0A">
            <w:pPr>
              <w:numPr>
                <w:ilvl w:val="0"/>
                <w:numId w:val="50"/>
              </w:numPr>
              <w:rPr>
                <w:rFonts w:ascii="Calibri" w:hAnsi="Calibri" w:cs="Calibri"/>
                <w:sz w:val="20"/>
                <w:szCs w:val="20"/>
              </w:rPr>
            </w:pPr>
            <w:r w:rsidRPr="00CD1936">
              <w:rPr>
                <w:rFonts w:ascii="Calibri" w:hAnsi="Calibri" w:cs="Calibri"/>
                <w:sz w:val="20"/>
                <w:szCs w:val="20"/>
              </w:rPr>
              <w:t xml:space="preserve">Being granted citizenship, a refugee from Uzbekistan </w:t>
            </w:r>
            <w:r w:rsidR="006C5203" w:rsidRPr="00CD1936">
              <w:rPr>
                <w:rFonts w:ascii="Calibri" w:hAnsi="Calibri" w:cs="Calibri"/>
                <w:sz w:val="20"/>
                <w:szCs w:val="20"/>
              </w:rPr>
              <w:t>cannot</w:t>
            </w:r>
            <w:r w:rsidRPr="00CD1936">
              <w:rPr>
                <w:rFonts w:ascii="Calibri" w:hAnsi="Calibri" w:cs="Calibri"/>
                <w:sz w:val="20"/>
                <w:szCs w:val="20"/>
              </w:rPr>
              <w:t xml:space="preserve"> be documented because of lack of documents from country of origin and health disability. LCA made necessary request to the PSA for documentation. PSA made 2 requests and is waiting for the info from Uzbekistan. LCA will try to organise with PSA the documentation of the person, if health status will permit.</w:t>
            </w:r>
          </w:p>
          <w:p w14:paraId="67BF7DCF" w14:textId="413D8BB2" w:rsidR="0020382D" w:rsidRPr="00CD1936" w:rsidRDefault="00EB45D6" w:rsidP="00252F0A">
            <w:pPr>
              <w:numPr>
                <w:ilvl w:val="0"/>
                <w:numId w:val="50"/>
              </w:numPr>
              <w:rPr>
                <w:rFonts w:ascii="Calibri" w:hAnsi="Calibri" w:cs="Calibri"/>
                <w:sz w:val="20"/>
                <w:szCs w:val="20"/>
              </w:rPr>
            </w:pPr>
            <w:r w:rsidRPr="00CD1936">
              <w:rPr>
                <w:rFonts w:ascii="Calibri" w:hAnsi="Calibri" w:cs="Calibri"/>
                <w:sz w:val="20"/>
                <w:szCs w:val="20"/>
              </w:rPr>
              <w:t xml:space="preserve">Ombudsman was  informed on the issue of the risk of children born on the territory of the Republic of Moldova, to become stateless, due to certain conditions in the Law on Citizenship, and the decision of the UN Human Rights Committee of 29 12 2020. Committee obliged the Netherlands to change the status of the child born on Dutch territory of unknown citizenship to a citizen of the Netherlands. The committee ruled that the nationality of a child born in the Netherlands was a Dutch national, regardless of his mother's status. </w:t>
            </w:r>
            <w:hyperlink r:id="rId17" w:history="1">
              <w:r w:rsidRPr="00CD1936">
                <w:rPr>
                  <w:rStyle w:val="Hyperlink"/>
                  <w:rFonts w:ascii="Calibri" w:hAnsi="Calibri" w:cs="Calibri"/>
                  <w:sz w:val="20"/>
                  <w:szCs w:val="20"/>
                </w:rPr>
                <w:t>https://www.ohchr.org/EN/NewsEvents/Pages/DisplayNews.aspx?NewsID=26631&amp;LangID=E</w:t>
              </w:r>
            </w:hyperlink>
            <w:r w:rsidRPr="00CD1936">
              <w:rPr>
                <w:rFonts w:ascii="Calibri" w:hAnsi="Calibri" w:cs="Calibri"/>
                <w:sz w:val="20"/>
                <w:szCs w:val="20"/>
              </w:rPr>
              <w:t xml:space="preserve">  As result Ombudsman submitted a notification to Constitutional Court in accordance with Art. 25 letter i) of the Law on the Constitutional Court no. 317/1994, Art. 38 para. (1) letter i) and Art. 39 of the Constitutional Jurisdiction Code no. 502/1995 and Art. 26 of the Law on the People's Advocate (Ombudsman) no. 52/2014. Exercising control over the constitutionality of the phrase “provided that, at the time of birth, at least one of the parents has the right of residence or benefits from international protection granted by the competent authorities of the Republic of Moldova or is </w:t>
            </w:r>
            <w:r w:rsidRPr="00CD1936">
              <w:rPr>
                <w:rFonts w:ascii="Calibri" w:hAnsi="Calibri" w:cs="Calibri"/>
                <w:sz w:val="20"/>
                <w:szCs w:val="20"/>
              </w:rPr>
              <w:lastRenderedPageBreak/>
              <w:t>recognized stateless by the competent authorities of the Republic Moldova” of Art. 11 para. (1) letter c) of the Law on Citizenship of the Republic of Moldova no. 1024/2000, in the wording of Law no. 132/2017 for amending and supplementing the Law on Citizenship of the Republic of Moldova no. 1024/2000, in the part related to the conditioning of the granting of the citizenship of the child born on the territory of the Republic of Moldova by the legal form of the parents / parent on the territory of the Republic of Moldova</w:t>
            </w:r>
          </w:p>
          <w:p w14:paraId="7124F6AA" w14:textId="2C7B1F6B" w:rsidR="00252F0A" w:rsidRPr="00252F0A" w:rsidRDefault="00252F0A" w:rsidP="00252F0A">
            <w:pPr>
              <w:numPr>
                <w:ilvl w:val="0"/>
                <w:numId w:val="50"/>
              </w:numPr>
              <w:contextualSpacing/>
              <w:jc w:val="both"/>
              <w:rPr>
                <w:rFonts w:ascii="Calibri" w:hAnsi="Calibri" w:cs="Calibri"/>
                <w:sz w:val="20"/>
                <w:szCs w:val="20"/>
                <w:shd w:val="clear" w:color="auto" w:fill="FFFFFF"/>
              </w:rPr>
            </w:pPr>
            <w:r w:rsidRPr="000F68C9">
              <w:rPr>
                <w:rFonts w:ascii="Calibri" w:hAnsi="Calibri" w:cs="Calibri"/>
                <w:sz w:val="20"/>
                <w:szCs w:val="20"/>
                <w:shd w:val="clear" w:color="auto" w:fill="FFFFFF"/>
              </w:rPr>
              <w:t xml:space="preserve">The LCA sent to a Member of Parliament a draft of appeal for the Constitutional Court, which is directed to change some provisions of Citizenship Law, which does not permit to be recognised as citizens of the Republic of Moldova children born on the territory but whose parents stay irregularly here. Draft appeal was sent to Constitutional Court, LCA lawyer is empowered to represent the MP if hearings will be organised. </w:t>
            </w:r>
            <w:hyperlink r:id="rId18" w:history="1">
              <w:r w:rsidRPr="000F68C9">
                <w:rPr>
                  <w:rStyle w:val="Hyperlink"/>
                  <w:rFonts w:ascii="Calibri" w:hAnsi="Calibri" w:cs="Calibri"/>
                  <w:sz w:val="20"/>
                  <w:szCs w:val="20"/>
                  <w:shd w:val="clear" w:color="auto" w:fill="FFFFFF"/>
                </w:rPr>
                <w:t>https://www.constcourt.md/public/ccdoc/sesizari/103a_2021.05.12.pdf</w:t>
              </w:r>
            </w:hyperlink>
          </w:p>
          <w:p w14:paraId="0E06745E" w14:textId="77777777" w:rsidR="00FD7300" w:rsidRPr="00CD1936" w:rsidRDefault="00B53BAD" w:rsidP="00252F0A">
            <w:pPr>
              <w:numPr>
                <w:ilvl w:val="0"/>
                <w:numId w:val="50"/>
              </w:numPr>
              <w:rPr>
                <w:rFonts w:ascii="Calibri" w:hAnsi="Calibri" w:cs="Calibri"/>
                <w:sz w:val="20"/>
                <w:szCs w:val="20"/>
              </w:rPr>
            </w:pPr>
            <w:r w:rsidRPr="00CD1936">
              <w:rPr>
                <w:rFonts w:ascii="Calibri" w:hAnsi="Calibri" w:cs="Calibri"/>
                <w:sz w:val="20"/>
                <w:szCs w:val="20"/>
              </w:rPr>
              <w:t>With LCA representation in court, u</w:t>
            </w:r>
            <w:r w:rsidR="00D21996" w:rsidRPr="00CD1936">
              <w:rPr>
                <w:rFonts w:ascii="Calibri" w:hAnsi="Calibri" w:cs="Calibri"/>
                <w:sz w:val="20"/>
                <w:szCs w:val="20"/>
              </w:rPr>
              <w:t xml:space="preserve">ndocumented child born in </w:t>
            </w:r>
            <w:r w:rsidR="003D7AFF" w:rsidRPr="00CD1936">
              <w:rPr>
                <w:rFonts w:ascii="Calibri" w:hAnsi="Calibri" w:cs="Calibri"/>
                <w:sz w:val="20"/>
                <w:szCs w:val="20"/>
              </w:rPr>
              <w:t xml:space="preserve">North Cyprus Turkish Republic </w:t>
            </w:r>
            <w:r w:rsidR="009F4E17" w:rsidRPr="00CD1936">
              <w:rPr>
                <w:rFonts w:ascii="Calibri" w:hAnsi="Calibri" w:cs="Calibri"/>
                <w:sz w:val="20"/>
                <w:szCs w:val="20"/>
              </w:rPr>
              <w:t>was documented</w:t>
            </w:r>
            <w:r w:rsidRPr="00CD1936">
              <w:rPr>
                <w:rFonts w:ascii="Calibri" w:hAnsi="Calibri" w:cs="Calibri"/>
                <w:sz w:val="20"/>
                <w:szCs w:val="20"/>
              </w:rPr>
              <w:t xml:space="preserve"> with birth certificate and recognized RM citizen.</w:t>
            </w:r>
          </w:p>
          <w:p w14:paraId="032B7B30" w14:textId="73BDF339" w:rsidR="00FD7300" w:rsidRPr="00CD1936" w:rsidRDefault="00FD7300" w:rsidP="00252F0A">
            <w:pPr>
              <w:numPr>
                <w:ilvl w:val="0"/>
                <w:numId w:val="50"/>
              </w:numPr>
              <w:rPr>
                <w:rFonts w:ascii="Calibri" w:hAnsi="Calibri" w:cs="Calibri"/>
                <w:sz w:val="20"/>
                <w:szCs w:val="20"/>
              </w:rPr>
            </w:pPr>
            <w:r w:rsidRPr="00CD1936">
              <w:rPr>
                <w:rFonts w:ascii="Calibri" w:hAnsi="Calibri" w:cs="Calibri"/>
                <w:sz w:val="20"/>
                <w:szCs w:val="20"/>
              </w:rPr>
              <w:t>L</w:t>
            </w:r>
            <w:r w:rsidR="00E27237" w:rsidRPr="00CD1936">
              <w:rPr>
                <w:rFonts w:ascii="Calibri" w:hAnsi="Calibri" w:cs="Calibri"/>
                <w:sz w:val="20"/>
                <w:szCs w:val="20"/>
              </w:rPr>
              <w:t>CA represented in court 2 children born in a refugee camp in Syria</w:t>
            </w:r>
            <w:r w:rsidR="00AA5E1C" w:rsidRPr="00CD1936">
              <w:rPr>
                <w:rFonts w:ascii="Calibri" w:hAnsi="Calibri" w:cs="Calibri"/>
                <w:sz w:val="20"/>
                <w:szCs w:val="20"/>
              </w:rPr>
              <w:t xml:space="preserve"> </w:t>
            </w:r>
            <w:r w:rsidR="00683787" w:rsidRPr="00CD1936">
              <w:rPr>
                <w:rFonts w:ascii="Calibri" w:hAnsi="Calibri" w:cs="Calibri"/>
                <w:sz w:val="20"/>
                <w:szCs w:val="20"/>
              </w:rPr>
              <w:t>(mother is a citizen of RM). Children have been documented with birth certificates and recognised as citizens.</w:t>
            </w:r>
          </w:p>
          <w:p w14:paraId="57DC6237" w14:textId="6A8B85EB" w:rsidR="0020382D" w:rsidRPr="00CD1936" w:rsidRDefault="00FD7300" w:rsidP="00252F0A">
            <w:pPr>
              <w:numPr>
                <w:ilvl w:val="0"/>
                <w:numId w:val="50"/>
              </w:numPr>
              <w:rPr>
                <w:rFonts w:ascii="Calibri" w:hAnsi="Calibri" w:cs="Calibri"/>
                <w:sz w:val="20"/>
                <w:szCs w:val="20"/>
              </w:rPr>
            </w:pPr>
            <w:r w:rsidRPr="00CD1936">
              <w:rPr>
                <w:rFonts w:ascii="Calibri" w:hAnsi="Calibri" w:cs="Calibri"/>
                <w:sz w:val="20"/>
                <w:szCs w:val="20"/>
              </w:rPr>
              <w:t>LC</w:t>
            </w:r>
            <w:r w:rsidR="0020382D" w:rsidRPr="00CD1936">
              <w:rPr>
                <w:rFonts w:ascii="Calibri" w:hAnsi="Calibri" w:cs="Calibri"/>
                <w:sz w:val="20"/>
                <w:szCs w:val="20"/>
              </w:rPr>
              <w:t xml:space="preserve">A succeeded in eliminating an important barrier for its beneficiaries in freedom of movement through advocacy actions before the Ministry of Foreign Affairs and European Integration. Thus, the visa requirement for statutory refugees and stateless </w:t>
            </w:r>
            <w:r w:rsidR="003E2F2B" w:rsidRPr="00CD1936">
              <w:rPr>
                <w:rFonts w:ascii="Calibri" w:hAnsi="Calibri" w:cs="Calibri"/>
                <w:sz w:val="20"/>
                <w:szCs w:val="20"/>
              </w:rPr>
              <w:t>persons</w:t>
            </w:r>
            <w:r w:rsidR="0020382D" w:rsidRPr="00CD1936">
              <w:rPr>
                <w:rFonts w:ascii="Calibri" w:hAnsi="Calibri" w:cs="Calibri"/>
                <w:sz w:val="20"/>
                <w:szCs w:val="20"/>
              </w:rPr>
              <w:t>, recognized and documented in the Republic of Moldova</w:t>
            </w:r>
            <w:r w:rsidR="003E2F2B" w:rsidRPr="00CD1936">
              <w:rPr>
                <w:rFonts w:ascii="Calibri" w:hAnsi="Calibri" w:cs="Calibri"/>
                <w:sz w:val="20"/>
                <w:szCs w:val="20"/>
              </w:rPr>
              <w:t xml:space="preserve"> are </w:t>
            </w:r>
            <w:r w:rsidR="001E7CB5" w:rsidRPr="00CD1936">
              <w:rPr>
                <w:rFonts w:ascii="Calibri" w:hAnsi="Calibri" w:cs="Calibri"/>
                <w:sz w:val="20"/>
                <w:szCs w:val="20"/>
              </w:rPr>
              <w:t>exempt from visa obligation to</w:t>
            </w:r>
            <w:r w:rsidR="00886CE6" w:rsidRPr="00CD1936">
              <w:rPr>
                <w:rFonts w:ascii="Calibri" w:hAnsi="Calibri" w:cs="Calibri"/>
                <w:sz w:val="20"/>
                <w:szCs w:val="20"/>
              </w:rPr>
              <w:t>-</w:t>
            </w:r>
            <w:r w:rsidR="0020382D" w:rsidRPr="00CD1936">
              <w:rPr>
                <w:rFonts w:ascii="Calibri" w:hAnsi="Calibri" w:cs="Calibri"/>
                <w:sz w:val="20"/>
                <w:szCs w:val="20"/>
              </w:rPr>
              <w:t>6 EU Member States / Shenzhen Area (Bulgaria, Germany, Italy, Hungary, Slovenia, Iceland</w:t>
            </w:r>
            <w:r w:rsidR="001E7CB5" w:rsidRPr="00CD1936">
              <w:rPr>
                <w:rFonts w:ascii="Calibri" w:hAnsi="Calibri" w:cs="Calibri"/>
                <w:sz w:val="20"/>
                <w:szCs w:val="20"/>
              </w:rPr>
              <w:t>).</w:t>
            </w:r>
            <w:r w:rsidR="0020382D" w:rsidRPr="00CD1936">
              <w:rPr>
                <w:rFonts w:ascii="Calibri" w:hAnsi="Calibri" w:cs="Calibri"/>
                <w:sz w:val="20"/>
                <w:szCs w:val="20"/>
              </w:rPr>
              <w:t xml:space="preserve"> </w:t>
            </w:r>
            <w:r w:rsidR="001E7CB5" w:rsidRPr="00CD1936">
              <w:rPr>
                <w:rFonts w:ascii="Calibri" w:hAnsi="Calibri" w:cs="Calibri"/>
                <w:sz w:val="20"/>
                <w:szCs w:val="20"/>
              </w:rPr>
              <w:t>LCA</w:t>
            </w:r>
            <w:r w:rsidR="0020382D" w:rsidRPr="00CD1936">
              <w:rPr>
                <w:rFonts w:ascii="Calibri" w:hAnsi="Calibri" w:cs="Calibri"/>
                <w:sz w:val="20"/>
                <w:szCs w:val="20"/>
              </w:rPr>
              <w:t xml:space="preserve"> informed the profiling service at Chisinau International Airport about the existence of legal norms and the letter from the Ministry of Foreign Affairs and European Integration. The profiling service of the Republic of Moldova informed the German Border Police through internal communication. Thus, 5 successful cases of refugees</w:t>
            </w:r>
            <w:r w:rsidR="00885036" w:rsidRPr="00CD1936">
              <w:rPr>
                <w:rFonts w:ascii="Calibri" w:hAnsi="Calibri" w:cs="Calibri"/>
                <w:sz w:val="20"/>
                <w:szCs w:val="20"/>
              </w:rPr>
              <w:t xml:space="preserve"> departure</w:t>
            </w:r>
            <w:r w:rsidR="00235CDD" w:rsidRPr="00CD1936">
              <w:rPr>
                <w:rFonts w:ascii="Calibri" w:hAnsi="Calibri" w:cs="Calibri"/>
                <w:sz w:val="20"/>
                <w:szCs w:val="20"/>
              </w:rPr>
              <w:t xml:space="preserve"> to Germany was possible. </w:t>
            </w:r>
            <w:r w:rsidR="0020382D" w:rsidRPr="00CD1936">
              <w:rPr>
                <w:rFonts w:ascii="Calibri" w:hAnsi="Calibri" w:cs="Calibri"/>
                <w:sz w:val="20"/>
                <w:szCs w:val="20"/>
              </w:rPr>
              <w:t xml:space="preserve"> </w:t>
            </w:r>
          </w:p>
          <w:p w14:paraId="691B901C" w14:textId="09216E03" w:rsidR="00941E4A" w:rsidRPr="00CD1936" w:rsidRDefault="00941E4A" w:rsidP="00252F0A">
            <w:pPr>
              <w:numPr>
                <w:ilvl w:val="0"/>
                <w:numId w:val="50"/>
              </w:numPr>
              <w:rPr>
                <w:rFonts w:ascii="Calibri" w:hAnsi="Calibri" w:cs="Calibri"/>
                <w:sz w:val="20"/>
                <w:szCs w:val="20"/>
                <w:lang w:val="en-US"/>
              </w:rPr>
            </w:pPr>
            <w:r w:rsidRPr="00CD1936">
              <w:rPr>
                <w:rFonts w:ascii="Calibri" w:hAnsi="Calibri" w:cs="Calibri"/>
                <w:sz w:val="20"/>
                <w:szCs w:val="20"/>
                <w:lang w:val="en"/>
              </w:rPr>
              <w:t>LCA advocate to eliminate the online visa invitation requirements in some cases, in particular for its beneficiaries.  According to the provisions of art. 30, letter I) of Law no.</w:t>
            </w:r>
            <w:r w:rsidR="006C2E5C" w:rsidRPr="00CD1936">
              <w:rPr>
                <w:rFonts w:ascii="Calibri" w:hAnsi="Calibri" w:cs="Calibri"/>
                <w:sz w:val="20"/>
                <w:szCs w:val="20"/>
                <w:lang w:val="en"/>
              </w:rPr>
              <w:t>200/2010</w:t>
            </w:r>
            <w:r w:rsidR="00BE454C" w:rsidRPr="00CD1936">
              <w:rPr>
                <w:rFonts w:ascii="Calibri" w:hAnsi="Calibri" w:cs="Calibri"/>
                <w:sz w:val="20"/>
                <w:szCs w:val="20"/>
                <w:lang w:val="en"/>
              </w:rPr>
              <w:t>-</w:t>
            </w:r>
            <w:r w:rsidR="007C3C23" w:rsidRPr="00CD1936">
              <w:rPr>
                <w:rFonts w:ascii="Calibri" w:hAnsi="Calibri" w:cs="Calibri"/>
                <w:sz w:val="20"/>
                <w:szCs w:val="20"/>
                <w:lang w:val="en"/>
              </w:rPr>
              <w:t xml:space="preserve"> husband, wife and children</w:t>
            </w:r>
            <w:r w:rsidRPr="00CD1936">
              <w:rPr>
                <w:rFonts w:ascii="Calibri" w:hAnsi="Calibri" w:cs="Calibri"/>
                <w:sz w:val="20"/>
                <w:szCs w:val="20"/>
                <w:lang w:val="en"/>
              </w:rPr>
              <w:t xml:space="preserve"> </w:t>
            </w:r>
            <w:r w:rsidR="00BE454C" w:rsidRPr="00CD1936">
              <w:rPr>
                <w:rFonts w:ascii="Calibri" w:hAnsi="Calibri" w:cs="Calibri"/>
                <w:sz w:val="20"/>
                <w:szCs w:val="20"/>
                <w:lang w:val="en"/>
              </w:rPr>
              <w:t xml:space="preserve">are exempted </w:t>
            </w:r>
            <w:r w:rsidR="003C6BCB" w:rsidRPr="00CD1936">
              <w:rPr>
                <w:rFonts w:ascii="Calibri" w:hAnsi="Calibri" w:cs="Calibri"/>
                <w:sz w:val="20"/>
                <w:szCs w:val="20"/>
                <w:lang w:val="en"/>
              </w:rPr>
              <w:t>from invitation procedure to</w:t>
            </w:r>
            <w:r w:rsidRPr="00CD1936">
              <w:rPr>
                <w:rFonts w:ascii="Calibri" w:hAnsi="Calibri" w:cs="Calibri"/>
                <w:sz w:val="20"/>
                <w:szCs w:val="20"/>
                <w:lang w:val="en"/>
              </w:rPr>
              <w:t xml:space="preserve"> reintegrate families for our beneficiaries</w:t>
            </w:r>
            <w:r w:rsidR="003C6BCB" w:rsidRPr="00CD1936">
              <w:rPr>
                <w:rFonts w:ascii="Calibri" w:hAnsi="Calibri" w:cs="Calibri"/>
                <w:sz w:val="20"/>
                <w:szCs w:val="20"/>
                <w:lang w:val="en"/>
              </w:rPr>
              <w:t>. B</w:t>
            </w:r>
            <w:r w:rsidRPr="00CD1936">
              <w:rPr>
                <w:rFonts w:ascii="Calibri" w:hAnsi="Calibri" w:cs="Calibri"/>
                <w:sz w:val="20"/>
                <w:szCs w:val="20"/>
                <w:lang w:val="en"/>
              </w:rPr>
              <w:t>eneficiaries from S</w:t>
            </w:r>
            <w:r w:rsidR="003C6BCB" w:rsidRPr="00CD1936">
              <w:rPr>
                <w:rFonts w:ascii="Calibri" w:hAnsi="Calibri" w:cs="Calibri"/>
                <w:sz w:val="20"/>
                <w:szCs w:val="20"/>
                <w:lang w:val="en"/>
              </w:rPr>
              <w:t>y</w:t>
            </w:r>
            <w:r w:rsidRPr="00CD1936">
              <w:rPr>
                <w:rFonts w:ascii="Calibri" w:hAnsi="Calibri" w:cs="Calibri"/>
                <w:sz w:val="20"/>
                <w:szCs w:val="20"/>
                <w:lang w:val="en"/>
              </w:rPr>
              <w:t xml:space="preserve">ria and other risky countries </w:t>
            </w:r>
            <w:r w:rsidR="003C6BCB" w:rsidRPr="00CD1936">
              <w:rPr>
                <w:rFonts w:ascii="Calibri" w:hAnsi="Calibri" w:cs="Calibri"/>
                <w:sz w:val="20"/>
                <w:szCs w:val="20"/>
                <w:lang w:val="en"/>
              </w:rPr>
              <w:t>can not apply</w:t>
            </w:r>
            <w:r w:rsidR="001356DD" w:rsidRPr="00CD1936">
              <w:rPr>
                <w:rFonts w:ascii="Calibri" w:hAnsi="Calibri" w:cs="Calibri"/>
                <w:sz w:val="20"/>
                <w:szCs w:val="20"/>
                <w:lang w:val="en"/>
              </w:rPr>
              <w:t xml:space="preserve"> for a visa at Moldovan consulates in their countries.</w:t>
            </w:r>
          </w:p>
          <w:p w14:paraId="6FBC71DD" w14:textId="62126147" w:rsidR="009263CB" w:rsidRPr="00CD1936" w:rsidRDefault="009263CB" w:rsidP="00D80B28">
            <w:pPr>
              <w:numPr>
                <w:ilvl w:val="0"/>
                <w:numId w:val="50"/>
              </w:numPr>
              <w:rPr>
                <w:rFonts w:ascii="Calibri" w:hAnsi="Calibri" w:cs="Calibri"/>
                <w:sz w:val="20"/>
                <w:szCs w:val="20"/>
                <w:lang w:val="en-US"/>
              </w:rPr>
            </w:pPr>
            <w:r w:rsidRPr="00CD1936">
              <w:rPr>
                <w:rFonts w:ascii="Calibri" w:hAnsi="Calibri" w:cs="Calibri"/>
                <w:sz w:val="20"/>
                <w:szCs w:val="20"/>
                <w:lang w:val="en-US"/>
              </w:rPr>
              <w:t>LCA succeeded</w:t>
            </w:r>
            <w:r w:rsidRPr="00CD1936">
              <w:rPr>
                <w:rFonts w:ascii="Calibri" w:hAnsi="Calibri" w:cs="Calibri"/>
                <w:sz w:val="20"/>
                <w:szCs w:val="20"/>
                <w:lang w:val="en"/>
              </w:rPr>
              <w:t xml:space="preserve"> to document a stateless person from Kazakhstan</w:t>
            </w:r>
            <w:r w:rsidR="00F41DE4" w:rsidRPr="00CD1936">
              <w:rPr>
                <w:rFonts w:ascii="Calibri" w:hAnsi="Calibri" w:cs="Calibri"/>
                <w:sz w:val="20"/>
                <w:szCs w:val="20"/>
                <w:lang w:val="en"/>
              </w:rPr>
              <w:t xml:space="preserve">. </w:t>
            </w:r>
            <w:r w:rsidRPr="00CD1936">
              <w:rPr>
                <w:rFonts w:ascii="Calibri" w:hAnsi="Calibri" w:cs="Calibri"/>
                <w:sz w:val="20"/>
                <w:szCs w:val="20"/>
                <w:lang w:val="en"/>
              </w:rPr>
              <w:t xml:space="preserve">, and thanks to the CDA's advocacy actions, it was possible to confirm the identity of the beneficiaries. </w:t>
            </w:r>
            <w:r w:rsidR="00F41DE4" w:rsidRPr="00CD1936">
              <w:rPr>
                <w:rFonts w:ascii="Calibri" w:hAnsi="Calibri" w:cs="Calibri"/>
                <w:sz w:val="20"/>
                <w:szCs w:val="20"/>
                <w:lang w:val="en"/>
              </w:rPr>
              <w:t>LCA</w:t>
            </w:r>
            <w:r w:rsidRPr="00CD1936">
              <w:rPr>
                <w:rFonts w:ascii="Calibri" w:hAnsi="Calibri" w:cs="Calibri"/>
                <w:sz w:val="20"/>
                <w:szCs w:val="20"/>
                <w:lang w:val="en"/>
              </w:rPr>
              <w:t xml:space="preserve"> subsequently </w:t>
            </w:r>
            <w:r w:rsidR="00F41DE4" w:rsidRPr="00CD1936">
              <w:rPr>
                <w:rFonts w:ascii="Calibri" w:hAnsi="Calibri" w:cs="Calibri"/>
                <w:sz w:val="20"/>
                <w:szCs w:val="20"/>
                <w:lang w:val="en"/>
              </w:rPr>
              <w:t>s</w:t>
            </w:r>
            <w:r w:rsidRPr="00CD1936">
              <w:rPr>
                <w:rFonts w:ascii="Calibri" w:hAnsi="Calibri" w:cs="Calibri"/>
                <w:sz w:val="20"/>
                <w:szCs w:val="20"/>
                <w:lang w:val="en"/>
              </w:rPr>
              <w:t xml:space="preserve">olve the issue of documenting the beneficiary who could not identify a place to establish a residence visa. </w:t>
            </w:r>
            <w:r w:rsidR="001D121B" w:rsidRPr="00CD1936">
              <w:rPr>
                <w:rFonts w:ascii="Calibri" w:hAnsi="Calibri" w:cs="Calibri"/>
                <w:sz w:val="20"/>
                <w:szCs w:val="20"/>
                <w:lang w:val="en"/>
              </w:rPr>
              <w:t>W</w:t>
            </w:r>
            <w:r w:rsidRPr="00CD1936">
              <w:rPr>
                <w:rFonts w:ascii="Calibri" w:hAnsi="Calibri" w:cs="Calibri"/>
                <w:sz w:val="20"/>
                <w:szCs w:val="20"/>
                <w:lang w:val="en"/>
              </w:rPr>
              <w:t xml:space="preserve">ith the </w:t>
            </w:r>
            <w:r w:rsidRPr="00CD1936">
              <w:rPr>
                <w:rFonts w:ascii="Calibri" w:hAnsi="Calibri" w:cs="Calibri"/>
                <w:sz w:val="20"/>
                <w:szCs w:val="20"/>
                <w:lang w:val="en"/>
              </w:rPr>
              <w:lastRenderedPageBreak/>
              <w:t xml:space="preserve">assistance and counseling of the </w:t>
            </w:r>
            <w:r w:rsidR="001D121B" w:rsidRPr="00CD1936">
              <w:rPr>
                <w:rFonts w:ascii="Calibri" w:hAnsi="Calibri" w:cs="Calibri"/>
                <w:sz w:val="20"/>
                <w:szCs w:val="20"/>
                <w:lang w:val="en"/>
              </w:rPr>
              <w:t>LCA, beneficiary managed to visit Kaza</w:t>
            </w:r>
            <w:r w:rsidR="00570FB2" w:rsidRPr="00CD1936">
              <w:rPr>
                <w:rFonts w:ascii="Calibri" w:hAnsi="Calibri" w:cs="Calibri"/>
                <w:sz w:val="20"/>
                <w:szCs w:val="20"/>
                <w:lang w:val="en"/>
              </w:rPr>
              <w:t xml:space="preserve">khstan. </w:t>
            </w:r>
          </w:p>
          <w:p w14:paraId="762AC92A" w14:textId="2A7A6388" w:rsidR="0035364A" w:rsidRPr="00CD1936" w:rsidRDefault="00760887" w:rsidP="00D80B28">
            <w:pPr>
              <w:numPr>
                <w:ilvl w:val="0"/>
                <w:numId w:val="50"/>
              </w:numPr>
              <w:rPr>
                <w:rFonts w:ascii="Calibri" w:hAnsi="Calibri" w:cs="Calibri"/>
                <w:sz w:val="20"/>
                <w:szCs w:val="20"/>
                <w:lang w:val="en-US"/>
              </w:rPr>
            </w:pPr>
            <w:r>
              <w:rPr>
                <w:rFonts w:ascii="Calibri" w:hAnsi="Calibri" w:cs="Calibri"/>
                <w:sz w:val="20"/>
                <w:szCs w:val="20"/>
                <w:lang w:val="en-US"/>
              </w:rPr>
              <w:t>LCA</w:t>
            </w:r>
            <w:r w:rsidR="0035364A" w:rsidRPr="0035364A">
              <w:rPr>
                <w:rFonts w:ascii="Calibri" w:hAnsi="Calibri" w:cs="Calibri"/>
                <w:sz w:val="20"/>
                <w:szCs w:val="20"/>
                <w:lang w:val="en-US"/>
              </w:rPr>
              <w:t xml:space="preserve"> </w:t>
            </w:r>
            <w:r w:rsidR="00AA5E1C">
              <w:rPr>
                <w:rFonts w:ascii="Calibri" w:hAnsi="Calibri" w:cs="Calibri"/>
                <w:sz w:val="20"/>
                <w:szCs w:val="20"/>
                <w:lang w:val="en-US"/>
              </w:rPr>
              <w:t xml:space="preserve">assisted </w:t>
            </w:r>
            <w:r w:rsidR="00AA5E1C" w:rsidRPr="0035364A">
              <w:rPr>
                <w:rFonts w:ascii="Calibri" w:hAnsi="Calibri" w:cs="Calibri"/>
                <w:sz w:val="20"/>
                <w:szCs w:val="20"/>
                <w:lang w:val="en-US"/>
              </w:rPr>
              <w:t>two</w:t>
            </w:r>
            <w:r w:rsidR="0035364A" w:rsidRPr="0035364A">
              <w:rPr>
                <w:rFonts w:ascii="Calibri" w:hAnsi="Calibri" w:cs="Calibri"/>
                <w:sz w:val="20"/>
                <w:szCs w:val="20"/>
                <w:lang w:val="en-US"/>
              </w:rPr>
              <w:t xml:space="preserve"> beneficiaries from the Transnistrian region </w:t>
            </w:r>
            <w:r w:rsidR="007E4DAC">
              <w:rPr>
                <w:rFonts w:ascii="Calibri" w:hAnsi="Calibri" w:cs="Calibri"/>
                <w:sz w:val="20"/>
                <w:szCs w:val="20"/>
                <w:lang w:val="en-US"/>
              </w:rPr>
              <w:t>to apply for citizenship.</w:t>
            </w:r>
            <w:r w:rsidR="0035364A" w:rsidRPr="0035364A">
              <w:rPr>
                <w:rFonts w:ascii="Calibri" w:hAnsi="Calibri" w:cs="Calibri"/>
                <w:sz w:val="20"/>
                <w:szCs w:val="20"/>
                <w:lang w:val="en-US"/>
              </w:rPr>
              <w:t xml:space="preserve"> </w:t>
            </w:r>
            <w:r w:rsidR="009B5AFD">
              <w:rPr>
                <w:rFonts w:ascii="Calibri" w:hAnsi="Calibri" w:cs="Calibri"/>
                <w:sz w:val="20"/>
                <w:szCs w:val="20"/>
                <w:lang w:val="en-US"/>
              </w:rPr>
              <w:t xml:space="preserve">The problem for them is the </w:t>
            </w:r>
            <w:r w:rsidR="0035364A" w:rsidRPr="0035364A">
              <w:rPr>
                <w:rFonts w:ascii="Calibri" w:hAnsi="Calibri" w:cs="Calibri"/>
                <w:sz w:val="20"/>
                <w:szCs w:val="20"/>
                <w:lang w:val="en-US"/>
              </w:rPr>
              <w:t>residence visa on the left bank of the Dniester</w:t>
            </w:r>
            <w:r w:rsidR="009B5AFD">
              <w:rPr>
                <w:rFonts w:ascii="Calibri" w:hAnsi="Calibri" w:cs="Calibri"/>
                <w:sz w:val="20"/>
                <w:szCs w:val="20"/>
                <w:lang w:val="en-US"/>
              </w:rPr>
              <w:t>.</w:t>
            </w:r>
            <w:r w:rsidR="0035364A" w:rsidRPr="0035364A">
              <w:rPr>
                <w:rFonts w:ascii="Calibri" w:hAnsi="Calibri" w:cs="Calibri"/>
                <w:sz w:val="20"/>
                <w:szCs w:val="20"/>
                <w:lang w:val="en-US"/>
              </w:rPr>
              <w:t xml:space="preserve"> </w:t>
            </w:r>
            <w:r w:rsidR="007E4DAC">
              <w:rPr>
                <w:rFonts w:ascii="Calibri" w:hAnsi="Calibri" w:cs="Calibri"/>
                <w:sz w:val="20"/>
                <w:szCs w:val="20"/>
                <w:lang w:val="en-US"/>
              </w:rPr>
              <w:t>PSA</w:t>
            </w:r>
            <w:r w:rsidR="0035364A" w:rsidRPr="0035364A">
              <w:rPr>
                <w:rFonts w:ascii="Calibri" w:hAnsi="Calibri" w:cs="Calibri"/>
                <w:sz w:val="20"/>
                <w:szCs w:val="20"/>
                <w:lang w:val="en-US"/>
              </w:rPr>
              <w:t xml:space="preserve"> did not receive the file because it claimed that the stay was legal but not continuous. </w:t>
            </w:r>
            <w:r w:rsidR="009B5AFD">
              <w:rPr>
                <w:rFonts w:ascii="Calibri" w:hAnsi="Calibri" w:cs="Calibri"/>
                <w:sz w:val="20"/>
                <w:szCs w:val="20"/>
                <w:lang w:val="en-US"/>
              </w:rPr>
              <w:t>With LCA support</w:t>
            </w:r>
            <w:r w:rsidR="000277EC">
              <w:rPr>
                <w:rFonts w:ascii="Calibri" w:hAnsi="Calibri" w:cs="Calibri"/>
                <w:sz w:val="20"/>
                <w:szCs w:val="20"/>
                <w:lang w:val="en-US"/>
              </w:rPr>
              <w:t xml:space="preserve"> files</w:t>
            </w:r>
            <w:r w:rsidR="0035364A" w:rsidRPr="0035364A">
              <w:rPr>
                <w:rFonts w:ascii="Calibri" w:hAnsi="Calibri" w:cs="Calibri"/>
                <w:sz w:val="20"/>
                <w:szCs w:val="20"/>
                <w:lang w:val="en-US"/>
              </w:rPr>
              <w:t xml:space="preserve"> were submitted. </w:t>
            </w:r>
          </w:p>
          <w:p w14:paraId="5010F0E5" w14:textId="0868894B" w:rsidR="00771055" w:rsidRPr="00CD1936" w:rsidRDefault="006661E6" w:rsidP="0020382D">
            <w:pPr>
              <w:numPr>
                <w:ilvl w:val="0"/>
                <w:numId w:val="50"/>
              </w:numPr>
              <w:rPr>
                <w:rFonts w:ascii="Calibri" w:hAnsi="Calibri" w:cs="Calibri"/>
                <w:sz w:val="20"/>
                <w:szCs w:val="20"/>
              </w:rPr>
            </w:pPr>
            <w:r w:rsidRPr="00CD1936">
              <w:rPr>
                <w:rFonts w:ascii="Calibri" w:hAnsi="Calibri" w:cs="Calibri"/>
                <w:sz w:val="20"/>
                <w:szCs w:val="20"/>
              </w:rPr>
              <w:t xml:space="preserve">With legal support of LCA, </w:t>
            </w:r>
            <w:r w:rsidR="00EF50AC" w:rsidRPr="00CD1936">
              <w:rPr>
                <w:rFonts w:ascii="Calibri" w:hAnsi="Calibri" w:cs="Calibri"/>
                <w:sz w:val="20"/>
                <w:szCs w:val="20"/>
              </w:rPr>
              <w:t>38</w:t>
            </w:r>
            <w:r w:rsidR="00771055" w:rsidRPr="00CD1936">
              <w:rPr>
                <w:rFonts w:ascii="Calibri" w:hAnsi="Calibri" w:cs="Calibri"/>
                <w:sz w:val="20"/>
                <w:szCs w:val="20"/>
              </w:rPr>
              <w:t xml:space="preserve"> beneficiaries were granted citizenship</w:t>
            </w:r>
            <w:r w:rsidR="00AA3AF6" w:rsidRPr="00CD1936">
              <w:rPr>
                <w:rFonts w:ascii="Calibri" w:hAnsi="Calibri" w:cs="Calibri"/>
                <w:sz w:val="20"/>
                <w:szCs w:val="20"/>
              </w:rPr>
              <w:t xml:space="preserve">, </w:t>
            </w:r>
            <w:r w:rsidR="00EF50AC" w:rsidRPr="00CD1936">
              <w:rPr>
                <w:rFonts w:ascii="Calibri" w:hAnsi="Calibri" w:cs="Calibri"/>
                <w:sz w:val="20"/>
                <w:szCs w:val="20"/>
              </w:rPr>
              <w:t>3</w:t>
            </w:r>
            <w:r w:rsidR="00AA3AF6" w:rsidRPr="00CD1936">
              <w:rPr>
                <w:rFonts w:ascii="Calibri" w:hAnsi="Calibri" w:cs="Calibri"/>
                <w:sz w:val="20"/>
                <w:szCs w:val="20"/>
              </w:rPr>
              <w:t xml:space="preserve"> by </w:t>
            </w:r>
            <w:r w:rsidR="00D652FF" w:rsidRPr="00CD1936">
              <w:rPr>
                <w:rFonts w:ascii="Calibri" w:hAnsi="Calibri" w:cs="Calibri"/>
                <w:sz w:val="20"/>
                <w:szCs w:val="20"/>
              </w:rPr>
              <w:t xml:space="preserve">court decisions or decisions of PSA, </w:t>
            </w:r>
            <w:r w:rsidR="00EF50AC" w:rsidRPr="00CD1936">
              <w:rPr>
                <w:rFonts w:ascii="Calibri" w:hAnsi="Calibri" w:cs="Calibri"/>
                <w:sz w:val="20"/>
                <w:szCs w:val="20"/>
              </w:rPr>
              <w:t>30</w:t>
            </w:r>
            <w:r w:rsidR="00771055" w:rsidRPr="00CD1936">
              <w:rPr>
                <w:rFonts w:ascii="Calibri" w:hAnsi="Calibri" w:cs="Calibri"/>
                <w:sz w:val="20"/>
                <w:szCs w:val="20"/>
              </w:rPr>
              <w:t xml:space="preserve"> by president decree</w:t>
            </w:r>
            <w:r w:rsidR="00EF50AC" w:rsidRPr="00CD1936">
              <w:rPr>
                <w:rFonts w:ascii="Calibri" w:hAnsi="Calibri" w:cs="Calibri"/>
                <w:sz w:val="20"/>
                <w:szCs w:val="20"/>
              </w:rPr>
              <w:t xml:space="preserve"> and 3 by PSA order</w:t>
            </w:r>
            <w:r w:rsidR="00771055" w:rsidRPr="00CD1936">
              <w:rPr>
                <w:rFonts w:ascii="Calibri" w:hAnsi="Calibri" w:cs="Calibri"/>
                <w:sz w:val="20"/>
                <w:szCs w:val="20"/>
              </w:rPr>
              <w:t xml:space="preserve"> in 2021</w:t>
            </w:r>
            <w:r w:rsidR="00D652FF" w:rsidRPr="00CD1936">
              <w:rPr>
                <w:rFonts w:ascii="Calibri" w:hAnsi="Calibri" w:cs="Calibri"/>
                <w:sz w:val="20"/>
                <w:szCs w:val="20"/>
              </w:rPr>
              <w:t>.</w:t>
            </w:r>
          </w:p>
          <w:p w14:paraId="6D985952" w14:textId="34F66FF0" w:rsidR="00EB45D6" w:rsidRPr="00CD1936" w:rsidRDefault="00EB45D6" w:rsidP="0020382D">
            <w:pPr>
              <w:rPr>
                <w:rFonts w:ascii="Calibri" w:hAnsi="Calibri" w:cs="Calibri"/>
                <w:sz w:val="20"/>
                <w:szCs w:val="20"/>
              </w:rPr>
            </w:pPr>
          </w:p>
          <w:p w14:paraId="1B0ADB57" w14:textId="65F2EAD1" w:rsidR="00D70B43" w:rsidRPr="00CD1936" w:rsidRDefault="00D70B43" w:rsidP="0020382D">
            <w:pPr>
              <w:rPr>
                <w:rFonts w:ascii="Calibri" w:hAnsi="Calibri" w:cs="Calibri"/>
                <w:sz w:val="20"/>
                <w:szCs w:val="20"/>
              </w:rPr>
            </w:pPr>
          </w:p>
        </w:tc>
      </w:tr>
      <w:tr w:rsidR="00D70B43" w14:paraId="28453FB8" w14:textId="77777777" w:rsidTr="003A67BE">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6C2AB697"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3DAB9E17"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7BDCAD19"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5BE982A1"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 xml:space="preserve">Actual progress </w:t>
            </w:r>
          </w:p>
        </w:tc>
      </w:tr>
      <w:tr w:rsidR="00D70B43" w14:paraId="59AAD08C" w14:textId="77777777" w:rsidTr="003A67BE">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03AA3889" w14:textId="77777777" w:rsidR="00D70B43" w:rsidRDefault="00D70B43" w:rsidP="003A67BE">
            <w:pPr>
              <w:rPr>
                <w:rFonts w:ascii="Calibri" w:hAnsi="Calibri"/>
                <w:sz w:val="20"/>
                <w:szCs w:val="20"/>
              </w:rPr>
            </w:pPr>
            <w:r w:rsidRPr="00D70B43">
              <w:rPr>
                <w:rFonts w:ascii="Calibri" w:hAnsi="Calibri"/>
                <w:i/>
                <w:sz w:val="20"/>
                <w:szCs w:val="20"/>
              </w:rPr>
              <w:t># of advocacy interventions made for realization of Convention rights</w:t>
            </w:r>
          </w:p>
        </w:tc>
        <w:tc>
          <w:tcPr>
            <w:tcW w:w="3240" w:type="dxa"/>
            <w:tcBorders>
              <w:top w:val="nil"/>
              <w:left w:val="nil"/>
              <w:bottom w:val="single" w:sz="4" w:space="0" w:color="auto"/>
              <w:right w:val="single" w:sz="4" w:space="0" w:color="auto"/>
            </w:tcBorders>
            <w:shd w:val="clear" w:color="auto" w:fill="FFFFFF"/>
            <w:noWrap/>
            <w:hideMark/>
          </w:tcPr>
          <w:p w14:paraId="34478635" w14:textId="77777777" w:rsidR="00D70B43" w:rsidRDefault="00D70B43" w:rsidP="003A67BE">
            <w:pPr>
              <w:rPr>
                <w:rFonts w:ascii="Calibri" w:hAnsi="Calibri"/>
                <w:sz w:val="20"/>
                <w:szCs w:val="20"/>
              </w:rPr>
            </w:pPr>
            <w:r w:rsidRPr="00027473">
              <w:rPr>
                <w:rFonts w:ascii="Calibri" w:hAnsi="Calibri"/>
                <w:i/>
                <w:sz w:val="20"/>
                <w:szCs w:val="20"/>
              </w:rPr>
              <w:t>All regions of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36F48010" w14:textId="77777777" w:rsidR="00D70B43" w:rsidRDefault="00D70B43" w:rsidP="003A67BE">
            <w:pPr>
              <w:jc w:val="center"/>
              <w:rPr>
                <w:rFonts w:ascii="Calibri" w:hAnsi="Calibri"/>
                <w:i/>
                <w:sz w:val="20"/>
                <w:szCs w:val="20"/>
              </w:rPr>
            </w:pPr>
            <w:r>
              <w:rPr>
                <w:rFonts w:ascii="Calibri" w:hAnsi="Calibri"/>
                <w:i/>
                <w:sz w:val="20"/>
                <w:szCs w:val="20"/>
              </w:rPr>
              <w:t>18</w:t>
            </w:r>
          </w:p>
        </w:tc>
        <w:tc>
          <w:tcPr>
            <w:tcW w:w="2736" w:type="dxa"/>
            <w:tcBorders>
              <w:top w:val="single" w:sz="4" w:space="0" w:color="auto"/>
              <w:left w:val="nil"/>
              <w:bottom w:val="single" w:sz="4" w:space="0" w:color="auto"/>
              <w:right w:val="single" w:sz="4" w:space="0" w:color="auto"/>
            </w:tcBorders>
            <w:shd w:val="clear" w:color="auto" w:fill="FFFFFF"/>
            <w:hideMark/>
          </w:tcPr>
          <w:p w14:paraId="5CE1B35D" w14:textId="523CCDBE" w:rsidR="00D70B43" w:rsidRDefault="00A450B8" w:rsidP="003A67BE">
            <w:pPr>
              <w:rPr>
                <w:rFonts w:ascii="Calibri" w:hAnsi="Calibri"/>
                <w:i/>
                <w:sz w:val="20"/>
                <w:szCs w:val="20"/>
              </w:rPr>
            </w:pPr>
            <w:r>
              <w:rPr>
                <w:rFonts w:ascii="Calibri" w:hAnsi="Calibri"/>
                <w:i/>
                <w:sz w:val="20"/>
                <w:szCs w:val="20"/>
              </w:rPr>
              <w:t>18</w:t>
            </w:r>
          </w:p>
        </w:tc>
      </w:tr>
    </w:tbl>
    <w:p w14:paraId="090F7BEE" w14:textId="77777777" w:rsidR="00D70B43" w:rsidRDefault="00D70B43" w:rsidP="00FB3B98">
      <w:pPr>
        <w:jc w:val="both"/>
        <w:rPr>
          <w:rFonts w:ascii="Calibri" w:hAnsi="Calibri"/>
          <w:i/>
          <w:iCs/>
          <w:color w:val="FF0000"/>
          <w:sz w:val="20"/>
          <w:szCs w:val="22"/>
        </w:rPr>
      </w:pPr>
      <w:r>
        <w:rPr>
          <w:rFonts w:ascii="Calibri" w:hAnsi="Calibri"/>
          <w:i/>
          <w:iCs/>
          <w:color w:val="FF0000"/>
          <w:sz w:val="20"/>
          <w:szCs w:val="22"/>
        </w:rPr>
        <w:br w:type="page"/>
      </w: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D70B43" w:rsidRPr="0093111B" w14:paraId="7A13FE85" w14:textId="77777777" w:rsidTr="003A67BE">
        <w:tc>
          <w:tcPr>
            <w:tcW w:w="13716" w:type="dxa"/>
            <w:gridSpan w:val="2"/>
            <w:shd w:val="clear" w:color="auto" w:fill="D9D9D9"/>
          </w:tcPr>
          <w:p w14:paraId="3212109C" w14:textId="77777777" w:rsidR="00D70B43" w:rsidRPr="0093111B" w:rsidRDefault="00D70B43" w:rsidP="003A67BE">
            <w:pPr>
              <w:rPr>
                <w:rFonts w:ascii="Calibri" w:hAnsi="Calibri"/>
                <w:b/>
                <w:bCs/>
                <w:sz w:val="22"/>
                <w:szCs w:val="22"/>
              </w:rPr>
            </w:pPr>
            <w:r w:rsidRPr="0093111B">
              <w:rPr>
                <w:rFonts w:ascii="Calibri" w:hAnsi="Calibri"/>
                <w:b/>
                <w:bCs/>
                <w:sz w:val="22"/>
                <w:szCs w:val="22"/>
              </w:rPr>
              <w:t>Results Chain</w:t>
            </w:r>
          </w:p>
        </w:tc>
      </w:tr>
      <w:tr w:rsidR="00D70B43" w:rsidRPr="0093111B" w14:paraId="1F146789" w14:textId="77777777" w:rsidTr="003A67BE">
        <w:tc>
          <w:tcPr>
            <w:tcW w:w="2585" w:type="dxa"/>
            <w:shd w:val="clear" w:color="auto" w:fill="F2F2F2"/>
          </w:tcPr>
          <w:p w14:paraId="6C1829F4" w14:textId="77777777" w:rsidR="00D70B43" w:rsidRPr="0093111B" w:rsidRDefault="00D70B43" w:rsidP="003A67BE">
            <w:pPr>
              <w:rPr>
                <w:rFonts w:ascii="Calibri" w:hAnsi="Calibri"/>
                <w:b/>
                <w:bCs/>
                <w:sz w:val="20"/>
                <w:szCs w:val="20"/>
              </w:rPr>
            </w:pPr>
            <w:r w:rsidRPr="0093111B">
              <w:rPr>
                <w:rFonts w:ascii="Calibri" w:hAnsi="Calibri"/>
                <w:b/>
                <w:bCs/>
                <w:sz w:val="20"/>
                <w:szCs w:val="20"/>
              </w:rPr>
              <w:t>Population Planning Group:</w:t>
            </w:r>
          </w:p>
        </w:tc>
        <w:tc>
          <w:tcPr>
            <w:tcW w:w="11131" w:type="dxa"/>
            <w:shd w:val="clear" w:color="auto" w:fill="auto"/>
          </w:tcPr>
          <w:p w14:paraId="760E565F" w14:textId="77777777" w:rsidR="00D70B43" w:rsidRPr="0093111B" w:rsidRDefault="00D70B43" w:rsidP="003A67BE">
            <w:pPr>
              <w:rPr>
                <w:rFonts w:ascii="Calibri" w:hAnsi="Calibri"/>
                <w:i/>
                <w:sz w:val="20"/>
                <w:szCs w:val="20"/>
              </w:rPr>
            </w:pPr>
            <w:r w:rsidRPr="00D70B43">
              <w:rPr>
                <w:rFonts w:ascii="Calibri" w:hAnsi="Calibri"/>
                <w:i/>
                <w:sz w:val="20"/>
                <w:szCs w:val="20"/>
              </w:rPr>
              <w:t>2HUNB PEOPLE AT RISK OF STATELESSNESS IN CENTRAL EUROPE</w:t>
            </w:r>
          </w:p>
        </w:tc>
      </w:tr>
      <w:tr w:rsidR="00D70B43" w:rsidRPr="0093111B" w14:paraId="4C3DCF4E" w14:textId="77777777" w:rsidTr="003A67BE">
        <w:tc>
          <w:tcPr>
            <w:tcW w:w="2585" w:type="dxa"/>
            <w:shd w:val="clear" w:color="auto" w:fill="F2F2F2"/>
          </w:tcPr>
          <w:p w14:paraId="6CD4B155" w14:textId="77777777" w:rsidR="00D70B43" w:rsidRPr="0093111B" w:rsidRDefault="00D70B43" w:rsidP="003A67BE">
            <w:pPr>
              <w:rPr>
                <w:rFonts w:ascii="Calibri" w:hAnsi="Calibri"/>
                <w:b/>
                <w:bCs/>
                <w:sz w:val="20"/>
                <w:szCs w:val="20"/>
              </w:rPr>
            </w:pPr>
            <w:r w:rsidRPr="0093111B">
              <w:rPr>
                <w:rFonts w:ascii="Calibri" w:hAnsi="Calibri"/>
                <w:b/>
                <w:bCs/>
                <w:sz w:val="20"/>
                <w:szCs w:val="20"/>
              </w:rPr>
              <w:t>Goal:</w:t>
            </w:r>
          </w:p>
        </w:tc>
        <w:tc>
          <w:tcPr>
            <w:tcW w:w="11131" w:type="dxa"/>
            <w:shd w:val="clear" w:color="auto" w:fill="auto"/>
          </w:tcPr>
          <w:p w14:paraId="36A3FD6B" w14:textId="77777777" w:rsidR="00D70B43" w:rsidRPr="0093111B" w:rsidRDefault="00D70B43" w:rsidP="003A67BE">
            <w:pPr>
              <w:rPr>
                <w:rFonts w:ascii="Calibri" w:hAnsi="Calibri"/>
                <w:i/>
                <w:sz w:val="20"/>
                <w:szCs w:val="20"/>
              </w:rPr>
            </w:pPr>
            <w:r w:rsidRPr="00027473">
              <w:rPr>
                <w:rFonts w:ascii="Calibri" w:hAnsi="Calibri"/>
                <w:i/>
                <w:sz w:val="20"/>
                <w:szCs w:val="20"/>
              </w:rPr>
              <w:t>PR Advocacy for protection and solutions</w:t>
            </w:r>
          </w:p>
        </w:tc>
      </w:tr>
      <w:tr w:rsidR="00D70B43" w:rsidRPr="0093111B" w14:paraId="27D96FF7" w14:textId="77777777" w:rsidTr="003A67BE">
        <w:tc>
          <w:tcPr>
            <w:tcW w:w="2585" w:type="dxa"/>
            <w:tcBorders>
              <w:bottom w:val="single" w:sz="2" w:space="0" w:color="7F7F7F"/>
            </w:tcBorders>
            <w:shd w:val="clear" w:color="auto" w:fill="F2F2F2"/>
          </w:tcPr>
          <w:p w14:paraId="7A46D094" w14:textId="77777777" w:rsidR="00D70B43" w:rsidRPr="0093111B" w:rsidRDefault="00D70B43" w:rsidP="003A67BE">
            <w:pPr>
              <w:rPr>
                <w:rFonts w:ascii="Calibri" w:hAnsi="Calibri"/>
                <w:b/>
                <w:bCs/>
                <w:sz w:val="20"/>
                <w:szCs w:val="20"/>
              </w:rPr>
            </w:pPr>
            <w:r w:rsidRPr="0093111B">
              <w:rPr>
                <w:rFonts w:ascii="Calibri" w:hAnsi="Calibri"/>
                <w:b/>
                <w:bCs/>
                <w:sz w:val="20"/>
                <w:szCs w:val="20"/>
              </w:rPr>
              <w:t>Rights Group:</w:t>
            </w:r>
          </w:p>
        </w:tc>
        <w:tc>
          <w:tcPr>
            <w:tcW w:w="11131" w:type="dxa"/>
            <w:tcBorders>
              <w:bottom w:val="single" w:sz="2" w:space="0" w:color="7F7F7F"/>
            </w:tcBorders>
            <w:shd w:val="clear" w:color="auto" w:fill="auto"/>
          </w:tcPr>
          <w:p w14:paraId="09BCB787" w14:textId="77777777" w:rsidR="00D70B43" w:rsidRPr="0093111B" w:rsidRDefault="00D70B43" w:rsidP="003A67BE">
            <w:pPr>
              <w:rPr>
                <w:rFonts w:ascii="Calibri" w:hAnsi="Calibri"/>
                <w:i/>
                <w:sz w:val="20"/>
                <w:szCs w:val="20"/>
              </w:rPr>
            </w:pPr>
            <w:r w:rsidRPr="00D70B43">
              <w:rPr>
                <w:rFonts w:ascii="Calibri" w:hAnsi="Calibri"/>
                <w:i/>
                <w:sz w:val="20"/>
                <w:szCs w:val="20"/>
              </w:rPr>
              <w:t>1 Favorable protection environments</w:t>
            </w:r>
          </w:p>
        </w:tc>
      </w:tr>
    </w:tbl>
    <w:p w14:paraId="5BA919DD" w14:textId="77777777" w:rsidR="00D70B43" w:rsidRPr="00A27B3E" w:rsidRDefault="00D70B43" w:rsidP="00D70B43">
      <w:pPr>
        <w:rPr>
          <w:rFonts w:ascii="Calibri" w:hAnsi="Calibri"/>
          <w:sz w:val="22"/>
          <w:szCs w:val="22"/>
        </w:rPr>
      </w:pPr>
    </w:p>
    <w:p w14:paraId="015229E7" w14:textId="77777777" w:rsidR="00D70B43" w:rsidRPr="00A27B3E" w:rsidRDefault="00D70B43" w:rsidP="00D70B43">
      <w:pPr>
        <w:rPr>
          <w:rFonts w:ascii="Calibri" w:hAnsi="Calibri"/>
          <w:sz w:val="22"/>
          <w:szCs w:val="22"/>
        </w:rPr>
      </w:pPr>
    </w:p>
    <w:p w14:paraId="481E24A3" w14:textId="77777777" w:rsidR="00D70B43" w:rsidRPr="00A27B3E" w:rsidRDefault="00D70B43" w:rsidP="00D70B43">
      <w:pPr>
        <w:rPr>
          <w:rFonts w:ascii="Calibri" w:hAnsi="Calibri"/>
          <w:sz w:val="22"/>
          <w:szCs w:val="22"/>
        </w:rPr>
      </w:pPr>
    </w:p>
    <w:p w14:paraId="47705104" w14:textId="77777777" w:rsidR="00D70B43" w:rsidRPr="00A27B3E" w:rsidRDefault="00D70B43" w:rsidP="00D70B43">
      <w:pPr>
        <w:rPr>
          <w:rFonts w:ascii="Calibri" w:hAnsi="Calibri"/>
          <w:sz w:val="22"/>
          <w:szCs w:val="22"/>
        </w:rPr>
      </w:pPr>
    </w:p>
    <w:p w14:paraId="3AE0D68D" w14:textId="77777777" w:rsidR="00D70B43" w:rsidRPr="00A27B3E" w:rsidRDefault="00D70B43" w:rsidP="00D70B43">
      <w:pPr>
        <w:rPr>
          <w:rFonts w:ascii="Calibri" w:hAnsi="Calibri"/>
          <w:sz w:val="22"/>
          <w:szCs w:val="22"/>
        </w:rPr>
      </w:pPr>
    </w:p>
    <w:p w14:paraId="5E93BFBB" w14:textId="77777777" w:rsidR="00D70B43" w:rsidRDefault="00D70B43" w:rsidP="00D70B4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85"/>
        <w:gridCol w:w="11131"/>
      </w:tblGrid>
      <w:tr w:rsidR="00D70B43" w:rsidRPr="00764171" w14:paraId="055C3AF6" w14:textId="77777777" w:rsidTr="003A67BE">
        <w:tc>
          <w:tcPr>
            <w:tcW w:w="2585" w:type="dxa"/>
            <w:shd w:val="clear" w:color="auto" w:fill="D9D9D9"/>
          </w:tcPr>
          <w:p w14:paraId="652F40F9" w14:textId="77777777" w:rsidR="00D70B43" w:rsidRPr="00764171" w:rsidRDefault="00D70B43" w:rsidP="003A67BE">
            <w:pPr>
              <w:rPr>
                <w:rFonts w:ascii="Calibri" w:hAnsi="Calibri"/>
                <w:sz w:val="20"/>
                <w:szCs w:val="20"/>
              </w:rPr>
            </w:pPr>
            <w:r w:rsidRPr="00764171">
              <w:rPr>
                <w:rFonts w:ascii="Calibri" w:hAnsi="Calibri"/>
                <w:b/>
                <w:bCs/>
                <w:sz w:val="20"/>
                <w:szCs w:val="20"/>
              </w:rPr>
              <w:t>Objective Name</w:t>
            </w:r>
          </w:p>
        </w:tc>
        <w:tc>
          <w:tcPr>
            <w:tcW w:w="11131" w:type="dxa"/>
            <w:shd w:val="clear" w:color="auto" w:fill="D9D9D9"/>
          </w:tcPr>
          <w:p w14:paraId="60DC7AB4" w14:textId="77777777" w:rsidR="00D70B43" w:rsidRPr="00027473" w:rsidRDefault="00D70B43" w:rsidP="003A67BE">
            <w:pPr>
              <w:rPr>
                <w:rFonts w:ascii="Calibri" w:hAnsi="Calibri"/>
                <w:b/>
                <w:bCs/>
                <w:i/>
                <w:sz w:val="20"/>
                <w:szCs w:val="20"/>
              </w:rPr>
            </w:pPr>
            <w:r w:rsidRPr="00D70B43">
              <w:rPr>
                <w:rFonts w:ascii="Calibri" w:hAnsi="Calibri"/>
                <w:b/>
                <w:bCs/>
                <w:i/>
                <w:sz w:val="20"/>
                <w:szCs w:val="20"/>
              </w:rPr>
              <w:t>111 Law and policy developed or strengthened</w:t>
            </w:r>
          </w:p>
        </w:tc>
      </w:tr>
      <w:tr w:rsidR="00D70B43" w:rsidRPr="00715A79" w14:paraId="1E23E88F" w14:textId="77777777" w:rsidTr="003A67BE">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c>
          <w:tcPr>
            <w:tcW w:w="2585" w:type="dxa"/>
            <w:shd w:val="clear" w:color="auto" w:fill="F2F2F2"/>
          </w:tcPr>
          <w:p w14:paraId="3E4EB49A" w14:textId="77777777" w:rsidR="00D70B43" w:rsidRPr="00BB59DB" w:rsidRDefault="00D70B43" w:rsidP="003A67BE">
            <w:pPr>
              <w:rPr>
                <w:rFonts w:ascii="Calibri" w:hAnsi="Calibri"/>
                <w:b/>
                <w:bCs/>
                <w:sz w:val="20"/>
                <w:szCs w:val="20"/>
              </w:rPr>
            </w:pPr>
            <w:r w:rsidRPr="00BB59DB">
              <w:rPr>
                <w:rFonts w:ascii="Calibri" w:hAnsi="Calibri"/>
                <w:b/>
                <w:bCs/>
                <w:sz w:val="20"/>
                <w:szCs w:val="20"/>
              </w:rPr>
              <w:t>Problem Description:</w:t>
            </w:r>
          </w:p>
        </w:tc>
        <w:tc>
          <w:tcPr>
            <w:tcW w:w="11131" w:type="dxa"/>
            <w:shd w:val="clear" w:color="auto" w:fill="auto"/>
          </w:tcPr>
          <w:p w14:paraId="6C734B7D" w14:textId="77777777" w:rsidR="00D70B43" w:rsidRPr="00715A79" w:rsidRDefault="00D70B43" w:rsidP="003A67BE">
            <w:pPr>
              <w:rPr>
                <w:rFonts w:ascii="Calibri" w:hAnsi="Calibri"/>
                <w:i/>
                <w:sz w:val="20"/>
                <w:szCs w:val="20"/>
              </w:rPr>
            </w:pPr>
            <w:r w:rsidRPr="00D70B43">
              <w:rPr>
                <w:rFonts w:ascii="Calibri" w:hAnsi="Calibri"/>
                <w:i/>
                <w:sz w:val="20"/>
                <w:szCs w:val="20"/>
              </w:rPr>
              <w:t>At the administrative level, applicants for stateless status are provided legal aid only during the interview, prior and post interview counselling is not ensured. Absence of legal counseling for applicants for stateless status residing in detention. Relevant state authorities are not familiar with statelessness and naturalization procedure. Vulnerable stateless people and applicants for stateless status’ specific needs are unidentified and disregarded throughout the entire statelessness procedure or naturalization process.</w:t>
            </w:r>
          </w:p>
        </w:tc>
      </w:tr>
    </w:tbl>
    <w:p w14:paraId="629D6A06" w14:textId="77777777" w:rsidR="00D70B43" w:rsidRDefault="00D70B43" w:rsidP="00D70B43">
      <w:pPr>
        <w:rPr>
          <w:rFonts w:ascii="Calibri" w:hAnsi="Calibri"/>
          <w:b/>
          <w:bCs/>
          <w:color w:val="1F497D"/>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D70B43" w14:paraId="58D6F45A" w14:textId="77777777" w:rsidTr="003A67BE">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4BF94B3C" w14:textId="77777777" w:rsidR="00D70B43" w:rsidRPr="00FC0144" w:rsidRDefault="00D70B43" w:rsidP="003A67BE">
            <w:pPr>
              <w:rPr>
                <w:rFonts w:ascii="Calibri" w:hAnsi="Calibri"/>
                <w:b/>
                <w:bCs/>
                <w:sz w:val="20"/>
                <w:szCs w:val="20"/>
              </w:rPr>
            </w:pPr>
            <w:r>
              <w:rPr>
                <w:rFonts w:ascii="Calibri" w:hAnsi="Calibri"/>
                <w:b/>
                <w:bCs/>
                <w:sz w:val="20"/>
                <w:szCs w:val="20"/>
              </w:rPr>
              <w:t>O</w:t>
            </w:r>
            <w:r w:rsidRPr="00FC0144">
              <w:rPr>
                <w:rFonts w:ascii="Calibri" w:hAnsi="Calibri"/>
                <w:b/>
                <w:bCs/>
                <w:sz w:val="20"/>
                <w:szCs w:val="20"/>
              </w:rPr>
              <w:t>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35C81B95" w14:textId="77777777" w:rsidR="00D70B43" w:rsidRPr="00FC0144" w:rsidRDefault="00D70B43" w:rsidP="003A67BE">
            <w:pPr>
              <w:rPr>
                <w:rFonts w:ascii="Calibri" w:hAnsi="Calibri"/>
                <w:b/>
                <w:bCs/>
                <w:sz w:val="20"/>
                <w:szCs w:val="20"/>
              </w:rPr>
            </w:pPr>
            <w:r w:rsidRPr="00FC0144">
              <w:rPr>
                <w:rFonts w:ascii="Calibri" w:hAnsi="Calibri"/>
                <w:b/>
                <w:bCs/>
                <w:sz w:val="20"/>
                <w:szCs w:val="20"/>
              </w:rPr>
              <w:t>Status Update on Progress Achieved</w:t>
            </w:r>
          </w:p>
        </w:tc>
      </w:tr>
      <w:tr w:rsidR="00D70B43" w14:paraId="2B173A74" w14:textId="77777777" w:rsidTr="003A67BE">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4968F6A3" w14:textId="77777777" w:rsidR="00D70B43" w:rsidRDefault="00D70B43" w:rsidP="003A67BE">
            <w:pPr>
              <w:rPr>
                <w:rFonts w:ascii="Calibri" w:hAnsi="Calibri"/>
                <w:sz w:val="20"/>
                <w:szCs w:val="20"/>
              </w:rPr>
            </w:pPr>
            <w:r w:rsidRPr="00D70B43">
              <w:rPr>
                <w:rFonts w:ascii="Calibri" w:hAnsi="Calibri"/>
                <w:i/>
                <w:sz w:val="20"/>
                <w:szCs w:val="20"/>
              </w:rPr>
              <w:t>111AA Advocacy conducted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1365A057" w14:textId="4A11E006" w:rsidR="00577D24" w:rsidRPr="000F68C9" w:rsidRDefault="00577D24" w:rsidP="00601707">
            <w:pPr>
              <w:spacing w:line="20" w:lineRule="atLeast"/>
              <w:jc w:val="both"/>
              <w:rPr>
                <w:rFonts w:ascii="Calibri" w:hAnsi="Calibri" w:cs="Calibri"/>
                <w:sz w:val="20"/>
                <w:szCs w:val="20"/>
              </w:rPr>
            </w:pPr>
            <w:r w:rsidRPr="000F68C9">
              <w:rPr>
                <w:rFonts w:ascii="Calibri" w:hAnsi="Calibri" w:cs="Calibri"/>
                <w:sz w:val="20"/>
                <w:szCs w:val="20"/>
              </w:rPr>
              <w:t>Advocacy interventions:</w:t>
            </w:r>
          </w:p>
          <w:p w14:paraId="0BD4142F" w14:textId="3048D15B" w:rsidR="00601707" w:rsidRPr="000F68C9" w:rsidRDefault="00601707" w:rsidP="00577D24">
            <w:pPr>
              <w:numPr>
                <w:ilvl w:val="0"/>
                <w:numId w:val="48"/>
              </w:numPr>
              <w:spacing w:line="20" w:lineRule="atLeast"/>
              <w:jc w:val="both"/>
              <w:rPr>
                <w:rFonts w:ascii="Calibri" w:hAnsi="Calibri" w:cs="Calibri"/>
                <w:sz w:val="20"/>
                <w:szCs w:val="20"/>
              </w:rPr>
            </w:pPr>
            <w:r w:rsidRPr="000F68C9">
              <w:rPr>
                <w:rFonts w:ascii="Calibri" w:hAnsi="Calibri" w:cs="Calibri"/>
                <w:sz w:val="20"/>
                <w:szCs w:val="20"/>
              </w:rPr>
              <w:t>LCA provided free of charge legal assistance to:</w:t>
            </w:r>
          </w:p>
          <w:p w14:paraId="621707B8" w14:textId="38E913DE" w:rsidR="00601707" w:rsidRPr="000F68C9" w:rsidRDefault="003F1DCE" w:rsidP="00601707">
            <w:pPr>
              <w:spacing w:line="20" w:lineRule="atLeast"/>
              <w:jc w:val="both"/>
              <w:rPr>
                <w:rFonts w:ascii="Calibri" w:hAnsi="Calibri" w:cs="Calibri"/>
                <w:sz w:val="20"/>
                <w:szCs w:val="20"/>
              </w:rPr>
            </w:pPr>
            <w:r w:rsidRPr="000F68C9">
              <w:rPr>
                <w:rFonts w:ascii="Calibri" w:hAnsi="Calibri" w:cs="Calibri"/>
                <w:sz w:val="20"/>
                <w:szCs w:val="20"/>
              </w:rPr>
              <w:t xml:space="preserve">             </w:t>
            </w:r>
            <w:r w:rsidR="00601707" w:rsidRPr="000F68C9">
              <w:rPr>
                <w:rFonts w:ascii="Calibri" w:hAnsi="Calibri" w:cs="Calibri"/>
                <w:sz w:val="20"/>
                <w:szCs w:val="20"/>
              </w:rPr>
              <w:t>-</w:t>
            </w:r>
            <w:r w:rsidR="000A1EFE" w:rsidRPr="000F68C9">
              <w:rPr>
                <w:rFonts w:ascii="Calibri" w:hAnsi="Calibri" w:cs="Calibri"/>
                <w:sz w:val="20"/>
                <w:szCs w:val="20"/>
              </w:rPr>
              <w:t>20</w:t>
            </w:r>
            <w:r w:rsidR="00601707" w:rsidRPr="000F68C9">
              <w:rPr>
                <w:rFonts w:ascii="Calibri" w:hAnsi="Calibri" w:cs="Calibri"/>
                <w:sz w:val="20"/>
                <w:szCs w:val="20"/>
              </w:rPr>
              <w:t xml:space="preserve"> stateless persons assisted during SSD procedure, documentation and naturalisation process</w:t>
            </w:r>
          </w:p>
          <w:p w14:paraId="417BB79B" w14:textId="77777777" w:rsidR="003F1DCE" w:rsidRPr="000F68C9" w:rsidRDefault="003F1DCE" w:rsidP="00E42251">
            <w:pPr>
              <w:pStyle w:val="paragraph"/>
              <w:spacing w:before="0" w:beforeAutospacing="0" w:after="0" w:afterAutospacing="0"/>
              <w:jc w:val="both"/>
              <w:textAlignment w:val="baseline"/>
              <w:rPr>
                <w:rStyle w:val="normaltextrun"/>
                <w:rFonts w:ascii="Calibri" w:hAnsi="Calibri" w:cs="Calibri"/>
                <w:sz w:val="20"/>
                <w:szCs w:val="20"/>
              </w:rPr>
            </w:pPr>
            <w:r w:rsidRPr="000F68C9">
              <w:rPr>
                <w:rFonts w:ascii="Calibri" w:hAnsi="Calibri" w:cs="Calibri"/>
                <w:sz w:val="20"/>
                <w:szCs w:val="20"/>
              </w:rPr>
              <w:t xml:space="preserve">             </w:t>
            </w:r>
            <w:r w:rsidR="00601707" w:rsidRPr="000F68C9">
              <w:rPr>
                <w:rFonts w:ascii="Calibri" w:hAnsi="Calibri" w:cs="Calibri"/>
                <w:sz w:val="20"/>
                <w:szCs w:val="20"/>
              </w:rPr>
              <w:t>-</w:t>
            </w:r>
            <w:r w:rsidR="00E42251" w:rsidRPr="000F68C9">
              <w:rPr>
                <w:rStyle w:val="normaltextrun"/>
                <w:rFonts w:ascii="Calibri" w:hAnsi="Calibri" w:cs="Calibri"/>
                <w:sz w:val="20"/>
                <w:szCs w:val="20"/>
              </w:rPr>
              <w:t>47 interventions with Public Services Agency, Bureau for Migration and Asylum, National Social</w:t>
            </w:r>
          </w:p>
          <w:p w14:paraId="78979C7F" w14:textId="77777777" w:rsidR="003F1DCE" w:rsidRPr="000F68C9" w:rsidRDefault="003F1DCE" w:rsidP="00E42251">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Pr>
              <w:t xml:space="preserve">         </w:t>
            </w:r>
            <w:r w:rsidR="00E42251" w:rsidRPr="000F68C9">
              <w:rPr>
                <w:rStyle w:val="normaltextrun"/>
                <w:rFonts w:ascii="Calibri" w:hAnsi="Calibri" w:cs="Calibri"/>
                <w:sz w:val="20"/>
                <w:szCs w:val="20"/>
              </w:rPr>
              <w:t xml:space="preserve"> </w:t>
            </w:r>
            <w:r w:rsidRPr="000F68C9">
              <w:rPr>
                <w:rStyle w:val="normaltextrun"/>
                <w:rFonts w:ascii="Calibri" w:hAnsi="Calibri" w:cs="Calibri"/>
                <w:sz w:val="20"/>
                <w:szCs w:val="20"/>
              </w:rPr>
              <w:t xml:space="preserve"> </w:t>
            </w:r>
            <w:r w:rsidR="00E42251" w:rsidRPr="000F68C9">
              <w:rPr>
                <w:rStyle w:val="normaltextrun"/>
                <w:rFonts w:ascii="Calibri" w:hAnsi="Calibri" w:cs="Calibri"/>
                <w:sz w:val="20"/>
                <w:szCs w:val="20"/>
              </w:rPr>
              <w:t>Assistance d</w:t>
            </w:r>
            <w:r w:rsidR="005E37A7" w:rsidRPr="000F68C9">
              <w:rPr>
                <w:rStyle w:val="normaltextrun"/>
                <w:rFonts w:ascii="Calibri" w:hAnsi="Calibri" w:cs="Calibri"/>
                <w:sz w:val="20"/>
                <w:szCs w:val="20"/>
              </w:rPr>
              <w:t>epartments</w:t>
            </w:r>
            <w:r w:rsidR="00E42251" w:rsidRPr="000F68C9">
              <w:rPr>
                <w:rStyle w:val="normaltextrun"/>
                <w:rFonts w:ascii="Calibri" w:hAnsi="Calibri" w:cs="Calibri"/>
                <w:sz w:val="20"/>
                <w:szCs w:val="20"/>
              </w:rPr>
              <w:t>, </w:t>
            </w:r>
            <w:r w:rsidR="005E37A7" w:rsidRPr="000F68C9">
              <w:rPr>
                <w:rStyle w:val="normaltextrun"/>
                <w:rFonts w:ascii="Calibri" w:hAnsi="Calibri" w:cs="Calibri"/>
                <w:sz w:val="20"/>
                <w:szCs w:val="20"/>
              </w:rPr>
              <w:t>Psychiatric</w:t>
            </w:r>
            <w:r w:rsidR="00E42251" w:rsidRPr="000F68C9">
              <w:rPr>
                <w:rStyle w:val="normaltextrun"/>
                <w:rFonts w:ascii="Calibri" w:hAnsi="Calibri" w:cs="Calibri"/>
                <w:sz w:val="20"/>
                <w:szCs w:val="20"/>
              </w:rPr>
              <w:t> medico-legal division, 7 interventions of assistance during SSD</w:t>
            </w:r>
          </w:p>
          <w:p w14:paraId="68E983DF" w14:textId="333114F3" w:rsidR="00E42251" w:rsidRPr="000F68C9" w:rsidRDefault="003F1DCE" w:rsidP="00E42251">
            <w:pPr>
              <w:pStyle w:val="paragraph"/>
              <w:spacing w:before="0" w:beforeAutospacing="0" w:after="0" w:afterAutospacing="0"/>
              <w:jc w:val="both"/>
              <w:textAlignment w:val="baseline"/>
              <w:rPr>
                <w:rFonts w:ascii="Calibri" w:hAnsi="Calibri" w:cs="Calibri"/>
                <w:sz w:val="20"/>
                <w:szCs w:val="20"/>
              </w:rPr>
            </w:pPr>
            <w:r w:rsidRPr="000F68C9">
              <w:rPr>
                <w:rStyle w:val="normaltextrun"/>
                <w:rFonts w:ascii="Calibri" w:hAnsi="Calibri" w:cs="Calibri"/>
                <w:sz w:val="20"/>
                <w:szCs w:val="20"/>
              </w:rPr>
              <w:t xml:space="preserve">            </w:t>
            </w:r>
            <w:r w:rsidR="00E42251" w:rsidRPr="000F68C9">
              <w:rPr>
                <w:rStyle w:val="normaltextrun"/>
                <w:rFonts w:ascii="Calibri" w:hAnsi="Calibri" w:cs="Calibri"/>
                <w:sz w:val="20"/>
                <w:szCs w:val="20"/>
              </w:rPr>
              <w:t xml:space="preserve"> application procedure at BMA </w:t>
            </w:r>
            <w:r w:rsidR="00DE591F" w:rsidRPr="000F68C9">
              <w:rPr>
                <w:rStyle w:val="normaltextrun"/>
                <w:rFonts w:ascii="Calibri" w:hAnsi="Calibri" w:cs="Calibri"/>
                <w:sz w:val="20"/>
                <w:szCs w:val="20"/>
              </w:rPr>
              <w:t>premises.</w:t>
            </w:r>
            <w:r w:rsidR="00E42251" w:rsidRPr="000F68C9">
              <w:rPr>
                <w:rStyle w:val="eop"/>
                <w:rFonts w:ascii="Calibri" w:hAnsi="Calibri" w:cs="Calibri"/>
                <w:sz w:val="20"/>
                <w:szCs w:val="20"/>
              </w:rPr>
              <w:t> </w:t>
            </w:r>
          </w:p>
          <w:p w14:paraId="37F5310A" w14:textId="0D9F7851" w:rsidR="00601707" w:rsidRPr="000F68C9" w:rsidRDefault="003F1DCE" w:rsidP="00601707">
            <w:pPr>
              <w:spacing w:line="20" w:lineRule="atLeast"/>
              <w:jc w:val="both"/>
              <w:rPr>
                <w:rFonts w:ascii="Calibri" w:hAnsi="Calibri" w:cs="Calibri"/>
                <w:sz w:val="20"/>
                <w:szCs w:val="20"/>
              </w:rPr>
            </w:pPr>
            <w:r w:rsidRPr="000F68C9">
              <w:rPr>
                <w:rFonts w:ascii="Calibri" w:hAnsi="Calibri" w:cs="Calibri"/>
                <w:sz w:val="20"/>
                <w:szCs w:val="20"/>
              </w:rPr>
              <w:t xml:space="preserve">            </w:t>
            </w:r>
            <w:r w:rsidR="00601707" w:rsidRPr="000F68C9">
              <w:rPr>
                <w:rFonts w:ascii="Calibri" w:hAnsi="Calibri" w:cs="Calibri"/>
                <w:sz w:val="20"/>
                <w:szCs w:val="20"/>
              </w:rPr>
              <w:t>-</w:t>
            </w:r>
            <w:r w:rsidR="00663E85" w:rsidRPr="000F68C9">
              <w:rPr>
                <w:rFonts w:ascii="Calibri" w:hAnsi="Calibri" w:cs="Calibri"/>
                <w:sz w:val="20"/>
                <w:szCs w:val="20"/>
              </w:rPr>
              <w:t xml:space="preserve"> 60</w:t>
            </w:r>
            <w:r w:rsidR="00601707" w:rsidRPr="000F68C9">
              <w:rPr>
                <w:rFonts w:ascii="Calibri" w:hAnsi="Calibri" w:cs="Calibri"/>
                <w:sz w:val="20"/>
                <w:szCs w:val="20"/>
              </w:rPr>
              <w:t xml:space="preserve"> counselling sessions and communications with stateless persons</w:t>
            </w:r>
          </w:p>
          <w:p w14:paraId="54670E58" w14:textId="62CFB249" w:rsidR="00601707" w:rsidRPr="000F68C9" w:rsidRDefault="003F1DCE" w:rsidP="00601707">
            <w:pPr>
              <w:spacing w:line="20" w:lineRule="atLeast"/>
              <w:jc w:val="both"/>
              <w:rPr>
                <w:rFonts w:ascii="Calibri" w:hAnsi="Calibri" w:cs="Calibri"/>
                <w:sz w:val="20"/>
                <w:szCs w:val="20"/>
              </w:rPr>
            </w:pPr>
            <w:r w:rsidRPr="000F68C9">
              <w:rPr>
                <w:rFonts w:ascii="Calibri" w:hAnsi="Calibri" w:cs="Calibri"/>
                <w:sz w:val="20"/>
                <w:szCs w:val="20"/>
              </w:rPr>
              <w:t xml:space="preserve">            </w:t>
            </w:r>
            <w:r w:rsidR="00601707" w:rsidRPr="000F68C9">
              <w:rPr>
                <w:rFonts w:ascii="Calibri" w:hAnsi="Calibri" w:cs="Calibri"/>
                <w:sz w:val="20"/>
                <w:szCs w:val="20"/>
              </w:rPr>
              <w:t>- 2</w:t>
            </w:r>
            <w:r w:rsidR="00162939" w:rsidRPr="000F68C9">
              <w:rPr>
                <w:rFonts w:ascii="Calibri" w:hAnsi="Calibri" w:cs="Calibri"/>
                <w:sz w:val="20"/>
                <w:szCs w:val="20"/>
              </w:rPr>
              <w:t>7</w:t>
            </w:r>
            <w:r w:rsidR="00601707" w:rsidRPr="000F68C9">
              <w:rPr>
                <w:rFonts w:ascii="Calibri" w:hAnsi="Calibri" w:cs="Calibri"/>
                <w:sz w:val="20"/>
                <w:szCs w:val="20"/>
              </w:rPr>
              <w:t xml:space="preserve"> persons pending for SSD procedure and </w:t>
            </w:r>
            <w:r w:rsidR="00162939" w:rsidRPr="000F68C9">
              <w:rPr>
                <w:rFonts w:ascii="Calibri" w:hAnsi="Calibri" w:cs="Calibri"/>
                <w:sz w:val="20"/>
                <w:szCs w:val="20"/>
              </w:rPr>
              <w:t>2</w:t>
            </w:r>
            <w:r w:rsidR="00601707" w:rsidRPr="000F68C9">
              <w:rPr>
                <w:rFonts w:ascii="Calibri" w:hAnsi="Calibri" w:cs="Calibri"/>
                <w:sz w:val="20"/>
                <w:szCs w:val="20"/>
              </w:rPr>
              <w:t>1 stateless person</w:t>
            </w:r>
            <w:r w:rsidR="00DE591F" w:rsidRPr="000F68C9">
              <w:rPr>
                <w:rFonts w:ascii="Calibri" w:hAnsi="Calibri" w:cs="Calibri"/>
                <w:sz w:val="20"/>
                <w:szCs w:val="20"/>
              </w:rPr>
              <w:t>s</w:t>
            </w:r>
            <w:r w:rsidR="00601707" w:rsidRPr="000F68C9">
              <w:rPr>
                <w:rFonts w:ascii="Calibri" w:hAnsi="Calibri" w:cs="Calibri"/>
                <w:sz w:val="20"/>
                <w:szCs w:val="20"/>
              </w:rPr>
              <w:t xml:space="preserve"> eligible for citizenship.</w:t>
            </w:r>
          </w:p>
          <w:p w14:paraId="109E2B46" w14:textId="77777777" w:rsidR="00601707" w:rsidRPr="000F68C9" w:rsidRDefault="00601707" w:rsidP="00601707">
            <w:pPr>
              <w:spacing w:line="20" w:lineRule="atLeast"/>
              <w:jc w:val="both"/>
              <w:rPr>
                <w:rFonts w:ascii="Calibri" w:hAnsi="Calibri" w:cs="Calibri"/>
                <w:sz w:val="20"/>
                <w:szCs w:val="20"/>
              </w:rPr>
            </w:pPr>
          </w:p>
          <w:p w14:paraId="584DDB4B" w14:textId="77777777" w:rsidR="00577D24" w:rsidRPr="000F68C9" w:rsidRDefault="00601707" w:rsidP="00577D24">
            <w:pPr>
              <w:numPr>
                <w:ilvl w:val="0"/>
                <w:numId w:val="47"/>
              </w:numPr>
              <w:spacing w:line="20" w:lineRule="atLeast"/>
              <w:jc w:val="both"/>
              <w:rPr>
                <w:rFonts w:ascii="Calibri" w:hAnsi="Calibri" w:cs="Calibri"/>
                <w:sz w:val="20"/>
                <w:szCs w:val="20"/>
              </w:rPr>
            </w:pPr>
            <w:r w:rsidRPr="000F68C9">
              <w:rPr>
                <w:rFonts w:ascii="Calibri" w:hAnsi="Calibri" w:cs="Calibri"/>
                <w:sz w:val="20"/>
                <w:szCs w:val="20"/>
              </w:rPr>
              <w:t xml:space="preserve">LCA launched a call to 7 social assistance departments official letters on availability of legal assistance for persons at risk to become stales. </w:t>
            </w:r>
          </w:p>
          <w:p w14:paraId="165681AB" w14:textId="39BB0F7C" w:rsidR="00601707" w:rsidRPr="000F68C9" w:rsidRDefault="00601707" w:rsidP="00577D24">
            <w:pPr>
              <w:numPr>
                <w:ilvl w:val="0"/>
                <w:numId w:val="47"/>
              </w:numPr>
              <w:spacing w:line="20" w:lineRule="atLeast"/>
              <w:jc w:val="both"/>
              <w:rPr>
                <w:rFonts w:ascii="Calibri" w:hAnsi="Calibri" w:cs="Calibri"/>
                <w:sz w:val="20"/>
                <w:szCs w:val="20"/>
              </w:rPr>
            </w:pPr>
            <w:r w:rsidRPr="000F68C9">
              <w:rPr>
                <w:rFonts w:ascii="Calibri" w:hAnsi="Calibri" w:cs="Calibri"/>
                <w:sz w:val="20"/>
                <w:szCs w:val="20"/>
              </w:rPr>
              <w:t xml:space="preserve">Ombudsman was  informed on the issue of the risk of children born on the territory of the Republic of Moldova, to become stateless, due to certain conditions in the Law on Citizenship, and the decision of the UN Human Rights Committee of 29 12 2020. Committee obliged the Netherlands to change the status of the child born on Dutch territory of unknown citizenship to a citizen of the Netherlands. The committee ruled that the nationality of a child born in the Netherlands was a Dutch national, </w:t>
            </w:r>
            <w:r w:rsidRPr="000F68C9">
              <w:rPr>
                <w:rFonts w:ascii="Calibri" w:hAnsi="Calibri" w:cs="Calibri"/>
                <w:sz w:val="20"/>
                <w:szCs w:val="20"/>
              </w:rPr>
              <w:lastRenderedPageBreak/>
              <w:t xml:space="preserve">regardless of his mother's status. </w:t>
            </w:r>
            <w:hyperlink r:id="rId19" w:history="1">
              <w:r w:rsidRPr="000F68C9">
                <w:rPr>
                  <w:rStyle w:val="Hyperlink"/>
                  <w:rFonts w:ascii="Calibri" w:hAnsi="Calibri" w:cs="Calibri"/>
                  <w:sz w:val="20"/>
                  <w:szCs w:val="20"/>
                </w:rPr>
                <w:t>https://www.ohchr.org/EN/NewsEvents/Pages/DisplayNews.aspx?NewsID=26631&amp;LangID=E</w:t>
              </w:r>
            </w:hyperlink>
            <w:r w:rsidRPr="000F68C9">
              <w:rPr>
                <w:rFonts w:ascii="Calibri" w:hAnsi="Calibri" w:cs="Calibri"/>
                <w:sz w:val="20"/>
                <w:szCs w:val="20"/>
              </w:rPr>
              <w:t xml:space="preserve">  </w:t>
            </w:r>
          </w:p>
          <w:p w14:paraId="5ACAB22A" w14:textId="0FB94727" w:rsidR="00E379B6" w:rsidRPr="000F68C9" w:rsidRDefault="002B0E84" w:rsidP="00601707">
            <w:pPr>
              <w:spacing w:line="20" w:lineRule="atLeast"/>
              <w:jc w:val="both"/>
              <w:rPr>
                <w:rFonts w:ascii="Calibri" w:hAnsi="Calibri" w:cs="Calibri"/>
                <w:sz w:val="20"/>
                <w:szCs w:val="20"/>
              </w:rPr>
            </w:pPr>
            <w:hyperlink r:id="rId20" w:history="1">
              <w:r w:rsidR="00601707" w:rsidRPr="000F68C9">
                <w:rPr>
                  <w:rStyle w:val="Hyperlink"/>
                  <w:rFonts w:ascii="Calibri" w:hAnsi="Calibri" w:cs="Calibri"/>
                  <w:sz w:val="20"/>
                  <w:szCs w:val="20"/>
                </w:rPr>
                <w:t>https://tbinternet.ohchr.org/_layouts/15/treatybodyexternal/Download.aspx?symbolno=CCPR/C/130/D/2918/2016&amp;Lang=en</w:t>
              </w:r>
            </w:hyperlink>
          </w:p>
          <w:p w14:paraId="6A363F18" w14:textId="77777777" w:rsidR="00E379B6" w:rsidRPr="000F68C9" w:rsidRDefault="00E379B6" w:rsidP="00E379B6">
            <w:pPr>
              <w:spacing w:line="20" w:lineRule="atLeast"/>
              <w:jc w:val="both"/>
              <w:rPr>
                <w:rFonts w:ascii="Calibri" w:hAnsi="Calibri" w:cs="Calibri"/>
                <w:sz w:val="20"/>
                <w:szCs w:val="20"/>
              </w:rPr>
            </w:pPr>
          </w:p>
          <w:p w14:paraId="0456A6A3" w14:textId="3116626B" w:rsidR="008F0ED7" w:rsidRPr="000F68C9" w:rsidRDefault="00D818DB" w:rsidP="00960979">
            <w:pPr>
              <w:numPr>
                <w:ilvl w:val="0"/>
                <w:numId w:val="47"/>
              </w:numPr>
              <w:contextualSpacing/>
              <w:jc w:val="both"/>
              <w:rPr>
                <w:rFonts w:ascii="Calibri" w:hAnsi="Calibri" w:cs="Calibri"/>
                <w:sz w:val="20"/>
                <w:szCs w:val="20"/>
                <w:shd w:val="clear" w:color="auto" w:fill="FFFFFF"/>
              </w:rPr>
            </w:pPr>
            <w:r w:rsidRPr="000F68C9">
              <w:rPr>
                <w:rFonts w:ascii="Calibri" w:hAnsi="Calibri" w:cs="Calibri"/>
                <w:sz w:val="20"/>
                <w:szCs w:val="20"/>
              </w:rPr>
              <w:t>On December, 23</w:t>
            </w:r>
            <w:r w:rsidRPr="000F68C9">
              <w:rPr>
                <w:rFonts w:ascii="Calibri" w:hAnsi="Calibri" w:cs="Calibri"/>
                <w:sz w:val="20"/>
                <w:szCs w:val="20"/>
                <w:vertAlign w:val="superscript"/>
              </w:rPr>
              <w:t>rd</w:t>
            </w:r>
            <w:r w:rsidRPr="000F68C9">
              <w:rPr>
                <w:rFonts w:ascii="Calibri" w:hAnsi="Calibri" w:cs="Calibri"/>
                <w:sz w:val="20"/>
                <w:szCs w:val="20"/>
              </w:rPr>
              <w:t>, LCA organized a training for the 6 staff of the statelessness unit of the Asylum and Integration Directorate, BMA. Topics such as statelessness in RM,  statelessness determination procedure and reduction of statelessness were discussed</w:t>
            </w:r>
          </w:p>
          <w:p w14:paraId="42CA796A" w14:textId="054C7F01" w:rsidR="00960979" w:rsidRPr="00EC5F01" w:rsidRDefault="00960979" w:rsidP="00960979">
            <w:pPr>
              <w:numPr>
                <w:ilvl w:val="0"/>
                <w:numId w:val="47"/>
              </w:numPr>
              <w:contextualSpacing/>
              <w:jc w:val="both"/>
              <w:rPr>
                <w:rFonts w:ascii="Calibri" w:hAnsi="Calibri" w:cs="Calibri"/>
                <w:sz w:val="20"/>
                <w:szCs w:val="20"/>
                <w:shd w:val="clear" w:color="auto" w:fill="FFFFFF"/>
              </w:rPr>
            </w:pPr>
            <w:r w:rsidRPr="000F68C9">
              <w:rPr>
                <w:rFonts w:ascii="Calibri" w:hAnsi="Calibri" w:cs="Calibri"/>
                <w:sz w:val="20"/>
                <w:szCs w:val="20"/>
                <w:lang w:val="en-US"/>
              </w:rPr>
              <w:t xml:space="preserve">Information campaign for officials in town halls, district councils, directorates of social assistance and child protection, territorial offices of the Public Services Agency including through the distribution of a calendar with information about statelessness determination procedure(2400 </w:t>
            </w:r>
            <w:r w:rsidR="0085334B" w:rsidRPr="000F68C9">
              <w:rPr>
                <w:rFonts w:ascii="Calibri" w:hAnsi="Calibri" w:cs="Calibri"/>
                <w:sz w:val="20"/>
                <w:szCs w:val="20"/>
                <w:lang w:val="en-US"/>
              </w:rPr>
              <w:t>calendars produced).</w:t>
            </w:r>
          </w:p>
          <w:p w14:paraId="306F4072" w14:textId="0227D379" w:rsidR="003F1DCE" w:rsidRDefault="003C1F23" w:rsidP="00E27C36">
            <w:pPr>
              <w:numPr>
                <w:ilvl w:val="0"/>
                <w:numId w:val="47"/>
              </w:numPr>
              <w:contextualSpacing/>
              <w:jc w:val="both"/>
              <w:rPr>
                <w:rFonts w:ascii="Calibri" w:hAnsi="Calibri" w:cs="Calibri"/>
                <w:sz w:val="20"/>
                <w:szCs w:val="20"/>
                <w:shd w:val="clear" w:color="auto" w:fill="FFFFFF"/>
              </w:rPr>
            </w:pPr>
            <w:r w:rsidRPr="00A514FC">
              <w:rPr>
                <w:rFonts w:ascii="Calibri" w:hAnsi="Calibri" w:cs="Calibri"/>
                <w:sz w:val="20"/>
                <w:szCs w:val="20"/>
                <w:shd w:val="clear" w:color="auto" w:fill="FFFFFF"/>
              </w:rPr>
              <w:t xml:space="preserve">LCA assisted an </w:t>
            </w:r>
            <w:r w:rsidR="00F74422" w:rsidRPr="00A514FC">
              <w:rPr>
                <w:rFonts w:ascii="Calibri" w:hAnsi="Calibri" w:cs="Calibri"/>
                <w:sz w:val="20"/>
                <w:szCs w:val="20"/>
                <w:shd w:val="clear" w:color="auto" w:fill="FFFFFF"/>
              </w:rPr>
              <w:t>undocumented person</w:t>
            </w:r>
            <w:r w:rsidRPr="00A514FC">
              <w:rPr>
                <w:rFonts w:ascii="Calibri" w:hAnsi="Calibri" w:cs="Calibri"/>
                <w:sz w:val="20"/>
                <w:szCs w:val="20"/>
                <w:shd w:val="clear" w:color="auto" w:fill="FFFFFF"/>
              </w:rPr>
              <w:t xml:space="preserve"> from </w:t>
            </w:r>
            <w:r w:rsidR="00196FD0" w:rsidRPr="00A514FC">
              <w:rPr>
                <w:rFonts w:ascii="Calibri" w:hAnsi="Calibri" w:cs="Calibri"/>
                <w:sz w:val="20"/>
                <w:szCs w:val="20"/>
                <w:shd w:val="clear" w:color="auto" w:fill="FFFFFF"/>
              </w:rPr>
              <w:t>Turkmenistan</w:t>
            </w:r>
            <w:r w:rsidR="00A514FC" w:rsidRPr="00A514FC">
              <w:rPr>
                <w:rFonts w:ascii="Calibri" w:hAnsi="Calibri" w:cs="Calibri"/>
                <w:sz w:val="20"/>
                <w:szCs w:val="20"/>
                <w:shd w:val="clear" w:color="auto" w:fill="FFFFFF"/>
              </w:rPr>
              <w:t>. He was brought to RM by his mother</w:t>
            </w:r>
            <w:r w:rsidR="00F74422">
              <w:rPr>
                <w:rFonts w:ascii="Calibri" w:hAnsi="Calibri" w:cs="Calibri"/>
                <w:sz w:val="20"/>
                <w:szCs w:val="20"/>
                <w:shd w:val="clear" w:color="auto" w:fill="FFFFFF"/>
              </w:rPr>
              <w:t xml:space="preserve"> </w:t>
            </w:r>
            <w:r w:rsidR="00A514FC" w:rsidRPr="00A514FC">
              <w:rPr>
                <w:rFonts w:ascii="Calibri" w:hAnsi="Calibri" w:cs="Calibri"/>
                <w:sz w:val="20"/>
                <w:szCs w:val="20"/>
                <w:shd w:val="clear" w:color="auto" w:fill="FFFFFF"/>
              </w:rPr>
              <w:t>(citizen of RM).</w:t>
            </w:r>
            <w:r w:rsidR="00E57A59">
              <w:rPr>
                <w:rFonts w:ascii="Calibri" w:hAnsi="Calibri" w:cs="Calibri"/>
                <w:sz w:val="20"/>
                <w:szCs w:val="20"/>
                <w:shd w:val="clear" w:color="auto" w:fill="FFFFFF"/>
              </w:rPr>
              <w:t xml:space="preserve"> He has no birth certificate and can not be documented. </w:t>
            </w:r>
            <w:r w:rsidR="00196FD0">
              <w:rPr>
                <w:rFonts w:ascii="Calibri" w:hAnsi="Calibri" w:cs="Calibri"/>
                <w:sz w:val="20"/>
                <w:szCs w:val="20"/>
                <w:shd w:val="clear" w:color="auto" w:fill="FFFFFF"/>
              </w:rPr>
              <w:t xml:space="preserve">LCA assisted him to receive Turkmen birth certificate. </w:t>
            </w:r>
            <w:r w:rsidR="00E57A59">
              <w:rPr>
                <w:rFonts w:ascii="Calibri" w:hAnsi="Calibri" w:cs="Calibri"/>
                <w:sz w:val="20"/>
                <w:szCs w:val="20"/>
                <w:shd w:val="clear" w:color="auto" w:fill="FFFFFF"/>
              </w:rPr>
              <w:t xml:space="preserve">As in RM, there are no </w:t>
            </w:r>
            <w:r w:rsidR="00196FD0">
              <w:rPr>
                <w:rFonts w:ascii="Calibri" w:hAnsi="Calibri" w:cs="Calibri"/>
                <w:sz w:val="20"/>
                <w:szCs w:val="20"/>
                <w:shd w:val="clear" w:color="auto" w:fill="FFFFFF"/>
              </w:rPr>
              <w:t>authorised Turkmen</w:t>
            </w:r>
            <w:r w:rsidR="00E57A59">
              <w:rPr>
                <w:rFonts w:ascii="Calibri" w:hAnsi="Calibri" w:cs="Calibri"/>
                <w:sz w:val="20"/>
                <w:szCs w:val="20"/>
                <w:shd w:val="clear" w:color="auto" w:fill="FFFFFF"/>
              </w:rPr>
              <w:t xml:space="preserve"> translators, case is on pending</w:t>
            </w:r>
            <w:r w:rsidR="00F74422">
              <w:rPr>
                <w:rFonts w:ascii="Calibri" w:hAnsi="Calibri" w:cs="Calibri"/>
                <w:sz w:val="20"/>
                <w:szCs w:val="20"/>
                <w:shd w:val="clear" w:color="auto" w:fill="FFFFFF"/>
              </w:rPr>
              <w:t xml:space="preserve">. </w:t>
            </w:r>
          </w:p>
          <w:p w14:paraId="27EFC218" w14:textId="7BC0F621" w:rsidR="00A514FC" w:rsidRPr="00A514FC" w:rsidRDefault="00033D6F" w:rsidP="00E27C36">
            <w:pPr>
              <w:numPr>
                <w:ilvl w:val="0"/>
                <w:numId w:val="47"/>
              </w:numPr>
              <w:contextualSpacing/>
              <w:jc w:val="both"/>
              <w:rPr>
                <w:rFonts w:ascii="Calibri" w:hAnsi="Calibri" w:cs="Calibri"/>
                <w:sz w:val="20"/>
                <w:szCs w:val="20"/>
                <w:shd w:val="clear" w:color="auto" w:fill="FFFFFF"/>
              </w:rPr>
            </w:pPr>
            <w:r>
              <w:rPr>
                <w:rFonts w:ascii="Calibri" w:hAnsi="Calibri" w:cs="Calibri"/>
                <w:sz w:val="20"/>
                <w:szCs w:val="20"/>
                <w:shd w:val="clear" w:color="auto" w:fill="FFFFFF"/>
              </w:rPr>
              <w:t xml:space="preserve"> </w:t>
            </w:r>
            <w:r w:rsidR="001B4B54">
              <w:rPr>
                <w:rFonts w:ascii="Calibri" w:hAnsi="Calibri" w:cs="Calibri"/>
                <w:sz w:val="20"/>
                <w:szCs w:val="20"/>
                <w:shd w:val="clear" w:color="auto" w:fill="FFFFFF"/>
              </w:rPr>
              <w:t>LCA assisted and u</w:t>
            </w:r>
            <w:r>
              <w:rPr>
                <w:rFonts w:ascii="Calibri" w:hAnsi="Calibri" w:cs="Calibri"/>
                <w:sz w:val="20"/>
                <w:szCs w:val="20"/>
                <w:shd w:val="clear" w:color="auto" w:fill="FFFFFF"/>
              </w:rPr>
              <w:t>ndocumented child born i</w:t>
            </w:r>
            <w:r w:rsidR="00554A46">
              <w:rPr>
                <w:rFonts w:ascii="Calibri" w:hAnsi="Calibri" w:cs="Calibri"/>
                <w:sz w:val="20"/>
                <w:szCs w:val="20"/>
                <w:shd w:val="clear" w:color="auto" w:fill="FFFFFF"/>
              </w:rPr>
              <w:t>n Ukraine</w:t>
            </w:r>
            <w:r w:rsidR="001B4B54">
              <w:rPr>
                <w:rFonts w:ascii="Calibri" w:hAnsi="Calibri" w:cs="Calibri"/>
                <w:sz w:val="20"/>
                <w:szCs w:val="20"/>
                <w:shd w:val="clear" w:color="auto" w:fill="FFFFFF"/>
              </w:rPr>
              <w:t>. H</w:t>
            </w:r>
            <w:r w:rsidR="00ED2455">
              <w:rPr>
                <w:rFonts w:ascii="Calibri" w:hAnsi="Calibri" w:cs="Calibri"/>
                <w:sz w:val="20"/>
                <w:szCs w:val="20"/>
                <w:shd w:val="clear" w:color="auto" w:fill="FFFFFF"/>
              </w:rPr>
              <w:t xml:space="preserve">er mother was </w:t>
            </w:r>
            <w:r w:rsidR="006B0204">
              <w:rPr>
                <w:rFonts w:ascii="Calibri" w:hAnsi="Calibri" w:cs="Calibri"/>
                <w:sz w:val="20"/>
                <w:szCs w:val="20"/>
                <w:shd w:val="clear" w:color="auto" w:fill="FFFFFF"/>
              </w:rPr>
              <w:t xml:space="preserve">an </w:t>
            </w:r>
            <w:r w:rsidR="00ED2455">
              <w:rPr>
                <w:rFonts w:ascii="Calibri" w:hAnsi="Calibri" w:cs="Calibri"/>
                <w:sz w:val="20"/>
                <w:szCs w:val="20"/>
                <w:shd w:val="clear" w:color="auto" w:fill="FFFFFF"/>
              </w:rPr>
              <w:t>undocumented</w:t>
            </w:r>
            <w:r w:rsidR="00554A46">
              <w:rPr>
                <w:rFonts w:ascii="Calibri" w:hAnsi="Calibri" w:cs="Calibri"/>
                <w:sz w:val="20"/>
                <w:szCs w:val="20"/>
                <w:shd w:val="clear" w:color="auto" w:fill="FFFFFF"/>
              </w:rPr>
              <w:t xml:space="preserve"> RM citizen</w:t>
            </w:r>
            <w:r w:rsidR="00CD502A">
              <w:rPr>
                <w:rFonts w:ascii="Calibri" w:hAnsi="Calibri" w:cs="Calibri"/>
                <w:sz w:val="20"/>
                <w:szCs w:val="20"/>
                <w:shd w:val="clear" w:color="auto" w:fill="FFFFFF"/>
              </w:rPr>
              <w:t xml:space="preserve">. PSA admitted late registering of mother’s birth certificate and child was documented with </w:t>
            </w:r>
            <w:r w:rsidR="00884A64">
              <w:rPr>
                <w:rFonts w:ascii="Calibri" w:hAnsi="Calibri" w:cs="Calibri"/>
                <w:sz w:val="20"/>
                <w:szCs w:val="20"/>
                <w:shd w:val="clear" w:color="auto" w:fill="FFFFFF"/>
              </w:rPr>
              <w:t>birth certificate of RM.</w:t>
            </w:r>
          </w:p>
          <w:p w14:paraId="53F79B3D" w14:textId="7DD69AE4" w:rsidR="003F1DCE" w:rsidRPr="000F68C9" w:rsidRDefault="003F1DCE" w:rsidP="003F1DCE">
            <w:pPr>
              <w:contextualSpacing/>
              <w:jc w:val="both"/>
              <w:rPr>
                <w:rStyle w:val="cf01"/>
                <w:rFonts w:ascii="Calibri" w:hAnsi="Calibri" w:cs="Calibri"/>
                <w:sz w:val="20"/>
                <w:szCs w:val="20"/>
                <w:shd w:val="clear" w:color="auto" w:fill="FFFFFF"/>
              </w:rPr>
            </w:pPr>
            <w:r w:rsidRPr="003F1DCE">
              <w:rPr>
                <w:rStyle w:val="cf01"/>
                <w:rFonts w:ascii="Calibri" w:hAnsi="Calibri" w:cs="Calibri"/>
                <w:sz w:val="20"/>
                <w:szCs w:val="20"/>
                <w:shd w:val="clear" w:color="auto" w:fill="FFFFFF"/>
              </w:rPr>
              <w:t>In collaboration with European Network on Statelessness and Institute on Statelessness and Inclusion, LCA provided information on statelessness situation in Moldova for the Universal Periodical Review of human rights records in Moldova</w:t>
            </w:r>
          </w:p>
          <w:p w14:paraId="3B14E162" w14:textId="77777777" w:rsidR="00D70B43" w:rsidRPr="000F68C9" w:rsidRDefault="00D70B43" w:rsidP="00D20B9D">
            <w:pPr>
              <w:spacing w:line="20" w:lineRule="atLeast"/>
              <w:jc w:val="both"/>
              <w:rPr>
                <w:rFonts w:ascii="Calibri" w:hAnsi="Calibri" w:cs="Calibri"/>
                <w:i/>
                <w:sz w:val="20"/>
                <w:szCs w:val="20"/>
              </w:rPr>
            </w:pPr>
          </w:p>
        </w:tc>
      </w:tr>
      <w:tr w:rsidR="00D70B43" w14:paraId="2B875697" w14:textId="77777777" w:rsidTr="003A67BE">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352A436A"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lastRenderedPageBreak/>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31691A17"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281AC35E"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25C5ACEA"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 xml:space="preserve">Actual progress </w:t>
            </w:r>
          </w:p>
        </w:tc>
      </w:tr>
      <w:tr w:rsidR="00D70B43" w14:paraId="3E7F4980" w14:textId="77777777" w:rsidTr="003A67BE">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0211A092" w14:textId="77777777" w:rsidR="00D70B43" w:rsidRDefault="00D70B43" w:rsidP="003A67BE">
            <w:pPr>
              <w:rPr>
                <w:rFonts w:ascii="Calibri" w:hAnsi="Calibri"/>
                <w:sz w:val="20"/>
                <w:szCs w:val="20"/>
              </w:rPr>
            </w:pPr>
            <w:r w:rsidRPr="00D70B43">
              <w:rPr>
                <w:rFonts w:ascii="Calibri" w:hAnsi="Calibri"/>
                <w:i/>
                <w:sz w:val="20"/>
                <w:szCs w:val="20"/>
              </w:rPr>
              <w:t># of advocacy interventions made</w:t>
            </w:r>
          </w:p>
        </w:tc>
        <w:tc>
          <w:tcPr>
            <w:tcW w:w="3240" w:type="dxa"/>
            <w:tcBorders>
              <w:top w:val="nil"/>
              <w:left w:val="nil"/>
              <w:bottom w:val="single" w:sz="4" w:space="0" w:color="auto"/>
              <w:right w:val="single" w:sz="4" w:space="0" w:color="auto"/>
            </w:tcBorders>
            <w:shd w:val="clear" w:color="auto" w:fill="FFFFFF"/>
            <w:noWrap/>
            <w:hideMark/>
          </w:tcPr>
          <w:p w14:paraId="7949BFFA" w14:textId="77777777" w:rsidR="00D70B43" w:rsidRDefault="00D70B43" w:rsidP="003A67BE">
            <w:pPr>
              <w:rPr>
                <w:rFonts w:ascii="Calibri" w:hAnsi="Calibri"/>
                <w:sz w:val="20"/>
                <w:szCs w:val="20"/>
              </w:rPr>
            </w:pPr>
            <w:r w:rsidRPr="00027473">
              <w:rPr>
                <w:rFonts w:ascii="Calibri" w:hAnsi="Calibri"/>
                <w:i/>
                <w:sz w:val="20"/>
                <w:szCs w:val="20"/>
              </w:rPr>
              <w:t>All regions of Moldova</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1D56C9D8" w14:textId="77777777" w:rsidR="00D70B43" w:rsidRDefault="00EB45D6" w:rsidP="003A67BE">
            <w:pPr>
              <w:jc w:val="center"/>
              <w:rPr>
                <w:rFonts w:ascii="Calibri" w:hAnsi="Calibri"/>
                <w:i/>
                <w:sz w:val="20"/>
                <w:szCs w:val="20"/>
              </w:rPr>
            </w:pPr>
            <w:r>
              <w:rPr>
                <w:rFonts w:ascii="Calibri" w:hAnsi="Calibri"/>
                <w:i/>
                <w:sz w:val="20"/>
                <w:szCs w:val="20"/>
              </w:rPr>
              <w:t>8</w:t>
            </w:r>
          </w:p>
        </w:tc>
        <w:tc>
          <w:tcPr>
            <w:tcW w:w="2736" w:type="dxa"/>
            <w:tcBorders>
              <w:top w:val="single" w:sz="4" w:space="0" w:color="auto"/>
              <w:left w:val="nil"/>
              <w:bottom w:val="single" w:sz="4" w:space="0" w:color="auto"/>
              <w:right w:val="single" w:sz="4" w:space="0" w:color="auto"/>
            </w:tcBorders>
            <w:shd w:val="clear" w:color="auto" w:fill="FFFFFF"/>
            <w:hideMark/>
          </w:tcPr>
          <w:p w14:paraId="258A1CCA" w14:textId="7423ECB0" w:rsidR="00D70B43" w:rsidRDefault="00E32862" w:rsidP="003A67BE">
            <w:pPr>
              <w:rPr>
                <w:rFonts w:ascii="Calibri" w:hAnsi="Calibri"/>
                <w:i/>
                <w:sz w:val="20"/>
                <w:szCs w:val="20"/>
              </w:rPr>
            </w:pPr>
            <w:r>
              <w:rPr>
                <w:rFonts w:ascii="Calibri" w:hAnsi="Calibri"/>
                <w:i/>
                <w:sz w:val="20"/>
                <w:szCs w:val="20"/>
              </w:rPr>
              <w:t>8</w:t>
            </w:r>
          </w:p>
        </w:tc>
      </w:tr>
    </w:tbl>
    <w:p w14:paraId="34337E5B" w14:textId="77777777" w:rsidR="00027473" w:rsidRDefault="00D70B43" w:rsidP="00FB3B98">
      <w:pPr>
        <w:jc w:val="both"/>
        <w:rPr>
          <w:rFonts w:ascii="Calibri" w:hAnsi="Calibri"/>
          <w:i/>
          <w:iCs/>
          <w:color w:val="FF0000"/>
          <w:sz w:val="20"/>
          <w:szCs w:val="22"/>
        </w:rPr>
      </w:pPr>
      <w:r>
        <w:rPr>
          <w:rFonts w:ascii="Calibri" w:hAnsi="Calibri"/>
          <w:i/>
          <w:iCs/>
          <w:color w:val="FF0000"/>
          <w:sz w:val="20"/>
          <w:szCs w:val="22"/>
        </w:rPr>
        <w:br w:type="page"/>
      </w:r>
    </w:p>
    <w:p w14:paraId="36832E25" w14:textId="77777777" w:rsidR="00027473" w:rsidRDefault="00027473" w:rsidP="00FB3B98">
      <w:pPr>
        <w:jc w:val="both"/>
        <w:rPr>
          <w:rFonts w:ascii="Calibri" w:hAnsi="Calibri"/>
          <w:i/>
          <w:iCs/>
          <w:color w:val="FF0000"/>
          <w:sz w:val="20"/>
          <w:szCs w:val="22"/>
        </w:rPr>
      </w:pPr>
    </w:p>
    <w:p w14:paraId="618E070C" w14:textId="77777777" w:rsidR="00027473" w:rsidRDefault="00027473" w:rsidP="00FB3B98">
      <w:pPr>
        <w:jc w:val="both"/>
        <w:rPr>
          <w:rFonts w:ascii="Calibri" w:hAnsi="Calibri"/>
          <w:i/>
          <w:iCs/>
          <w:color w:val="FF0000"/>
          <w:sz w:val="20"/>
          <w:szCs w:val="22"/>
        </w:rPr>
      </w:pPr>
    </w:p>
    <w:p w14:paraId="20B14DC0" w14:textId="77777777" w:rsidR="00D70B43" w:rsidRDefault="00D70B43" w:rsidP="00FB3B98">
      <w:pPr>
        <w:jc w:val="both"/>
        <w:rPr>
          <w:rFonts w:ascii="Calibri" w:hAnsi="Calibri"/>
          <w:i/>
          <w:iCs/>
          <w:color w:val="FF0000"/>
          <w:sz w:val="20"/>
          <w:szCs w:val="22"/>
        </w:rPr>
      </w:pPr>
    </w:p>
    <w:p w14:paraId="4D0071ED" w14:textId="77777777" w:rsidR="00D70B43" w:rsidRDefault="00D70B43" w:rsidP="00D70B43">
      <w:pPr>
        <w:jc w:val="both"/>
        <w:rPr>
          <w:rFonts w:ascii="Calibri" w:hAnsi="Calibri"/>
          <w:i/>
          <w:iCs/>
          <w:color w:val="FF0000"/>
          <w:sz w:val="20"/>
          <w:szCs w:val="22"/>
        </w:rPr>
      </w:pPr>
    </w:p>
    <w:tbl>
      <w:tblPr>
        <w:tblpPr w:leftFromText="180" w:rightFromText="180" w:vertAnchor="page" w:horzAnchor="margin" w:tblpY="2864"/>
        <w:tblW w:w="1371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2585"/>
        <w:gridCol w:w="11131"/>
      </w:tblGrid>
      <w:tr w:rsidR="00D70B43" w:rsidRPr="0093111B" w14:paraId="41AF66DA" w14:textId="77777777" w:rsidTr="003A67BE">
        <w:tc>
          <w:tcPr>
            <w:tcW w:w="13716" w:type="dxa"/>
            <w:gridSpan w:val="2"/>
            <w:shd w:val="clear" w:color="auto" w:fill="D9D9D9"/>
          </w:tcPr>
          <w:p w14:paraId="251F6D43" w14:textId="77777777" w:rsidR="00D70B43" w:rsidRPr="0093111B" w:rsidRDefault="00D70B43" w:rsidP="003A67BE">
            <w:pPr>
              <w:rPr>
                <w:rFonts w:ascii="Calibri" w:hAnsi="Calibri"/>
                <w:b/>
                <w:bCs/>
                <w:sz w:val="22"/>
                <w:szCs w:val="22"/>
              </w:rPr>
            </w:pPr>
            <w:r w:rsidRPr="0093111B">
              <w:rPr>
                <w:rFonts w:ascii="Calibri" w:hAnsi="Calibri"/>
                <w:b/>
                <w:bCs/>
                <w:sz w:val="22"/>
                <w:szCs w:val="22"/>
              </w:rPr>
              <w:t>Results Chain</w:t>
            </w:r>
          </w:p>
        </w:tc>
      </w:tr>
      <w:tr w:rsidR="00D70B43" w:rsidRPr="0093111B" w14:paraId="367B4114" w14:textId="77777777" w:rsidTr="003A67BE">
        <w:tc>
          <w:tcPr>
            <w:tcW w:w="2585" w:type="dxa"/>
            <w:shd w:val="clear" w:color="auto" w:fill="F2F2F2"/>
          </w:tcPr>
          <w:p w14:paraId="010985ED" w14:textId="77777777" w:rsidR="00D70B43" w:rsidRPr="0093111B" w:rsidRDefault="00D70B43" w:rsidP="003A67BE">
            <w:pPr>
              <w:rPr>
                <w:rFonts w:ascii="Calibri" w:hAnsi="Calibri"/>
                <w:b/>
                <w:bCs/>
                <w:sz w:val="20"/>
                <w:szCs w:val="20"/>
              </w:rPr>
            </w:pPr>
            <w:r w:rsidRPr="0093111B">
              <w:rPr>
                <w:rFonts w:ascii="Calibri" w:hAnsi="Calibri"/>
                <w:b/>
                <w:bCs/>
                <w:sz w:val="20"/>
                <w:szCs w:val="20"/>
              </w:rPr>
              <w:t>Population Planning Group:</w:t>
            </w:r>
          </w:p>
        </w:tc>
        <w:tc>
          <w:tcPr>
            <w:tcW w:w="11131" w:type="dxa"/>
            <w:shd w:val="clear" w:color="auto" w:fill="auto"/>
          </w:tcPr>
          <w:p w14:paraId="65638892" w14:textId="77777777" w:rsidR="00D70B43" w:rsidRPr="0093111B" w:rsidRDefault="00D70B43" w:rsidP="003A67BE">
            <w:pPr>
              <w:rPr>
                <w:rFonts w:ascii="Calibri" w:hAnsi="Calibri"/>
                <w:i/>
                <w:sz w:val="20"/>
                <w:szCs w:val="20"/>
              </w:rPr>
            </w:pPr>
            <w:r w:rsidRPr="00D70B43">
              <w:rPr>
                <w:rFonts w:ascii="Calibri" w:hAnsi="Calibri"/>
                <w:i/>
                <w:sz w:val="20"/>
                <w:szCs w:val="20"/>
              </w:rPr>
              <w:t>1HUNO Refugees and asylum seekers in Moldova</w:t>
            </w:r>
          </w:p>
        </w:tc>
      </w:tr>
      <w:tr w:rsidR="00D70B43" w:rsidRPr="0093111B" w14:paraId="7E7F3CFA" w14:textId="77777777" w:rsidTr="003A67BE">
        <w:tc>
          <w:tcPr>
            <w:tcW w:w="2585" w:type="dxa"/>
            <w:shd w:val="clear" w:color="auto" w:fill="F2F2F2"/>
          </w:tcPr>
          <w:p w14:paraId="317C5AC2" w14:textId="77777777" w:rsidR="00D70B43" w:rsidRPr="0093111B" w:rsidRDefault="00D70B43" w:rsidP="003A67BE">
            <w:pPr>
              <w:rPr>
                <w:rFonts w:ascii="Calibri" w:hAnsi="Calibri"/>
                <w:b/>
                <w:bCs/>
                <w:sz w:val="20"/>
                <w:szCs w:val="20"/>
              </w:rPr>
            </w:pPr>
            <w:r w:rsidRPr="0093111B">
              <w:rPr>
                <w:rFonts w:ascii="Calibri" w:hAnsi="Calibri"/>
                <w:b/>
                <w:bCs/>
                <w:sz w:val="20"/>
                <w:szCs w:val="20"/>
              </w:rPr>
              <w:t>Goal:</w:t>
            </w:r>
          </w:p>
        </w:tc>
        <w:tc>
          <w:tcPr>
            <w:tcW w:w="11131" w:type="dxa"/>
            <w:shd w:val="clear" w:color="auto" w:fill="auto"/>
          </w:tcPr>
          <w:p w14:paraId="0AB28AB0" w14:textId="77777777" w:rsidR="00D70B43" w:rsidRPr="0093111B" w:rsidRDefault="00D70B43" w:rsidP="003A67BE">
            <w:pPr>
              <w:rPr>
                <w:rFonts w:ascii="Calibri" w:hAnsi="Calibri"/>
                <w:i/>
                <w:sz w:val="20"/>
                <w:szCs w:val="20"/>
              </w:rPr>
            </w:pPr>
            <w:r w:rsidRPr="00027473">
              <w:rPr>
                <w:rFonts w:ascii="Calibri" w:hAnsi="Calibri"/>
                <w:i/>
                <w:sz w:val="20"/>
                <w:szCs w:val="20"/>
              </w:rPr>
              <w:t>PR Advocacy for protection and solutions</w:t>
            </w:r>
          </w:p>
        </w:tc>
      </w:tr>
      <w:tr w:rsidR="00D70B43" w:rsidRPr="0093111B" w14:paraId="7BE09B18" w14:textId="77777777" w:rsidTr="003A67BE">
        <w:tc>
          <w:tcPr>
            <w:tcW w:w="2585" w:type="dxa"/>
            <w:tcBorders>
              <w:bottom w:val="single" w:sz="2" w:space="0" w:color="7F7F7F"/>
            </w:tcBorders>
            <w:shd w:val="clear" w:color="auto" w:fill="F2F2F2"/>
          </w:tcPr>
          <w:p w14:paraId="7253481D" w14:textId="77777777" w:rsidR="00D70B43" w:rsidRPr="0093111B" w:rsidRDefault="00D70B43" w:rsidP="003A67BE">
            <w:pPr>
              <w:rPr>
                <w:rFonts w:ascii="Calibri" w:hAnsi="Calibri"/>
                <w:b/>
                <w:bCs/>
                <w:sz w:val="20"/>
                <w:szCs w:val="20"/>
              </w:rPr>
            </w:pPr>
            <w:r w:rsidRPr="0093111B">
              <w:rPr>
                <w:rFonts w:ascii="Calibri" w:hAnsi="Calibri"/>
                <w:b/>
                <w:bCs/>
                <w:sz w:val="20"/>
                <w:szCs w:val="20"/>
              </w:rPr>
              <w:t>Rights Group:</w:t>
            </w:r>
          </w:p>
        </w:tc>
        <w:tc>
          <w:tcPr>
            <w:tcW w:w="11131" w:type="dxa"/>
            <w:tcBorders>
              <w:bottom w:val="single" w:sz="2" w:space="0" w:color="7F7F7F"/>
            </w:tcBorders>
            <w:shd w:val="clear" w:color="auto" w:fill="auto"/>
          </w:tcPr>
          <w:p w14:paraId="00028623" w14:textId="77777777" w:rsidR="00D70B43" w:rsidRPr="0093111B" w:rsidRDefault="00D70B43" w:rsidP="003A67BE">
            <w:pPr>
              <w:rPr>
                <w:rFonts w:ascii="Calibri" w:hAnsi="Calibri"/>
                <w:i/>
                <w:sz w:val="20"/>
                <w:szCs w:val="20"/>
              </w:rPr>
            </w:pPr>
            <w:r w:rsidRPr="00D70B43">
              <w:rPr>
                <w:rFonts w:ascii="Calibri" w:hAnsi="Calibri"/>
                <w:i/>
                <w:sz w:val="20"/>
                <w:szCs w:val="20"/>
              </w:rPr>
              <w:t>8 Logistics and Operations Support</w:t>
            </w:r>
          </w:p>
        </w:tc>
      </w:tr>
    </w:tbl>
    <w:p w14:paraId="72AAD244" w14:textId="77777777" w:rsidR="00D70B43" w:rsidRPr="00A27B3E" w:rsidRDefault="00D70B43" w:rsidP="00D70B43">
      <w:pPr>
        <w:rPr>
          <w:rFonts w:ascii="Calibri" w:hAnsi="Calibri"/>
          <w:sz w:val="22"/>
          <w:szCs w:val="22"/>
        </w:rPr>
      </w:pPr>
    </w:p>
    <w:p w14:paraId="1E516DB8" w14:textId="77777777" w:rsidR="00D70B43" w:rsidRPr="00A27B3E" w:rsidRDefault="00D70B43" w:rsidP="00D70B43">
      <w:pPr>
        <w:rPr>
          <w:rFonts w:ascii="Calibri" w:hAnsi="Calibri"/>
          <w:sz w:val="22"/>
          <w:szCs w:val="22"/>
        </w:rPr>
      </w:pPr>
    </w:p>
    <w:p w14:paraId="34EAFECA" w14:textId="77777777" w:rsidR="00D70B43" w:rsidRDefault="00D70B43" w:rsidP="00D70B4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85"/>
        <w:gridCol w:w="11131"/>
      </w:tblGrid>
      <w:tr w:rsidR="00D70B43" w:rsidRPr="00764171" w14:paraId="2F053D5D" w14:textId="77777777" w:rsidTr="003A67BE">
        <w:tc>
          <w:tcPr>
            <w:tcW w:w="2585" w:type="dxa"/>
            <w:shd w:val="clear" w:color="auto" w:fill="D9D9D9"/>
          </w:tcPr>
          <w:p w14:paraId="363D6825" w14:textId="77777777" w:rsidR="00D70B43" w:rsidRPr="00764171" w:rsidRDefault="00D70B43" w:rsidP="003A67BE">
            <w:pPr>
              <w:rPr>
                <w:rFonts w:ascii="Calibri" w:hAnsi="Calibri"/>
                <w:sz w:val="20"/>
                <w:szCs w:val="20"/>
              </w:rPr>
            </w:pPr>
            <w:r w:rsidRPr="00764171">
              <w:rPr>
                <w:rFonts w:ascii="Calibri" w:hAnsi="Calibri"/>
                <w:b/>
                <w:bCs/>
                <w:sz w:val="20"/>
                <w:szCs w:val="20"/>
              </w:rPr>
              <w:t>Objective Name</w:t>
            </w:r>
          </w:p>
        </w:tc>
        <w:tc>
          <w:tcPr>
            <w:tcW w:w="11131" w:type="dxa"/>
            <w:shd w:val="clear" w:color="auto" w:fill="D9D9D9"/>
          </w:tcPr>
          <w:p w14:paraId="6CD12855" w14:textId="77777777" w:rsidR="00D70B43" w:rsidRPr="00027473" w:rsidRDefault="00D70B43" w:rsidP="003A67BE">
            <w:pPr>
              <w:rPr>
                <w:rFonts w:ascii="Calibri" w:hAnsi="Calibri"/>
                <w:b/>
                <w:bCs/>
                <w:i/>
                <w:sz w:val="20"/>
                <w:szCs w:val="20"/>
              </w:rPr>
            </w:pPr>
            <w:r w:rsidRPr="00D70B43">
              <w:rPr>
                <w:rFonts w:ascii="Calibri" w:hAnsi="Calibri"/>
                <w:b/>
                <w:bCs/>
                <w:i/>
                <w:sz w:val="20"/>
                <w:szCs w:val="20"/>
              </w:rPr>
              <w:t>811 Operations management, coordination and support strengthened and optimized</w:t>
            </w:r>
          </w:p>
        </w:tc>
      </w:tr>
      <w:tr w:rsidR="00D70B43" w:rsidRPr="00715A79" w14:paraId="1CDC4094" w14:textId="77777777" w:rsidTr="003A67BE">
        <w:tblPrEx>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auto"/>
          <w:tblLook w:val="01E0" w:firstRow="1" w:lastRow="1" w:firstColumn="1" w:lastColumn="1" w:noHBand="0" w:noVBand="0"/>
        </w:tblPrEx>
        <w:tc>
          <w:tcPr>
            <w:tcW w:w="2585" w:type="dxa"/>
            <w:shd w:val="clear" w:color="auto" w:fill="F2F2F2"/>
          </w:tcPr>
          <w:p w14:paraId="770FF59E" w14:textId="77777777" w:rsidR="00D70B43" w:rsidRPr="00BB59DB" w:rsidRDefault="00D70B43" w:rsidP="003A67BE">
            <w:pPr>
              <w:rPr>
                <w:rFonts w:ascii="Calibri" w:hAnsi="Calibri"/>
                <w:b/>
                <w:bCs/>
                <w:sz w:val="20"/>
                <w:szCs w:val="20"/>
              </w:rPr>
            </w:pPr>
            <w:r w:rsidRPr="00BB59DB">
              <w:rPr>
                <w:rFonts w:ascii="Calibri" w:hAnsi="Calibri"/>
                <w:b/>
                <w:bCs/>
                <w:sz w:val="20"/>
                <w:szCs w:val="20"/>
              </w:rPr>
              <w:t>Problem Description:</w:t>
            </w:r>
          </w:p>
        </w:tc>
        <w:tc>
          <w:tcPr>
            <w:tcW w:w="11131" w:type="dxa"/>
            <w:shd w:val="clear" w:color="auto" w:fill="auto"/>
          </w:tcPr>
          <w:p w14:paraId="3A4EB0A0" w14:textId="77777777" w:rsidR="00D70B43" w:rsidRPr="00D70B43" w:rsidRDefault="00D70B43" w:rsidP="00D70B43">
            <w:pPr>
              <w:rPr>
                <w:rFonts w:ascii="Calibri" w:hAnsi="Calibri"/>
                <w:i/>
                <w:sz w:val="20"/>
                <w:szCs w:val="20"/>
              </w:rPr>
            </w:pPr>
            <w:r w:rsidRPr="00D70B43">
              <w:rPr>
                <w:rFonts w:ascii="Calibri" w:hAnsi="Calibri"/>
                <w:i/>
                <w:sz w:val="20"/>
                <w:szCs w:val="20"/>
              </w:rPr>
              <w:t>UNHCR will continue strengthening programme management mechanisms including projects monitoring, verifications of implementing partner’s financial reports as well as physical verification of projects. The Office will build on monitoring and project control measures established with emphasis on results and impact, performance monitoring, financial reporting, and internal controls through close follow-up on the project partnership agreements.</w:t>
            </w:r>
          </w:p>
          <w:p w14:paraId="77DAB846" w14:textId="77777777" w:rsidR="00D70B43" w:rsidRPr="00715A79" w:rsidRDefault="00D70B43" w:rsidP="00D70B43">
            <w:pPr>
              <w:rPr>
                <w:rFonts w:ascii="Calibri" w:hAnsi="Calibri"/>
                <w:i/>
                <w:sz w:val="20"/>
                <w:szCs w:val="20"/>
              </w:rPr>
            </w:pPr>
            <w:r w:rsidRPr="00D70B43">
              <w:rPr>
                <w:rFonts w:ascii="Calibri" w:hAnsi="Calibri"/>
                <w:i/>
                <w:sz w:val="20"/>
                <w:szCs w:val="20"/>
              </w:rPr>
              <w:t>UNHCR and its partners will have the required level of programme support by the scope of programmatic interventions. UNHCR will place priority on improving reporting mechanisms for partners. Moreover, the office will follow up on audit observations and follow up to ensure efficiency and improve programme implementation where applicable.</w:t>
            </w:r>
          </w:p>
        </w:tc>
      </w:tr>
    </w:tbl>
    <w:p w14:paraId="48A63E03" w14:textId="77777777" w:rsidR="00D70B43" w:rsidRDefault="00D70B43" w:rsidP="00D70B43">
      <w:pPr>
        <w:rPr>
          <w:rFonts w:ascii="Calibri" w:hAnsi="Calibri"/>
          <w:b/>
          <w:bCs/>
          <w:color w:val="1F497D"/>
          <w:sz w:val="22"/>
          <w:szCs w:val="22"/>
        </w:rPr>
      </w:pPr>
    </w:p>
    <w:tbl>
      <w:tblPr>
        <w:tblW w:w="13716" w:type="dxa"/>
        <w:tblLayout w:type="fixed"/>
        <w:tblLook w:val="04A0" w:firstRow="1" w:lastRow="0" w:firstColumn="1" w:lastColumn="0" w:noHBand="0" w:noVBand="1"/>
      </w:tblPr>
      <w:tblGrid>
        <w:gridCol w:w="4428"/>
        <w:gridCol w:w="3240"/>
        <w:gridCol w:w="3312"/>
        <w:gridCol w:w="2736"/>
      </w:tblGrid>
      <w:tr w:rsidR="00D70B43" w14:paraId="4BF69FAC" w14:textId="77777777" w:rsidTr="003A67BE">
        <w:trPr>
          <w:trHeight w:val="316"/>
        </w:trPr>
        <w:tc>
          <w:tcPr>
            <w:tcW w:w="4428"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2CA5E789" w14:textId="77777777" w:rsidR="00D70B43" w:rsidRPr="00FC0144" w:rsidRDefault="00D70B43" w:rsidP="003A67BE">
            <w:pPr>
              <w:rPr>
                <w:rFonts w:ascii="Calibri" w:hAnsi="Calibri"/>
                <w:b/>
                <w:bCs/>
                <w:sz w:val="20"/>
                <w:szCs w:val="20"/>
              </w:rPr>
            </w:pPr>
            <w:r>
              <w:rPr>
                <w:rFonts w:ascii="Calibri" w:hAnsi="Calibri"/>
                <w:b/>
                <w:bCs/>
                <w:sz w:val="20"/>
                <w:szCs w:val="20"/>
              </w:rPr>
              <w:t>O</w:t>
            </w:r>
            <w:r w:rsidRPr="00FC0144">
              <w:rPr>
                <w:rFonts w:ascii="Calibri" w:hAnsi="Calibri"/>
                <w:b/>
                <w:bCs/>
                <w:sz w:val="20"/>
                <w:szCs w:val="20"/>
              </w:rPr>
              <w:t>utput</w:t>
            </w:r>
          </w:p>
        </w:tc>
        <w:tc>
          <w:tcPr>
            <w:tcW w:w="9288" w:type="dxa"/>
            <w:gridSpan w:val="3"/>
            <w:tcBorders>
              <w:top w:val="single" w:sz="8" w:space="0" w:color="auto"/>
              <w:left w:val="nil"/>
              <w:bottom w:val="single" w:sz="4" w:space="0" w:color="auto"/>
              <w:right w:val="single" w:sz="8" w:space="0" w:color="000000"/>
            </w:tcBorders>
            <w:shd w:val="clear" w:color="auto" w:fill="D9D9D9"/>
            <w:noWrap/>
            <w:vAlign w:val="center"/>
            <w:hideMark/>
          </w:tcPr>
          <w:p w14:paraId="73B04291" w14:textId="77777777" w:rsidR="00D70B43" w:rsidRPr="00FC0144" w:rsidRDefault="00D70B43" w:rsidP="003A67BE">
            <w:pPr>
              <w:rPr>
                <w:rFonts w:ascii="Calibri" w:hAnsi="Calibri"/>
                <w:b/>
                <w:bCs/>
                <w:sz w:val="20"/>
                <w:szCs w:val="20"/>
              </w:rPr>
            </w:pPr>
            <w:r w:rsidRPr="00FC0144">
              <w:rPr>
                <w:rFonts w:ascii="Calibri" w:hAnsi="Calibri"/>
                <w:b/>
                <w:bCs/>
                <w:sz w:val="20"/>
                <w:szCs w:val="20"/>
              </w:rPr>
              <w:t>Status Update on Progress Achieved</w:t>
            </w:r>
          </w:p>
        </w:tc>
      </w:tr>
      <w:tr w:rsidR="00D70B43" w14:paraId="0B64E29E" w14:textId="77777777" w:rsidTr="003A67BE">
        <w:trPr>
          <w:trHeight w:val="533"/>
        </w:trPr>
        <w:tc>
          <w:tcPr>
            <w:tcW w:w="4428" w:type="dxa"/>
            <w:tcBorders>
              <w:top w:val="single" w:sz="4" w:space="0" w:color="auto"/>
              <w:left w:val="single" w:sz="8" w:space="0" w:color="auto"/>
              <w:bottom w:val="single" w:sz="8" w:space="0" w:color="auto"/>
              <w:right w:val="single" w:sz="4" w:space="0" w:color="auto"/>
            </w:tcBorders>
            <w:shd w:val="clear" w:color="auto" w:fill="FFFFFF"/>
            <w:noWrap/>
            <w:hideMark/>
          </w:tcPr>
          <w:p w14:paraId="4F587202" w14:textId="77777777" w:rsidR="00D70B43" w:rsidRDefault="00D70B43" w:rsidP="003A67BE">
            <w:pPr>
              <w:rPr>
                <w:rFonts w:ascii="Calibri" w:hAnsi="Calibri"/>
                <w:sz w:val="20"/>
                <w:szCs w:val="20"/>
              </w:rPr>
            </w:pPr>
            <w:r w:rsidRPr="00D70B43">
              <w:rPr>
                <w:rFonts w:ascii="Calibri" w:hAnsi="Calibri"/>
                <w:i/>
                <w:sz w:val="20"/>
                <w:szCs w:val="20"/>
              </w:rPr>
              <w:t>811AH General project management services provided</w:t>
            </w:r>
          </w:p>
        </w:tc>
        <w:tc>
          <w:tcPr>
            <w:tcW w:w="9288" w:type="dxa"/>
            <w:gridSpan w:val="3"/>
            <w:tcBorders>
              <w:top w:val="single" w:sz="4" w:space="0" w:color="auto"/>
              <w:left w:val="nil"/>
              <w:bottom w:val="single" w:sz="8" w:space="0" w:color="auto"/>
              <w:right w:val="single" w:sz="8" w:space="0" w:color="000000"/>
            </w:tcBorders>
            <w:shd w:val="clear" w:color="auto" w:fill="FFFFFF"/>
            <w:hideMark/>
          </w:tcPr>
          <w:p w14:paraId="0F1A9F7B" w14:textId="77777777" w:rsidR="00D70B43" w:rsidRDefault="00EB45D6" w:rsidP="003A67BE">
            <w:pPr>
              <w:rPr>
                <w:rFonts w:ascii="Calibri" w:hAnsi="Calibri"/>
                <w:i/>
                <w:sz w:val="20"/>
                <w:szCs w:val="20"/>
              </w:rPr>
            </w:pPr>
            <w:r w:rsidRPr="004F05EF">
              <w:rPr>
                <w:rFonts w:ascii="Calibri" w:eastAsia="Arial" w:hAnsi="Calibri" w:cs="Arial"/>
                <w:color w:val="000000"/>
                <w:sz w:val="22"/>
                <w:szCs w:val="22"/>
              </w:rPr>
              <w:t>The Office will build on monitoring and project control measures established  with emphasis on results and impact, performance monitoring, financial reporting, and internal controls through close follow-up on the project partnership agreements.</w:t>
            </w:r>
            <w:r w:rsidRPr="004F05EF">
              <w:rPr>
                <w:rFonts w:ascii="Calibri" w:hAnsi="Calibri"/>
                <w:sz w:val="22"/>
                <w:szCs w:val="22"/>
              </w:rPr>
              <w:br/>
            </w:r>
          </w:p>
        </w:tc>
      </w:tr>
      <w:tr w:rsidR="00D70B43" w14:paraId="0F575525" w14:textId="77777777" w:rsidTr="003A67BE">
        <w:trPr>
          <w:trHeight w:val="359"/>
        </w:trPr>
        <w:tc>
          <w:tcPr>
            <w:tcW w:w="4428" w:type="dxa"/>
            <w:tcBorders>
              <w:top w:val="nil"/>
              <w:left w:val="single" w:sz="8" w:space="0" w:color="auto"/>
              <w:bottom w:val="single" w:sz="4" w:space="0" w:color="auto"/>
              <w:right w:val="single" w:sz="4" w:space="0" w:color="auto"/>
            </w:tcBorders>
            <w:shd w:val="clear" w:color="auto" w:fill="F2F2F2"/>
            <w:noWrap/>
            <w:vAlign w:val="center"/>
            <w:hideMark/>
          </w:tcPr>
          <w:p w14:paraId="38566BF7"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Performance Indicator(s)</w:t>
            </w:r>
          </w:p>
        </w:tc>
        <w:tc>
          <w:tcPr>
            <w:tcW w:w="3240" w:type="dxa"/>
            <w:tcBorders>
              <w:top w:val="nil"/>
              <w:left w:val="nil"/>
              <w:bottom w:val="single" w:sz="4" w:space="0" w:color="auto"/>
              <w:right w:val="single" w:sz="4" w:space="0" w:color="auto"/>
            </w:tcBorders>
            <w:shd w:val="clear" w:color="auto" w:fill="F2F2F2"/>
            <w:noWrap/>
            <w:vAlign w:val="center"/>
            <w:hideMark/>
          </w:tcPr>
          <w:p w14:paraId="6678AEC8"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Site/Location</w:t>
            </w:r>
          </w:p>
        </w:tc>
        <w:tc>
          <w:tcPr>
            <w:tcW w:w="3312" w:type="dxa"/>
            <w:tcBorders>
              <w:top w:val="single" w:sz="8" w:space="0" w:color="auto"/>
              <w:left w:val="nil"/>
              <w:bottom w:val="single" w:sz="4" w:space="0" w:color="auto"/>
              <w:right w:val="single" w:sz="4" w:space="0" w:color="auto"/>
            </w:tcBorders>
            <w:shd w:val="clear" w:color="auto" w:fill="F2F2F2"/>
            <w:noWrap/>
            <w:vAlign w:val="center"/>
            <w:hideMark/>
          </w:tcPr>
          <w:p w14:paraId="3ED61682"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Performance Target</w:t>
            </w:r>
          </w:p>
        </w:tc>
        <w:tc>
          <w:tcPr>
            <w:tcW w:w="2736" w:type="dxa"/>
            <w:tcBorders>
              <w:top w:val="single" w:sz="8" w:space="0" w:color="auto"/>
              <w:left w:val="nil"/>
              <w:bottom w:val="single" w:sz="4" w:space="0" w:color="auto"/>
              <w:right w:val="single" w:sz="4" w:space="0" w:color="auto"/>
            </w:tcBorders>
            <w:shd w:val="clear" w:color="auto" w:fill="F2F2F2"/>
            <w:vAlign w:val="center"/>
            <w:hideMark/>
          </w:tcPr>
          <w:p w14:paraId="362A49A0" w14:textId="77777777" w:rsidR="00D70B43" w:rsidRPr="00FC0144" w:rsidRDefault="00D70B43" w:rsidP="003A67BE">
            <w:pPr>
              <w:jc w:val="center"/>
              <w:rPr>
                <w:rFonts w:ascii="Calibri" w:hAnsi="Calibri"/>
                <w:b/>
                <w:bCs/>
                <w:sz w:val="20"/>
                <w:szCs w:val="20"/>
              </w:rPr>
            </w:pPr>
            <w:r w:rsidRPr="00FC0144">
              <w:rPr>
                <w:rFonts w:ascii="Calibri" w:hAnsi="Calibri"/>
                <w:b/>
                <w:bCs/>
                <w:sz w:val="20"/>
                <w:szCs w:val="20"/>
              </w:rPr>
              <w:t xml:space="preserve">Actual progress </w:t>
            </w:r>
          </w:p>
        </w:tc>
      </w:tr>
      <w:tr w:rsidR="00D70B43" w14:paraId="79116171" w14:textId="77777777" w:rsidTr="003A67BE">
        <w:trPr>
          <w:trHeight w:val="255"/>
        </w:trPr>
        <w:tc>
          <w:tcPr>
            <w:tcW w:w="4428" w:type="dxa"/>
            <w:tcBorders>
              <w:top w:val="nil"/>
              <w:left w:val="single" w:sz="8" w:space="0" w:color="auto"/>
              <w:bottom w:val="single" w:sz="4" w:space="0" w:color="auto"/>
              <w:right w:val="single" w:sz="4" w:space="0" w:color="auto"/>
            </w:tcBorders>
            <w:shd w:val="clear" w:color="auto" w:fill="FFFFFF"/>
            <w:noWrap/>
            <w:hideMark/>
          </w:tcPr>
          <w:p w14:paraId="246A3400" w14:textId="77777777" w:rsidR="00D70B43" w:rsidRDefault="00D70B43" w:rsidP="003A67BE">
            <w:pPr>
              <w:rPr>
                <w:rFonts w:ascii="Calibri" w:hAnsi="Calibri"/>
                <w:sz w:val="20"/>
                <w:szCs w:val="20"/>
              </w:rPr>
            </w:pPr>
            <w:r w:rsidRPr="00D70B43">
              <w:rPr>
                <w:rFonts w:ascii="Calibri" w:hAnsi="Calibri"/>
                <w:i/>
                <w:sz w:val="20"/>
                <w:szCs w:val="20"/>
              </w:rPr>
              <w:t>Other project management services and support established, maintained and/or provided (yes/no)</w:t>
            </w:r>
          </w:p>
        </w:tc>
        <w:tc>
          <w:tcPr>
            <w:tcW w:w="3240" w:type="dxa"/>
            <w:tcBorders>
              <w:top w:val="nil"/>
              <w:left w:val="nil"/>
              <w:bottom w:val="single" w:sz="4" w:space="0" w:color="auto"/>
              <w:right w:val="single" w:sz="4" w:space="0" w:color="auto"/>
            </w:tcBorders>
            <w:shd w:val="clear" w:color="auto" w:fill="FFFFFF"/>
            <w:noWrap/>
            <w:hideMark/>
          </w:tcPr>
          <w:p w14:paraId="1959A963" w14:textId="77777777" w:rsidR="00D70B43" w:rsidRDefault="00D70B43" w:rsidP="003A67BE">
            <w:pPr>
              <w:rPr>
                <w:rFonts w:ascii="Calibri" w:hAnsi="Calibri"/>
                <w:sz w:val="20"/>
                <w:szCs w:val="20"/>
              </w:rPr>
            </w:pPr>
            <w:r>
              <w:rPr>
                <w:rFonts w:ascii="Calibri" w:hAnsi="Calibri"/>
                <w:i/>
                <w:sz w:val="20"/>
                <w:szCs w:val="20"/>
              </w:rPr>
              <w:t>Chisinau</w:t>
            </w:r>
          </w:p>
        </w:tc>
        <w:tc>
          <w:tcPr>
            <w:tcW w:w="3312" w:type="dxa"/>
            <w:tcBorders>
              <w:top w:val="single" w:sz="4" w:space="0" w:color="auto"/>
              <w:left w:val="nil"/>
              <w:bottom w:val="single" w:sz="4" w:space="0" w:color="auto"/>
              <w:right w:val="single" w:sz="4" w:space="0" w:color="auto"/>
            </w:tcBorders>
            <w:shd w:val="clear" w:color="auto" w:fill="FFFFFF"/>
            <w:noWrap/>
            <w:vAlign w:val="center"/>
            <w:hideMark/>
          </w:tcPr>
          <w:p w14:paraId="1FC3F616" w14:textId="77777777" w:rsidR="00D70B43" w:rsidRDefault="00D70B43" w:rsidP="003A67BE">
            <w:pPr>
              <w:jc w:val="center"/>
              <w:rPr>
                <w:rFonts w:ascii="Calibri" w:hAnsi="Calibri"/>
                <w:i/>
                <w:sz w:val="20"/>
                <w:szCs w:val="20"/>
              </w:rPr>
            </w:pPr>
            <w:r w:rsidRPr="00D70B43">
              <w:rPr>
                <w:rFonts w:ascii="Calibri" w:hAnsi="Calibri"/>
                <w:i/>
                <w:sz w:val="20"/>
                <w:szCs w:val="20"/>
              </w:rPr>
              <w:t>Yes (100%)</w:t>
            </w:r>
          </w:p>
        </w:tc>
        <w:tc>
          <w:tcPr>
            <w:tcW w:w="2736" w:type="dxa"/>
            <w:tcBorders>
              <w:top w:val="single" w:sz="4" w:space="0" w:color="auto"/>
              <w:left w:val="nil"/>
              <w:bottom w:val="single" w:sz="4" w:space="0" w:color="auto"/>
              <w:right w:val="single" w:sz="4" w:space="0" w:color="auto"/>
            </w:tcBorders>
            <w:shd w:val="clear" w:color="auto" w:fill="FFFFFF"/>
            <w:hideMark/>
          </w:tcPr>
          <w:p w14:paraId="3BC46988" w14:textId="77777777" w:rsidR="00D70B43" w:rsidRDefault="00EB45D6" w:rsidP="00EB45D6">
            <w:pPr>
              <w:spacing w:line="360" w:lineRule="auto"/>
              <w:rPr>
                <w:rFonts w:ascii="Calibri" w:hAnsi="Calibri"/>
                <w:i/>
                <w:sz w:val="20"/>
                <w:szCs w:val="20"/>
              </w:rPr>
            </w:pPr>
            <w:r>
              <w:rPr>
                <w:rFonts w:ascii="Calibri" w:hAnsi="Calibri"/>
                <w:i/>
                <w:sz w:val="20"/>
                <w:szCs w:val="20"/>
              </w:rPr>
              <w:t>100%</w:t>
            </w:r>
          </w:p>
        </w:tc>
      </w:tr>
    </w:tbl>
    <w:p w14:paraId="2AD4207E" w14:textId="77777777" w:rsidR="00027473" w:rsidRPr="00FB3B98" w:rsidRDefault="00027473" w:rsidP="00FB3B98">
      <w:pPr>
        <w:jc w:val="both"/>
        <w:rPr>
          <w:rFonts w:ascii="Calibri" w:hAnsi="Calibri"/>
          <w:i/>
          <w:iCs/>
          <w:color w:val="FF0000"/>
          <w:sz w:val="20"/>
          <w:szCs w:val="22"/>
        </w:rPr>
        <w:sectPr w:rsidR="00027473" w:rsidRPr="00FB3B98" w:rsidSect="00FB3B98">
          <w:headerReference w:type="default" r:id="rId21"/>
          <w:footerReference w:type="default" r:id="rId22"/>
          <w:pgSz w:w="16840" w:h="11907" w:orient="landscape" w:code="9"/>
          <w:pgMar w:top="1440" w:right="1440" w:bottom="1440" w:left="992" w:header="709" w:footer="709" w:gutter="0"/>
          <w:cols w:space="708"/>
          <w:docGrid w:linePitch="360"/>
        </w:sectPr>
      </w:pPr>
    </w:p>
    <w:p w14:paraId="26EF3FBE" w14:textId="77777777" w:rsidR="004E0FEA" w:rsidRPr="00A27B3E" w:rsidRDefault="004E0FEA" w:rsidP="001E12AB">
      <w:pPr>
        <w:numPr>
          <w:ilvl w:val="0"/>
          <w:numId w:val="14"/>
        </w:numPr>
        <w:ind w:left="567" w:hanging="567"/>
        <w:jc w:val="both"/>
        <w:rPr>
          <w:rFonts w:ascii="Calibri" w:hAnsi="Calibri"/>
          <w:b/>
          <w:bCs/>
          <w:color w:val="1F497D"/>
        </w:rPr>
      </w:pPr>
      <w:r w:rsidRPr="00A27B3E">
        <w:rPr>
          <w:rFonts w:ascii="Calibri" w:hAnsi="Calibri"/>
          <w:b/>
          <w:bCs/>
          <w:color w:val="1F497D"/>
        </w:rPr>
        <w:lastRenderedPageBreak/>
        <w:t xml:space="preserve">Affected Persons: </w:t>
      </w:r>
    </w:p>
    <w:p w14:paraId="436D17D1" w14:textId="77777777" w:rsidR="004E0FEA" w:rsidRPr="00A27B3E" w:rsidRDefault="004E0FEA" w:rsidP="004E0FEA">
      <w:pPr>
        <w:pStyle w:val="ListParagraph"/>
        <w:spacing w:before="0" w:after="200"/>
        <w:ind w:left="360"/>
        <w:rPr>
          <w:rFonts w:ascii="Calibri" w:hAnsi="Calibri"/>
          <w:szCs w:val="21"/>
        </w:rPr>
      </w:pPr>
    </w:p>
    <w:p w14:paraId="4B3784D1" w14:textId="77777777" w:rsidR="004E0FEA" w:rsidRPr="00A27B3E" w:rsidRDefault="004E0FEA" w:rsidP="00764E1D">
      <w:pPr>
        <w:pStyle w:val="ListParagraph"/>
        <w:spacing w:before="0" w:after="200"/>
        <w:ind w:left="-142"/>
        <w:rPr>
          <w:rFonts w:ascii="Calibri" w:hAnsi="Calibri"/>
          <w:szCs w:val="21"/>
        </w:rPr>
      </w:pPr>
      <w:r w:rsidRPr="00A27B3E">
        <w:rPr>
          <w:rFonts w:ascii="Calibri" w:hAnsi="Calibri"/>
          <w:szCs w:val="21"/>
        </w:rPr>
        <w:t>Provide the number of those taking part in or affected by the project or relevant part of the program</w:t>
      </w:r>
      <w:r w:rsidR="00764E1D" w:rsidRPr="00A27B3E">
        <w:rPr>
          <w:rFonts w:ascii="Calibri" w:hAnsi="Calibri"/>
          <w:szCs w:val="21"/>
        </w:rPr>
        <w:t>, disaggregated</w:t>
      </w:r>
      <w:r w:rsidRPr="00A27B3E">
        <w:rPr>
          <w:rFonts w:ascii="Calibri" w:hAnsi="Calibri"/>
          <w:szCs w:val="21"/>
        </w:rPr>
        <w:t xml:space="preserve"> by gender, age, and other guidance specified in 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6555B" w:rsidRPr="00A27B3E" w14:paraId="4E0C511E" w14:textId="77777777" w:rsidTr="0026555B">
        <w:tc>
          <w:tcPr>
            <w:tcW w:w="9350" w:type="dxa"/>
            <w:shd w:val="clear" w:color="auto" w:fill="auto"/>
          </w:tcPr>
          <w:p w14:paraId="2BEF223D" w14:textId="77777777" w:rsidR="005C736B" w:rsidRPr="005C736B" w:rsidRDefault="009D6CF3" w:rsidP="005C736B">
            <w:pPr>
              <w:suppressAutoHyphens/>
              <w:spacing w:after="200"/>
              <w:contextualSpacing/>
              <w:jc w:val="both"/>
              <w:rPr>
                <w:rFonts w:eastAsia="Calibri"/>
                <w:i/>
                <w:iCs/>
                <w:color w:val="00000A"/>
                <w:sz w:val="21"/>
                <w:szCs w:val="21"/>
                <w:lang w:val="en-CA" w:eastAsia="en-US"/>
              </w:rPr>
            </w:pPr>
            <w:r>
              <w:rPr>
                <w:rFonts w:eastAsia="Calibri"/>
                <w:i/>
                <w:iCs/>
                <w:color w:val="00000A"/>
                <w:sz w:val="21"/>
                <w:szCs w:val="21"/>
                <w:lang w:val="en-CA" w:eastAsia="en-US"/>
              </w:rPr>
              <w:t xml:space="preserve">Guidance </w:t>
            </w:r>
            <w:r w:rsidR="005C736B" w:rsidRPr="005C736B">
              <w:rPr>
                <w:rFonts w:eastAsia="Calibri"/>
                <w:i/>
                <w:iCs/>
                <w:color w:val="00000A"/>
                <w:sz w:val="21"/>
                <w:szCs w:val="21"/>
                <w:lang w:val="en-CA" w:eastAsia="en-US"/>
              </w:rPr>
              <w:t>for partners:</w:t>
            </w:r>
          </w:p>
          <w:p w14:paraId="10014F9C" w14:textId="77777777" w:rsidR="003F131F" w:rsidRPr="00A13C1F" w:rsidRDefault="003F131F" w:rsidP="00A13C1F">
            <w:pPr>
              <w:numPr>
                <w:ilvl w:val="0"/>
                <w:numId w:val="16"/>
              </w:numPr>
              <w:suppressAutoHyphens/>
              <w:spacing w:before="240" w:after="200"/>
              <w:contextualSpacing/>
              <w:jc w:val="both"/>
              <w:rPr>
                <w:rFonts w:eastAsia="Calibri"/>
                <w:i/>
                <w:iCs/>
                <w:sz w:val="21"/>
                <w:szCs w:val="21"/>
                <w:lang w:val="en-US" w:eastAsia="en-US"/>
              </w:rPr>
            </w:pPr>
            <w:r w:rsidRPr="00A13C1F">
              <w:rPr>
                <w:rFonts w:eastAsia="Calibri"/>
                <w:i/>
                <w:iCs/>
                <w:sz w:val="21"/>
                <w:szCs w:val="21"/>
                <w:lang w:val="en-US" w:eastAsia="en-US"/>
              </w:rPr>
              <w:t>Provide an update the number of persons reached by the project to date. The report should use the same table below as used in the Project Description (Annex A) to provide demographic data of the project, disaggregated by gender and age as well as any particular categories of vulnerable individuals or specifically targeted individuals identified in the proposal Explain any differences between the planned and actual number of population of concern reached.</w:t>
            </w:r>
          </w:p>
          <w:p w14:paraId="1D57D829" w14:textId="77777777" w:rsidR="007D67DA" w:rsidRPr="00A27B3E" w:rsidRDefault="003F131F" w:rsidP="00A13C1F">
            <w:pPr>
              <w:numPr>
                <w:ilvl w:val="0"/>
                <w:numId w:val="16"/>
              </w:numPr>
              <w:suppressAutoHyphens/>
              <w:spacing w:before="240" w:after="200"/>
              <w:contextualSpacing/>
              <w:jc w:val="both"/>
              <w:rPr>
                <w:rFonts w:ascii="Calibri" w:hAnsi="Calibri"/>
                <w:bCs/>
                <w:i/>
                <w:iCs/>
                <w:szCs w:val="21"/>
              </w:rPr>
            </w:pPr>
            <w:r w:rsidRPr="003F131F">
              <w:rPr>
                <w:rFonts w:eastAsia="Calibri"/>
                <w:i/>
                <w:iCs/>
                <w:sz w:val="21"/>
                <w:szCs w:val="21"/>
                <w:lang w:val="en-US" w:eastAsia="en-US"/>
              </w:rPr>
              <w:t xml:space="preserve">If your project/program agreement requires information on affected persons with disabilities, provide an overview by stating if and how many people reached had disabilities (absolute numbers and share).  </w:t>
            </w:r>
          </w:p>
        </w:tc>
      </w:tr>
    </w:tbl>
    <w:p w14:paraId="4990DCE4" w14:textId="77777777" w:rsidR="004E0FEA" w:rsidRPr="00A27B3E" w:rsidRDefault="004E0FEA" w:rsidP="004E0FEA">
      <w:pPr>
        <w:ind w:firstLine="567"/>
        <w:jc w:val="both"/>
        <w:rPr>
          <w:rFonts w:ascii="Calibri" w:hAnsi="Calibri"/>
          <w:b/>
          <w:bCs/>
          <w:color w:val="1F497D"/>
          <w:sz w:val="22"/>
          <w:szCs w:val="22"/>
        </w:rPr>
      </w:pPr>
    </w:p>
    <w:p w14:paraId="5576ED5F" w14:textId="77777777" w:rsidR="00D3288E" w:rsidRDefault="00D3288E" w:rsidP="007D67DA">
      <w:pPr>
        <w:jc w:val="center"/>
        <w:rPr>
          <w:rFonts w:ascii="Calibri" w:hAnsi="Calibri"/>
          <w:b/>
          <w:bCs/>
          <w:color w:val="1F497D"/>
          <w:sz w:val="22"/>
          <w:szCs w:val="22"/>
        </w:rPr>
      </w:pPr>
    </w:p>
    <w:p w14:paraId="4E7D277C" w14:textId="77777777" w:rsidR="004E0FEA" w:rsidRPr="00A27B3E" w:rsidRDefault="002D7698" w:rsidP="007D67DA">
      <w:pPr>
        <w:jc w:val="center"/>
        <w:rPr>
          <w:rFonts w:ascii="Calibri" w:hAnsi="Calibri"/>
          <w:b/>
          <w:bCs/>
          <w:color w:val="1F497D"/>
          <w:sz w:val="22"/>
          <w:szCs w:val="22"/>
        </w:rPr>
      </w:pPr>
      <w:r w:rsidRPr="00A27B3E">
        <w:rPr>
          <w:rFonts w:ascii="Calibri" w:hAnsi="Calibri"/>
          <w:b/>
          <w:bCs/>
          <w:color w:val="1F497D"/>
          <w:sz w:val="22"/>
          <w:szCs w:val="22"/>
        </w:rPr>
        <w:t xml:space="preserve">Demographic Data </w:t>
      </w:r>
      <w:r w:rsidR="0096291B" w:rsidRPr="00A27B3E">
        <w:rPr>
          <w:rFonts w:ascii="Calibri" w:hAnsi="Calibri"/>
          <w:b/>
          <w:bCs/>
          <w:color w:val="1F497D"/>
          <w:sz w:val="22"/>
          <w:szCs w:val="22"/>
        </w:rPr>
        <w:t xml:space="preserve">for </w:t>
      </w:r>
      <w:r w:rsidR="004E0FEA" w:rsidRPr="00A27B3E">
        <w:rPr>
          <w:rFonts w:ascii="Calibri" w:hAnsi="Calibri"/>
          <w:b/>
          <w:bCs/>
          <w:color w:val="1F497D"/>
          <w:sz w:val="22"/>
          <w:szCs w:val="22"/>
        </w:rPr>
        <w:t>Population of Concern</w:t>
      </w:r>
      <w:r w:rsidRPr="00A27B3E">
        <w:rPr>
          <w:rFonts w:ascii="Calibri" w:hAnsi="Calibri"/>
          <w:b/>
          <w:bCs/>
          <w:color w:val="1F497D"/>
          <w:sz w:val="22"/>
          <w:szCs w:val="22"/>
        </w:rPr>
        <w:t xml:space="preserve"> </w:t>
      </w:r>
      <w:r w:rsidR="00750EF9" w:rsidRPr="00A27B3E">
        <w:rPr>
          <w:rFonts w:ascii="Calibri" w:hAnsi="Calibri"/>
          <w:b/>
          <w:bCs/>
          <w:color w:val="1F497D"/>
          <w:sz w:val="22"/>
          <w:szCs w:val="22"/>
        </w:rPr>
        <w:t>(Affected</w:t>
      </w:r>
      <w:r w:rsidRPr="00A27B3E">
        <w:rPr>
          <w:rFonts w:ascii="Calibri" w:hAnsi="Calibri"/>
          <w:b/>
          <w:bCs/>
          <w:color w:val="1F497D"/>
          <w:sz w:val="22"/>
          <w:szCs w:val="22"/>
        </w:rPr>
        <w:t xml:space="preserve"> </w:t>
      </w:r>
      <w:r w:rsidR="0096291B" w:rsidRPr="00A27B3E">
        <w:rPr>
          <w:rFonts w:ascii="Calibri" w:hAnsi="Calibri"/>
          <w:b/>
          <w:bCs/>
          <w:color w:val="1F497D"/>
          <w:sz w:val="22"/>
          <w:szCs w:val="22"/>
        </w:rPr>
        <w:t>Persons</w:t>
      </w:r>
      <w:r w:rsidRPr="00A27B3E">
        <w:rPr>
          <w:rFonts w:ascii="Calibri" w:hAnsi="Calibri"/>
          <w:b/>
          <w:bCs/>
          <w:color w:val="1F497D"/>
          <w:sz w:val="22"/>
          <w:szCs w:val="22"/>
        </w:rPr>
        <w:t>)</w:t>
      </w:r>
    </w:p>
    <w:p w14:paraId="32608EF3" w14:textId="77777777" w:rsidR="004E0FEA" w:rsidRPr="00A27B3E" w:rsidRDefault="004E0FEA" w:rsidP="002D7698">
      <w:pPr>
        <w:jc w:val="both"/>
        <w:rPr>
          <w:rFonts w:ascii="Calibri" w:hAnsi="Calibri"/>
          <w:i/>
          <w:sz w:val="20"/>
          <w:szCs w:val="22"/>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1314"/>
        <w:gridCol w:w="389"/>
        <w:gridCol w:w="932"/>
        <w:gridCol w:w="178"/>
        <w:gridCol w:w="1070"/>
        <w:gridCol w:w="1321"/>
        <w:gridCol w:w="1248"/>
        <w:gridCol w:w="1321"/>
        <w:gridCol w:w="1248"/>
      </w:tblGrid>
      <w:tr w:rsidR="004E0FEA" w:rsidRPr="00A27B3E" w14:paraId="62DCD76E" w14:textId="77777777" w:rsidTr="0026555B">
        <w:tc>
          <w:tcPr>
            <w:tcW w:w="2849" w:type="dxa"/>
            <w:gridSpan w:val="4"/>
            <w:shd w:val="clear" w:color="auto" w:fill="F2F2F2"/>
          </w:tcPr>
          <w:p w14:paraId="3D58BE05" w14:textId="77777777" w:rsidR="004E0FEA" w:rsidRPr="00A27B3E" w:rsidRDefault="004E0FEA" w:rsidP="0026555B">
            <w:pPr>
              <w:keepNext/>
              <w:jc w:val="both"/>
              <w:rPr>
                <w:rFonts w:ascii="Calibri" w:hAnsi="Calibri"/>
                <w:b/>
                <w:sz w:val="22"/>
                <w:szCs w:val="22"/>
              </w:rPr>
            </w:pPr>
            <w:r w:rsidRPr="00A27B3E">
              <w:rPr>
                <w:rFonts w:ascii="Calibri" w:hAnsi="Calibri"/>
                <w:b/>
                <w:sz w:val="22"/>
                <w:szCs w:val="22"/>
              </w:rPr>
              <w:t>Population Planning Group:</w:t>
            </w:r>
          </w:p>
        </w:tc>
        <w:tc>
          <w:tcPr>
            <w:tcW w:w="6394" w:type="dxa"/>
            <w:gridSpan w:val="5"/>
            <w:shd w:val="clear" w:color="auto" w:fill="F2F2F2"/>
          </w:tcPr>
          <w:p w14:paraId="107E9312" w14:textId="300BC4A6" w:rsidR="004E0FEA" w:rsidRPr="00A27B3E" w:rsidRDefault="00B754B9" w:rsidP="0026555B">
            <w:pPr>
              <w:keepNext/>
              <w:jc w:val="both"/>
              <w:rPr>
                <w:rFonts w:ascii="Calibri" w:hAnsi="Calibri"/>
                <w:bCs/>
                <w:i/>
                <w:sz w:val="22"/>
                <w:szCs w:val="22"/>
              </w:rPr>
            </w:pPr>
            <w:r w:rsidRPr="00B754B9">
              <w:rPr>
                <w:rFonts w:ascii="Calibri" w:hAnsi="Calibri" w:cs="Calibri"/>
                <w:b/>
                <w:iCs/>
                <w:sz w:val="22"/>
                <w:szCs w:val="22"/>
                <w:lang w:val="en-US"/>
              </w:rPr>
              <w:t>Refugees and Asylum Seekers in Moldova</w:t>
            </w:r>
          </w:p>
        </w:tc>
      </w:tr>
      <w:tr w:rsidR="004E0FEA" w:rsidRPr="00A27B3E" w14:paraId="3963E8DD" w14:textId="77777777" w:rsidTr="0026555B">
        <w:tc>
          <w:tcPr>
            <w:tcW w:w="2849" w:type="dxa"/>
            <w:gridSpan w:val="4"/>
            <w:shd w:val="clear" w:color="auto" w:fill="F2F2F2"/>
          </w:tcPr>
          <w:p w14:paraId="4D417226" w14:textId="77777777" w:rsidR="004E0FEA" w:rsidRPr="00A27B3E" w:rsidRDefault="004E0FEA" w:rsidP="0026555B">
            <w:pPr>
              <w:keepNext/>
              <w:jc w:val="both"/>
              <w:rPr>
                <w:rFonts w:ascii="Calibri" w:hAnsi="Calibri"/>
                <w:b/>
                <w:sz w:val="22"/>
                <w:szCs w:val="22"/>
              </w:rPr>
            </w:pPr>
            <w:r w:rsidRPr="00A27B3E">
              <w:rPr>
                <w:rFonts w:ascii="Calibri" w:hAnsi="Calibri"/>
                <w:b/>
                <w:sz w:val="22"/>
                <w:szCs w:val="22"/>
              </w:rPr>
              <w:t>Sub-group (if applicable):</w:t>
            </w:r>
          </w:p>
        </w:tc>
        <w:tc>
          <w:tcPr>
            <w:tcW w:w="6394" w:type="dxa"/>
            <w:gridSpan w:val="5"/>
            <w:shd w:val="clear" w:color="auto" w:fill="F2F2F2"/>
          </w:tcPr>
          <w:p w14:paraId="62C4F7D1" w14:textId="04921332" w:rsidR="004E0FEA" w:rsidRPr="00A27B3E" w:rsidRDefault="004E0FEA" w:rsidP="0026555B">
            <w:pPr>
              <w:keepNext/>
              <w:jc w:val="both"/>
              <w:rPr>
                <w:rFonts w:ascii="Calibri" w:hAnsi="Calibri"/>
                <w:bCs/>
                <w:i/>
                <w:sz w:val="22"/>
                <w:szCs w:val="22"/>
              </w:rPr>
            </w:pPr>
          </w:p>
        </w:tc>
      </w:tr>
      <w:tr w:rsidR="004E0FEA" w:rsidRPr="00A27B3E" w14:paraId="64B7D9D6" w14:textId="77777777" w:rsidTr="0026555B">
        <w:tc>
          <w:tcPr>
            <w:tcW w:w="1326" w:type="dxa"/>
            <w:vMerge w:val="restart"/>
            <w:vAlign w:val="center"/>
          </w:tcPr>
          <w:p w14:paraId="48E93B41" w14:textId="77777777" w:rsidR="004E0FEA" w:rsidRPr="00A27B3E" w:rsidRDefault="004E0FEA" w:rsidP="0026555B">
            <w:pPr>
              <w:keepNext/>
              <w:jc w:val="both"/>
              <w:rPr>
                <w:rFonts w:ascii="Calibri" w:hAnsi="Calibri"/>
                <w:b/>
                <w:bCs/>
                <w:sz w:val="22"/>
                <w:szCs w:val="22"/>
              </w:rPr>
            </w:pPr>
            <w:r w:rsidRPr="00A27B3E">
              <w:rPr>
                <w:rFonts w:ascii="Calibri" w:hAnsi="Calibri"/>
                <w:b/>
                <w:bCs/>
                <w:sz w:val="22"/>
                <w:szCs w:val="22"/>
              </w:rPr>
              <w:t>Age Group</w:t>
            </w:r>
          </w:p>
        </w:tc>
        <w:tc>
          <w:tcPr>
            <w:tcW w:w="2639" w:type="dxa"/>
            <w:gridSpan w:val="4"/>
          </w:tcPr>
          <w:p w14:paraId="369305B4" w14:textId="77777777" w:rsidR="004E0FEA" w:rsidRPr="00A27B3E" w:rsidRDefault="004E0FEA" w:rsidP="0026555B">
            <w:pPr>
              <w:keepNext/>
              <w:jc w:val="center"/>
              <w:rPr>
                <w:rFonts w:ascii="Calibri" w:hAnsi="Calibri"/>
                <w:b/>
                <w:bCs/>
                <w:sz w:val="22"/>
                <w:szCs w:val="22"/>
              </w:rPr>
            </w:pPr>
            <w:r w:rsidRPr="00A27B3E">
              <w:rPr>
                <w:rFonts w:ascii="Calibri" w:hAnsi="Calibri"/>
                <w:b/>
                <w:bCs/>
                <w:sz w:val="22"/>
                <w:szCs w:val="22"/>
              </w:rPr>
              <w:t>Male</w:t>
            </w:r>
          </w:p>
        </w:tc>
        <w:tc>
          <w:tcPr>
            <w:tcW w:w="2639" w:type="dxa"/>
            <w:gridSpan w:val="2"/>
          </w:tcPr>
          <w:p w14:paraId="414EA31B" w14:textId="77777777" w:rsidR="004E0FEA" w:rsidRPr="00A27B3E" w:rsidRDefault="004E0FEA" w:rsidP="0026555B">
            <w:pPr>
              <w:keepNext/>
              <w:jc w:val="center"/>
              <w:rPr>
                <w:rFonts w:ascii="Calibri" w:hAnsi="Calibri"/>
                <w:b/>
                <w:bCs/>
                <w:sz w:val="22"/>
                <w:szCs w:val="22"/>
              </w:rPr>
            </w:pPr>
            <w:r w:rsidRPr="00A27B3E">
              <w:rPr>
                <w:rFonts w:ascii="Calibri" w:hAnsi="Calibri"/>
                <w:b/>
                <w:bCs/>
                <w:sz w:val="22"/>
                <w:szCs w:val="22"/>
              </w:rPr>
              <w:t>Female</w:t>
            </w:r>
          </w:p>
        </w:tc>
        <w:tc>
          <w:tcPr>
            <w:tcW w:w="2639" w:type="dxa"/>
            <w:gridSpan w:val="2"/>
          </w:tcPr>
          <w:p w14:paraId="00D41F0D" w14:textId="77777777" w:rsidR="004E0FEA" w:rsidRPr="00A27B3E" w:rsidRDefault="004E0FEA" w:rsidP="0026555B">
            <w:pPr>
              <w:keepNext/>
              <w:jc w:val="center"/>
              <w:rPr>
                <w:rFonts w:ascii="Calibri" w:hAnsi="Calibri"/>
                <w:b/>
                <w:bCs/>
                <w:sz w:val="22"/>
                <w:szCs w:val="22"/>
              </w:rPr>
            </w:pPr>
            <w:r w:rsidRPr="00A27B3E">
              <w:rPr>
                <w:rFonts w:ascii="Calibri" w:hAnsi="Calibri"/>
                <w:b/>
                <w:bCs/>
                <w:sz w:val="22"/>
                <w:szCs w:val="22"/>
              </w:rPr>
              <w:t>Total</w:t>
            </w:r>
          </w:p>
        </w:tc>
      </w:tr>
      <w:tr w:rsidR="004E0FEA" w:rsidRPr="00A27B3E" w14:paraId="75E1F55F" w14:textId="77777777" w:rsidTr="0026555B">
        <w:tc>
          <w:tcPr>
            <w:tcW w:w="1326" w:type="dxa"/>
            <w:vMerge/>
          </w:tcPr>
          <w:p w14:paraId="7C2CD5B5" w14:textId="77777777" w:rsidR="004E0FEA" w:rsidRPr="00A27B3E" w:rsidRDefault="004E0FEA" w:rsidP="0026555B">
            <w:pPr>
              <w:jc w:val="both"/>
              <w:rPr>
                <w:rFonts w:ascii="Calibri" w:hAnsi="Calibri"/>
                <w:b/>
                <w:bCs/>
                <w:sz w:val="22"/>
                <w:szCs w:val="22"/>
              </w:rPr>
            </w:pPr>
          </w:p>
        </w:tc>
        <w:tc>
          <w:tcPr>
            <w:tcW w:w="1345" w:type="dxa"/>
            <w:gridSpan w:val="2"/>
          </w:tcPr>
          <w:p w14:paraId="5F0F8CCB"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numbers</w:t>
            </w:r>
          </w:p>
        </w:tc>
        <w:tc>
          <w:tcPr>
            <w:tcW w:w="1294" w:type="dxa"/>
            <w:gridSpan w:val="2"/>
          </w:tcPr>
          <w:p w14:paraId="72993450"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w:t>
            </w:r>
          </w:p>
        </w:tc>
        <w:tc>
          <w:tcPr>
            <w:tcW w:w="1345" w:type="dxa"/>
          </w:tcPr>
          <w:p w14:paraId="7A78E8D4"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numbers</w:t>
            </w:r>
          </w:p>
        </w:tc>
        <w:tc>
          <w:tcPr>
            <w:tcW w:w="1294" w:type="dxa"/>
          </w:tcPr>
          <w:p w14:paraId="0B891251"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w:t>
            </w:r>
          </w:p>
        </w:tc>
        <w:tc>
          <w:tcPr>
            <w:tcW w:w="1345" w:type="dxa"/>
          </w:tcPr>
          <w:p w14:paraId="2490664C"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numbers</w:t>
            </w:r>
          </w:p>
        </w:tc>
        <w:tc>
          <w:tcPr>
            <w:tcW w:w="1294" w:type="dxa"/>
          </w:tcPr>
          <w:p w14:paraId="52B14647" w14:textId="77777777" w:rsidR="004E0FEA" w:rsidRPr="00A27B3E" w:rsidRDefault="004E0FEA" w:rsidP="0026555B">
            <w:pPr>
              <w:jc w:val="center"/>
              <w:rPr>
                <w:rFonts w:ascii="Calibri" w:hAnsi="Calibri"/>
                <w:b/>
                <w:bCs/>
                <w:sz w:val="22"/>
                <w:szCs w:val="22"/>
              </w:rPr>
            </w:pPr>
            <w:r w:rsidRPr="00A27B3E">
              <w:rPr>
                <w:rFonts w:ascii="Calibri" w:hAnsi="Calibri"/>
                <w:b/>
                <w:bCs/>
                <w:sz w:val="22"/>
                <w:szCs w:val="22"/>
              </w:rPr>
              <w:t>in %</w:t>
            </w:r>
          </w:p>
        </w:tc>
      </w:tr>
      <w:tr w:rsidR="004E0FEA" w:rsidRPr="00A27B3E" w14:paraId="60D599EE" w14:textId="77777777" w:rsidTr="0026555B">
        <w:tc>
          <w:tcPr>
            <w:tcW w:w="1326" w:type="dxa"/>
          </w:tcPr>
          <w:p w14:paraId="788F26B5" w14:textId="77777777" w:rsidR="004E0FEA" w:rsidRPr="00A27B3E" w:rsidRDefault="004E0FEA" w:rsidP="0026555B">
            <w:pPr>
              <w:jc w:val="both"/>
              <w:rPr>
                <w:rFonts w:ascii="Calibri" w:hAnsi="Calibri"/>
                <w:sz w:val="22"/>
                <w:szCs w:val="22"/>
              </w:rPr>
            </w:pPr>
            <w:r w:rsidRPr="00A27B3E">
              <w:rPr>
                <w:rFonts w:ascii="Calibri" w:hAnsi="Calibri"/>
                <w:sz w:val="22"/>
                <w:szCs w:val="22"/>
              </w:rPr>
              <w:t>0-4</w:t>
            </w:r>
          </w:p>
        </w:tc>
        <w:tc>
          <w:tcPr>
            <w:tcW w:w="1345" w:type="dxa"/>
            <w:gridSpan w:val="2"/>
          </w:tcPr>
          <w:p w14:paraId="26CCEEDB" w14:textId="2E818A70" w:rsidR="004E0FEA" w:rsidRPr="00A27B3E" w:rsidRDefault="00EB2F7E" w:rsidP="0026555B">
            <w:pPr>
              <w:jc w:val="center"/>
              <w:rPr>
                <w:rFonts w:ascii="Calibri" w:hAnsi="Calibri"/>
                <w:sz w:val="20"/>
                <w:szCs w:val="22"/>
              </w:rPr>
            </w:pPr>
            <w:r>
              <w:rPr>
                <w:rFonts w:ascii="Calibri" w:hAnsi="Calibri"/>
                <w:sz w:val="20"/>
                <w:szCs w:val="22"/>
              </w:rPr>
              <w:t>0</w:t>
            </w:r>
          </w:p>
        </w:tc>
        <w:tc>
          <w:tcPr>
            <w:tcW w:w="1294" w:type="dxa"/>
            <w:gridSpan w:val="2"/>
          </w:tcPr>
          <w:p w14:paraId="1EF42033" w14:textId="412F827C" w:rsidR="004E0FEA" w:rsidRPr="00A27B3E" w:rsidRDefault="00356740" w:rsidP="0026555B">
            <w:pPr>
              <w:jc w:val="center"/>
              <w:rPr>
                <w:rFonts w:ascii="Calibri" w:hAnsi="Calibri"/>
                <w:sz w:val="20"/>
                <w:szCs w:val="22"/>
              </w:rPr>
            </w:pPr>
            <w:r>
              <w:rPr>
                <w:rFonts w:ascii="Calibri" w:hAnsi="Calibri"/>
                <w:sz w:val="20"/>
                <w:szCs w:val="22"/>
              </w:rPr>
              <w:t>0</w:t>
            </w:r>
          </w:p>
        </w:tc>
        <w:tc>
          <w:tcPr>
            <w:tcW w:w="1345" w:type="dxa"/>
          </w:tcPr>
          <w:p w14:paraId="168419CC" w14:textId="4A4E5FA6" w:rsidR="004E0FEA" w:rsidRPr="00A27B3E" w:rsidRDefault="006162F6" w:rsidP="0026555B">
            <w:pPr>
              <w:jc w:val="center"/>
              <w:rPr>
                <w:rFonts w:ascii="Calibri" w:hAnsi="Calibri"/>
                <w:sz w:val="20"/>
                <w:szCs w:val="22"/>
              </w:rPr>
            </w:pPr>
            <w:r>
              <w:rPr>
                <w:rFonts w:ascii="Calibri" w:hAnsi="Calibri"/>
                <w:sz w:val="20"/>
                <w:szCs w:val="22"/>
              </w:rPr>
              <w:t>1</w:t>
            </w:r>
          </w:p>
        </w:tc>
        <w:tc>
          <w:tcPr>
            <w:tcW w:w="1294" w:type="dxa"/>
          </w:tcPr>
          <w:p w14:paraId="64DE75B5" w14:textId="344324B4" w:rsidR="004E0FEA" w:rsidRPr="00A27B3E" w:rsidRDefault="000D063E" w:rsidP="0026555B">
            <w:pPr>
              <w:jc w:val="center"/>
              <w:rPr>
                <w:rFonts w:ascii="Calibri" w:hAnsi="Calibri"/>
                <w:sz w:val="20"/>
                <w:szCs w:val="22"/>
              </w:rPr>
            </w:pPr>
            <w:r>
              <w:rPr>
                <w:rFonts w:ascii="Calibri" w:hAnsi="Calibri"/>
                <w:sz w:val="20"/>
                <w:szCs w:val="22"/>
              </w:rPr>
              <w:t>0.23</w:t>
            </w:r>
          </w:p>
        </w:tc>
        <w:tc>
          <w:tcPr>
            <w:tcW w:w="1345" w:type="dxa"/>
          </w:tcPr>
          <w:p w14:paraId="45568F59" w14:textId="1BF256C2" w:rsidR="004E0FEA" w:rsidRPr="00A27B3E" w:rsidRDefault="004F2FEF" w:rsidP="0026555B">
            <w:pPr>
              <w:jc w:val="center"/>
              <w:rPr>
                <w:rFonts w:ascii="Calibri" w:hAnsi="Calibri"/>
                <w:b/>
                <w:bCs/>
                <w:sz w:val="20"/>
                <w:szCs w:val="22"/>
              </w:rPr>
            </w:pPr>
            <w:r>
              <w:rPr>
                <w:rFonts w:ascii="Calibri" w:hAnsi="Calibri"/>
                <w:b/>
                <w:bCs/>
                <w:sz w:val="20"/>
                <w:szCs w:val="22"/>
              </w:rPr>
              <w:t>1</w:t>
            </w:r>
          </w:p>
        </w:tc>
        <w:tc>
          <w:tcPr>
            <w:tcW w:w="1294" w:type="dxa"/>
          </w:tcPr>
          <w:p w14:paraId="24C62712" w14:textId="64032B78" w:rsidR="004E0FEA" w:rsidRPr="00A27B3E" w:rsidRDefault="002669CD" w:rsidP="0026555B">
            <w:pPr>
              <w:jc w:val="center"/>
              <w:rPr>
                <w:rFonts w:ascii="Calibri" w:hAnsi="Calibri"/>
                <w:b/>
                <w:bCs/>
                <w:sz w:val="20"/>
                <w:szCs w:val="22"/>
              </w:rPr>
            </w:pPr>
            <w:r>
              <w:rPr>
                <w:rFonts w:ascii="Calibri" w:hAnsi="Calibri"/>
                <w:b/>
                <w:bCs/>
                <w:sz w:val="20"/>
                <w:szCs w:val="22"/>
              </w:rPr>
              <w:t>0.23</w:t>
            </w:r>
          </w:p>
        </w:tc>
      </w:tr>
      <w:tr w:rsidR="004E0FEA" w:rsidRPr="00A27B3E" w14:paraId="404929E2" w14:textId="77777777" w:rsidTr="0026555B">
        <w:tc>
          <w:tcPr>
            <w:tcW w:w="1326" w:type="dxa"/>
          </w:tcPr>
          <w:p w14:paraId="7D7F28BB" w14:textId="77777777" w:rsidR="004E0FEA" w:rsidRPr="00A27B3E" w:rsidRDefault="004E0FEA" w:rsidP="0026555B">
            <w:pPr>
              <w:jc w:val="both"/>
              <w:rPr>
                <w:rFonts w:ascii="Calibri" w:hAnsi="Calibri"/>
                <w:sz w:val="22"/>
                <w:szCs w:val="22"/>
              </w:rPr>
            </w:pPr>
            <w:r w:rsidRPr="00A27B3E">
              <w:rPr>
                <w:rFonts w:ascii="Calibri" w:hAnsi="Calibri"/>
                <w:sz w:val="22"/>
                <w:szCs w:val="22"/>
              </w:rPr>
              <w:t>5-17</w:t>
            </w:r>
          </w:p>
        </w:tc>
        <w:tc>
          <w:tcPr>
            <w:tcW w:w="1345" w:type="dxa"/>
            <w:gridSpan w:val="2"/>
          </w:tcPr>
          <w:p w14:paraId="124A9602" w14:textId="7568F928" w:rsidR="004E0FEA" w:rsidRPr="00A27B3E" w:rsidRDefault="00EB2F7E" w:rsidP="0026555B">
            <w:pPr>
              <w:jc w:val="center"/>
              <w:rPr>
                <w:rFonts w:ascii="Calibri" w:hAnsi="Calibri"/>
                <w:sz w:val="20"/>
                <w:szCs w:val="22"/>
              </w:rPr>
            </w:pPr>
            <w:r>
              <w:rPr>
                <w:rFonts w:ascii="Calibri" w:hAnsi="Calibri"/>
                <w:sz w:val="20"/>
                <w:szCs w:val="22"/>
              </w:rPr>
              <w:t>19</w:t>
            </w:r>
          </w:p>
        </w:tc>
        <w:tc>
          <w:tcPr>
            <w:tcW w:w="1294" w:type="dxa"/>
            <w:gridSpan w:val="2"/>
          </w:tcPr>
          <w:p w14:paraId="526978CF" w14:textId="5DF57D9E" w:rsidR="004E0FEA" w:rsidRPr="00A27B3E" w:rsidRDefault="002135B5" w:rsidP="0026555B">
            <w:pPr>
              <w:jc w:val="center"/>
              <w:rPr>
                <w:rFonts w:ascii="Calibri" w:hAnsi="Calibri"/>
                <w:sz w:val="20"/>
                <w:szCs w:val="22"/>
              </w:rPr>
            </w:pPr>
            <w:r>
              <w:rPr>
                <w:rFonts w:ascii="Calibri" w:hAnsi="Calibri"/>
                <w:sz w:val="20"/>
                <w:szCs w:val="22"/>
              </w:rPr>
              <w:t>4.47</w:t>
            </w:r>
          </w:p>
        </w:tc>
        <w:tc>
          <w:tcPr>
            <w:tcW w:w="1345" w:type="dxa"/>
          </w:tcPr>
          <w:p w14:paraId="334C6BE0" w14:textId="278FB4C9" w:rsidR="004E0FEA" w:rsidRPr="00A27B3E" w:rsidRDefault="006162F6" w:rsidP="0026555B">
            <w:pPr>
              <w:jc w:val="center"/>
              <w:rPr>
                <w:rFonts w:ascii="Calibri" w:hAnsi="Calibri"/>
                <w:sz w:val="20"/>
                <w:szCs w:val="22"/>
              </w:rPr>
            </w:pPr>
            <w:r>
              <w:rPr>
                <w:rFonts w:ascii="Calibri" w:hAnsi="Calibri"/>
                <w:sz w:val="20"/>
                <w:szCs w:val="22"/>
              </w:rPr>
              <w:t>16</w:t>
            </w:r>
          </w:p>
        </w:tc>
        <w:tc>
          <w:tcPr>
            <w:tcW w:w="1294" w:type="dxa"/>
          </w:tcPr>
          <w:p w14:paraId="15D33F94" w14:textId="7AEA4264" w:rsidR="004E0FEA" w:rsidRPr="00A27B3E" w:rsidRDefault="000A4FBA" w:rsidP="0026555B">
            <w:pPr>
              <w:jc w:val="center"/>
              <w:rPr>
                <w:rFonts w:ascii="Calibri" w:hAnsi="Calibri"/>
                <w:sz w:val="20"/>
                <w:szCs w:val="22"/>
              </w:rPr>
            </w:pPr>
            <w:r>
              <w:rPr>
                <w:rFonts w:ascii="Calibri" w:hAnsi="Calibri"/>
                <w:sz w:val="20"/>
                <w:szCs w:val="22"/>
              </w:rPr>
              <w:t>3.76</w:t>
            </w:r>
          </w:p>
        </w:tc>
        <w:tc>
          <w:tcPr>
            <w:tcW w:w="1345" w:type="dxa"/>
          </w:tcPr>
          <w:p w14:paraId="643AC404" w14:textId="568CCB5F" w:rsidR="004E0FEA" w:rsidRPr="00A27B3E" w:rsidRDefault="006958EB" w:rsidP="0026555B">
            <w:pPr>
              <w:jc w:val="center"/>
              <w:rPr>
                <w:rFonts w:ascii="Calibri" w:hAnsi="Calibri"/>
                <w:b/>
                <w:bCs/>
                <w:sz w:val="20"/>
                <w:szCs w:val="22"/>
              </w:rPr>
            </w:pPr>
            <w:r>
              <w:rPr>
                <w:rFonts w:ascii="Calibri" w:hAnsi="Calibri"/>
                <w:b/>
                <w:bCs/>
                <w:sz w:val="20"/>
                <w:szCs w:val="22"/>
              </w:rPr>
              <w:t>35</w:t>
            </w:r>
          </w:p>
        </w:tc>
        <w:tc>
          <w:tcPr>
            <w:tcW w:w="1294" w:type="dxa"/>
          </w:tcPr>
          <w:p w14:paraId="3D7EB095" w14:textId="5F41ADF8" w:rsidR="004E0FEA" w:rsidRPr="00A27B3E" w:rsidRDefault="008E3843" w:rsidP="0026555B">
            <w:pPr>
              <w:jc w:val="center"/>
              <w:rPr>
                <w:rFonts w:ascii="Calibri" w:hAnsi="Calibri"/>
                <w:b/>
                <w:bCs/>
                <w:sz w:val="20"/>
                <w:szCs w:val="22"/>
              </w:rPr>
            </w:pPr>
            <w:r>
              <w:rPr>
                <w:rFonts w:ascii="Calibri" w:hAnsi="Calibri"/>
                <w:b/>
                <w:bCs/>
                <w:sz w:val="20"/>
                <w:szCs w:val="22"/>
              </w:rPr>
              <w:t>8.23</w:t>
            </w:r>
          </w:p>
        </w:tc>
      </w:tr>
      <w:tr w:rsidR="004E0FEA" w:rsidRPr="00A27B3E" w14:paraId="28DB6E9E" w14:textId="77777777" w:rsidTr="0026555B">
        <w:tc>
          <w:tcPr>
            <w:tcW w:w="1326" w:type="dxa"/>
          </w:tcPr>
          <w:p w14:paraId="51D89034" w14:textId="77777777" w:rsidR="004E0FEA" w:rsidRPr="00A27B3E" w:rsidRDefault="004E0FEA" w:rsidP="0026555B">
            <w:pPr>
              <w:jc w:val="both"/>
              <w:rPr>
                <w:rFonts w:ascii="Calibri" w:hAnsi="Calibri"/>
                <w:sz w:val="22"/>
                <w:szCs w:val="22"/>
              </w:rPr>
            </w:pPr>
            <w:r w:rsidRPr="00A27B3E">
              <w:rPr>
                <w:rFonts w:ascii="Calibri" w:hAnsi="Calibri"/>
                <w:sz w:val="22"/>
                <w:szCs w:val="22"/>
              </w:rPr>
              <w:t>18-59</w:t>
            </w:r>
          </w:p>
        </w:tc>
        <w:tc>
          <w:tcPr>
            <w:tcW w:w="1345" w:type="dxa"/>
            <w:gridSpan w:val="2"/>
          </w:tcPr>
          <w:p w14:paraId="7C20F134" w14:textId="26EF5CC6" w:rsidR="004E0FEA" w:rsidRPr="00A27B3E" w:rsidRDefault="006145F1" w:rsidP="0026555B">
            <w:pPr>
              <w:jc w:val="center"/>
              <w:rPr>
                <w:rFonts w:ascii="Calibri" w:hAnsi="Calibri"/>
                <w:sz w:val="20"/>
                <w:szCs w:val="22"/>
              </w:rPr>
            </w:pPr>
            <w:r>
              <w:rPr>
                <w:rFonts w:ascii="Calibri" w:hAnsi="Calibri"/>
                <w:sz w:val="20"/>
                <w:szCs w:val="22"/>
              </w:rPr>
              <w:t>268</w:t>
            </w:r>
          </w:p>
        </w:tc>
        <w:tc>
          <w:tcPr>
            <w:tcW w:w="1294" w:type="dxa"/>
            <w:gridSpan w:val="2"/>
          </w:tcPr>
          <w:p w14:paraId="16D261B0" w14:textId="50A21C78" w:rsidR="004E0FEA" w:rsidRPr="00A27B3E" w:rsidRDefault="00DC4525" w:rsidP="0026555B">
            <w:pPr>
              <w:jc w:val="center"/>
              <w:rPr>
                <w:rFonts w:ascii="Calibri" w:hAnsi="Calibri"/>
                <w:sz w:val="20"/>
                <w:szCs w:val="22"/>
              </w:rPr>
            </w:pPr>
            <w:r>
              <w:rPr>
                <w:rFonts w:ascii="Calibri" w:hAnsi="Calibri"/>
                <w:sz w:val="20"/>
                <w:szCs w:val="22"/>
              </w:rPr>
              <w:t>63</w:t>
            </w:r>
            <w:r w:rsidR="000D7FB7">
              <w:rPr>
                <w:rFonts w:ascii="Calibri" w:hAnsi="Calibri"/>
                <w:sz w:val="20"/>
                <w:szCs w:val="22"/>
              </w:rPr>
              <w:t>.09</w:t>
            </w:r>
          </w:p>
        </w:tc>
        <w:tc>
          <w:tcPr>
            <w:tcW w:w="1345" w:type="dxa"/>
          </w:tcPr>
          <w:p w14:paraId="1FFA51EA" w14:textId="3932C27E" w:rsidR="004E0FEA" w:rsidRPr="00A27B3E" w:rsidRDefault="007E0C35" w:rsidP="0026555B">
            <w:pPr>
              <w:jc w:val="center"/>
              <w:rPr>
                <w:rFonts w:ascii="Calibri" w:hAnsi="Calibri"/>
                <w:sz w:val="20"/>
                <w:szCs w:val="22"/>
              </w:rPr>
            </w:pPr>
            <w:r>
              <w:rPr>
                <w:rFonts w:ascii="Calibri" w:hAnsi="Calibri"/>
                <w:sz w:val="20"/>
                <w:szCs w:val="22"/>
              </w:rPr>
              <w:t>83</w:t>
            </w:r>
          </w:p>
        </w:tc>
        <w:tc>
          <w:tcPr>
            <w:tcW w:w="1294" w:type="dxa"/>
          </w:tcPr>
          <w:p w14:paraId="61254197" w14:textId="6F9FD4C3" w:rsidR="004E0FEA" w:rsidRPr="00A27B3E" w:rsidRDefault="000A4FBA" w:rsidP="0026555B">
            <w:pPr>
              <w:jc w:val="center"/>
              <w:rPr>
                <w:rFonts w:ascii="Calibri" w:hAnsi="Calibri"/>
                <w:sz w:val="20"/>
                <w:szCs w:val="22"/>
              </w:rPr>
            </w:pPr>
            <w:r>
              <w:rPr>
                <w:rFonts w:ascii="Calibri" w:hAnsi="Calibri"/>
                <w:sz w:val="20"/>
                <w:szCs w:val="22"/>
              </w:rPr>
              <w:t>19.52</w:t>
            </w:r>
          </w:p>
        </w:tc>
        <w:tc>
          <w:tcPr>
            <w:tcW w:w="1345" w:type="dxa"/>
          </w:tcPr>
          <w:p w14:paraId="6D5237E9" w14:textId="7A742615" w:rsidR="004E0FEA" w:rsidRPr="00A27B3E" w:rsidRDefault="006958EB" w:rsidP="0026555B">
            <w:pPr>
              <w:jc w:val="center"/>
              <w:rPr>
                <w:rFonts w:ascii="Calibri" w:hAnsi="Calibri"/>
                <w:b/>
                <w:bCs/>
                <w:sz w:val="20"/>
                <w:szCs w:val="22"/>
              </w:rPr>
            </w:pPr>
            <w:r>
              <w:rPr>
                <w:rFonts w:ascii="Calibri" w:hAnsi="Calibri"/>
                <w:b/>
                <w:bCs/>
                <w:sz w:val="20"/>
                <w:szCs w:val="22"/>
              </w:rPr>
              <w:t>351</w:t>
            </w:r>
          </w:p>
        </w:tc>
        <w:tc>
          <w:tcPr>
            <w:tcW w:w="1294" w:type="dxa"/>
          </w:tcPr>
          <w:p w14:paraId="0637E1BB" w14:textId="511D5416" w:rsidR="004E0FEA" w:rsidRPr="00A27B3E" w:rsidRDefault="003D2869" w:rsidP="0026555B">
            <w:pPr>
              <w:jc w:val="center"/>
              <w:rPr>
                <w:rFonts w:ascii="Calibri" w:hAnsi="Calibri"/>
                <w:b/>
                <w:bCs/>
                <w:sz w:val="20"/>
                <w:szCs w:val="22"/>
              </w:rPr>
            </w:pPr>
            <w:r>
              <w:rPr>
                <w:rFonts w:ascii="Calibri" w:hAnsi="Calibri"/>
                <w:b/>
                <w:bCs/>
                <w:sz w:val="20"/>
                <w:szCs w:val="22"/>
              </w:rPr>
              <w:t>82.</w:t>
            </w:r>
            <w:r w:rsidR="00AC7973">
              <w:rPr>
                <w:rFonts w:ascii="Calibri" w:hAnsi="Calibri"/>
                <w:b/>
                <w:bCs/>
                <w:sz w:val="20"/>
                <w:szCs w:val="22"/>
              </w:rPr>
              <w:t>61</w:t>
            </w:r>
          </w:p>
        </w:tc>
      </w:tr>
      <w:tr w:rsidR="004E0FEA" w:rsidRPr="00A27B3E" w14:paraId="24494D45" w14:textId="77777777" w:rsidTr="0026555B">
        <w:tc>
          <w:tcPr>
            <w:tcW w:w="1326" w:type="dxa"/>
          </w:tcPr>
          <w:p w14:paraId="052F7945" w14:textId="77777777" w:rsidR="004E0FEA" w:rsidRPr="00A27B3E" w:rsidRDefault="004E0FEA" w:rsidP="0026555B">
            <w:pPr>
              <w:jc w:val="both"/>
              <w:rPr>
                <w:rFonts w:ascii="Calibri" w:hAnsi="Calibri"/>
                <w:sz w:val="22"/>
                <w:szCs w:val="22"/>
              </w:rPr>
            </w:pPr>
            <w:r w:rsidRPr="00A27B3E">
              <w:rPr>
                <w:rFonts w:ascii="Calibri" w:hAnsi="Calibri"/>
                <w:sz w:val="22"/>
                <w:szCs w:val="22"/>
              </w:rPr>
              <w:t>60 and &gt;</w:t>
            </w:r>
          </w:p>
        </w:tc>
        <w:tc>
          <w:tcPr>
            <w:tcW w:w="1345" w:type="dxa"/>
            <w:gridSpan w:val="2"/>
          </w:tcPr>
          <w:p w14:paraId="094C05B1" w14:textId="7FAD52EA" w:rsidR="004E0FEA" w:rsidRPr="00A27B3E" w:rsidRDefault="0002117A" w:rsidP="0026555B">
            <w:pPr>
              <w:jc w:val="center"/>
              <w:rPr>
                <w:rFonts w:ascii="Calibri" w:hAnsi="Calibri"/>
                <w:sz w:val="20"/>
                <w:szCs w:val="22"/>
              </w:rPr>
            </w:pPr>
            <w:r>
              <w:rPr>
                <w:rFonts w:ascii="Calibri" w:hAnsi="Calibri"/>
                <w:sz w:val="20"/>
                <w:szCs w:val="22"/>
              </w:rPr>
              <w:t>22</w:t>
            </w:r>
          </w:p>
        </w:tc>
        <w:tc>
          <w:tcPr>
            <w:tcW w:w="1294" w:type="dxa"/>
            <w:gridSpan w:val="2"/>
          </w:tcPr>
          <w:p w14:paraId="4482FE90" w14:textId="5328172F" w:rsidR="004E0FEA" w:rsidRPr="00A27B3E" w:rsidRDefault="00DC4525" w:rsidP="0026555B">
            <w:pPr>
              <w:jc w:val="center"/>
              <w:rPr>
                <w:rFonts w:ascii="Calibri" w:hAnsi="Calibri"/>
                <w:sz w:val="20"/>
                <w:szCs w:val="22"/>
              </w:rPr>
            </w:pPr>
            <w:r>
              <w:rPr>
                <w:rFonts w:ascii="Calibri" w:hAnsi="Calibri"/>
                <w:sz w:val="20"/>
                <w:szCs w:val="22"/>
              </w:rPr>
              <w:t>5.17</w:t>
            </w:r>
          </w:p>
        </w:tc>
        <w:tc>
          <w:tcPr>
            <w:tcW w:w="1345" w:type="dxa"/>
          </w:tcPr>
          <w:p w14:paraId="706CBB0B" w14:textId="7F37E93A" w:rsidR="004E0FEA" w:rsidRPr="00A27B3E" w:rsidRDefault="00E2035B" w:rsidP="0026555B">
            <w:pPr>
              <w:jc w:val="center"/>
              <w:rPr>
                <w:rFonts w:ascii="Calibri" w:hAnsi="Calibri"/>
                <w:sz w:val="20"/>
                <w:szCs w:val="22"/>
              </w:rPr>
            </w:pPr>
            <w:r>
              <w:rPr>
                <w:rFonts w:ascii="Calibri" w:hAnsi="Calibri"/>
                <w:sz w:val="20"/>
                <w:szCs w:val="22"/>
              </w:rPr>
              <w:t>1</w:t>
            </w:r>
            <w:r w:rsidR="0002117A">
              <w:rPr>
                <w:rFonts w:ascii="Calibri" w:hAnsi="Calibri"/>
                <w:sz w:val="20"/>
                <w:szCs w:val="22"/>
              </w:rPr>
              <w:t>6</w:t>
            </w:r>
          </w:p>
        </w:tc>
        <w:tc>
          <w:tcPr>
            <w:tcW w:w="1294" w:type="dxa"/>
          </w:tcPr>
          <w:p w14:paraId="165081F2" w14:textId="4F7A6433" w:rsidR="004E0FEA" w:rsidRPr="00A27B3E" w:rsidRDefault="000A4DA1" w:rsidP="0026555B">
            <w:pPr>
              <w:jc w:val="center"/>
              <w:rPr>
                <w:rFonts w:ascii="Calibri" w:hAnsi="Calibri"/>
                <w:sz w:val="20"/>
                <w:szCs w:val="22"/>
              </w:rPr>
            </w:pPr>
            <w:r>
              <w:rPr>
                <w:rFonts w:ascii="Calibri" w:hAnsi="Calibri"/>
                <w:sz w:val="20"/>
                <w:szCs w:val="22"/>
              </w:rPr>
              <w:t>3.76</w:t>
            </w:r>
          </w:p>
        </w:tc>
        <w:tc>
          <w:tcPr>
            <w:tcW w:w="1345" w:type="dxa"/>
          </w:tcPr>
          <w:p w14:paraId="2995D896" w14:textId="154F1E20" w:rsidR="004E0FEA" w:rsidRPr="00A27B3E" w:rsidRDefault="006958EB" w:rsidP="0026555B">
            <w:pPr>
              <w:jc w:val="center"/>
              <w:rPr>
                <w:rFonts w:ascii="Calibri" w:hAnsi="Calibri"/>
                <w:b/>
                <w:bCs/>
                <w:sz w:val="20"/>
                <w:szCs w:val="22"/>
              </w:rPr>
            </w:pPr>
            <w:r>
              <w:rPr>
                <w:rFonts w:ascii="Calibri" w:hAnsi="Calibri"/>
                <w:b/>
                <w:bCs/>
                <w:sz w:val="20"/>
                <w:szCs w:val="22"/>
              </w:rPr>
              <w:t>38</w:t>
            </w:r>
          </w:p>
        </w:tc>
        <w:tc>
          <w:tcPr>
            <w:tcW w:w="1294" w:type="dxa"/>
          </w:tcPr>
          <w:p w14:paraId="74A2CAC1" w14:textId="70E41F07" w:rsidR="004E0FEA" w:rsidRPr="00A27B3E" w:rsidRDefault="000D7FB7" w:rsidP="0026555B">
            <w:pPr>
              <w:jc w:val="center"/>
              <w:rPr>
                <w:rFonts w:ascii="Calibri" w:hAnsi="Calibri"/>
                <w:b/>
                <w:bCs/>
                <w:sz w:val="20"/>
                <w:szCs w:val="22"/>
              </w:rPr>
            </w:pPr>
            <w:r>
              <w:rPr>
                <w:rFonts w:ascii="Calibri" w:hAnsi="Calibri"/>
                <w:b/>
                <w:bCs/>
                <w:sz w:val="20"/>
                <w:szCs w:val="22"/>
              </w:rPr>
              <w:t>8.93</w:t>
            </w:r>
          </w:p>
        </w:tc>
      </w:tr>
      <w:tr w:rsidR="004E0FEA" w:rsidRPr="00A27B3E" w14:paraId="7C8B246A" w14:textId="77777777" w:rsidTr="0026555B">
        <w:tc>
          <w:tcPr>
            <w:tcW w:w="1326" w:type="dxa"/>
          </w:tcPr>
          <w:p w14:paraId="2B260CFC" w14:textId="77777777" w:rsidR="004E0FEA" w:rsidRPr="00A27B3E" w:rsidRDefault="004E0FEA" w:rsidP="0026555B">
            <w:pPr>
              <w:jc w:val="both"/>
              <w:rPr>
                <w:rFonts w:ascii="Calibri" w:hAnsi="Calibri"/>
                <w:b/>
                <w:sz w:val="22"/>
                <w:szCs w:val="22"/>
              </w:rPr>
            </w:pPr>
            <w:r w:rsidRPr="00A27B3E">
              <w:rPr>
                <w:rFonts w:ascii="Calibri" w:hAnsi="Calibri"/>
                <w:b/>
                <w:sz w:val="22"/>
                <w:szCs w:val="22"/>
              </w:rPr>
              <w:t>Total:</w:t>
            </w:r>
          </w:p>
        </w:tc>
        <w:tc>
          <w:tcPr>
            <w:tcW w:w="1345" w:type="dxa"/>
            <w:gridSpan w:val="2"/>
          </w:tcPr>
          <w:p w14:paraId="6DCCECDF" w14:textId="255A6204" w:rsidR="004E0FEA" w:rsidRPr="00A27B3E" w:rsidRDefault="008C25CE" w:rsidP="0026555B">
            <w:pPr>
              <w:jc w:val="center"/>
              <w:rPr>
                <w:rFonts w:ascii="Calibri" w:hAnsi="Calibri"/>
                <w:b/>
                <w:bCs/>
                <w:sz w:val="20"/>
                <w:szCs w:val="22"/>
              </w:rPr>
            </w:pPr>
            <w:r>
              <w:rPr>
                <w:rFonts w:ascii="Calibri" w:hAnsi="Calibri"/>
                <w:b/>
                <w:bCs/>
                <w:sz w:val="20"/>
                <w:szCs w:val="22"/>
              </w:rPr>
              <w:t>309</w:t>
            </w:r>
          </w:p>
        </w:tc>
        <w:tc>
          <w:tcPr>
            <w:tcW w:w="1294" w:type="dxa"/>
            <w:gridSpan w:val="2"/>
          </w:tcPr>
          <w:p w14:paraId="69A8123B" w14:textId="39641F63" w:rsidR="004E0FEA" w:rsidRPr="00A27B3E" w:rsidRDefault="000D063E" w:rsidP="0026555B">
            <w:pPr>
              <w:jc w:val="center"/>
              <w:rPr>
                <w:rFonts w:ascii="Calibri" w:hAnsi="Calibri"/>
                <w:b/>
                <w:bCs/>
                <w:sz w:val="20"/>
                <w:szCs w:val="22"/>
              </w:rPr>
            </w:pPr>
            <w:r>
              <w:rPr>
                <w:rFonts w:ascii="Calibri" w:hAnsi="Calibri"/>
                <w:b/>
                <w:bCs/>
                <w:sz w:val="20"/>
                <w:szCs w:val="22"/>
              </w:rPr>
              <w:t>72.64</w:t>
            </w:r>
          </w:p>
        </w:tc>
        <w:tc>
          <w:tcPr>
            <w:tcW w:w="1345" w:type="dxa"/>
          </w:tcPr>
          <w:p w14:paraId="6FD05EF0" w14:textId="2B82A93E" w:rsidR="004E0FEA" w:rsidRPr="00A27B3E" w:rsidRDefault="0047001B" w:rsidP="0026555B">
            <w:pPr>
              <w:jc w:val="center"/>
              <w:rPr>
                <w:rFonts w:ascii="Calibri" w:hAnsi="Calibri"/>
                <w:b/>
                <w:bCs/>
                <w:sz w:val="20"/>
                <w:szCs w:val="22"/>
              </w:rPr>
            </w:pPr>
            <w:r>
              <w:rPr>
                <w:rFonts w:ascii="Calibri" w:hAnsi="Calibri"/>
                <w:b/>
                <w:bCs/>
                <w:sz w:val="20"/>
                <w:szCs w:val="22"/>
              </w:rPr>
              <w:t>11</w:t>
            </w:r>
            <w:r w:rsidR="0002117A">
              <w:rPr>
                <w:rFonts w:ascii="Calibri" w:hAnsi="Calibri"/>
                <w:b/>
                <w:bCs/>
                <w:sz w:val="20"/>
                <w:szCs w:val="22"/>
              </w:rPr>
              <w:t>6</w:t>
            </w:r>
          </w:p>
        </w:tc>
        <w:tc>
          <w:tcPr>
            <w:tcW w:w="1294" w:type="dxa"/>
          </w:tcPr>
          <w:p w14:paraId="27D7008B" w14:textId="7F0F8E53" w:rsidR="004E0FEA" w:rsidRPr="00A27B3E" w:rsidRDefault="002669CD" w:rsidP="0026555B">
            <w:pPr>
              <w:jc w:val="center"/>
              <w:rPr>
                <w:rFonts w:ascii="Calibri" w:hAnsi="Calibri"/>
                <w:b/>
                <w:bCs/>
                <w:sz w:val="20"/>
                <w:szCs w:val="22"/>
              </w:rPr>
            </w:pPr>
            <w:r>
              <w:rPr>
                <w:rFonts w:ascii="Calibri" w:hAnsi="Calibri"/>
                <w:b/>
                <w:bCs/>
                <w:sz w:val="20"/>
                <w:szCs w:val="22"/>
              </w:rPr>
              <w:t>27.27</w:t>
            </w:r>
          </w:p>
        </w:tc>
        <w:tc>
          <w:tcPr>
            <w:tcW w:w="1345" w:type="dxa"/>
          </w:tcPr>
          <w:p w14:paraId="7E3CA8F0" w14:textId="0A9BF428" w:rsidR="004E0FEA" w:rsidRPr="00A27B3E" w:rsidRDefault="004F2FEF" w:rsidP="0026555B">
            <w:pPr>
              <w:jc w:val="center"/>
              <w:rPr>
                <w:rFonts w:ascii="Calibri" w:hAnsi="Calibri"/>
                <w:b/>
                <w:bCs/>
                <w:sz w:val="20"/>
                <w:szCs w:val="22"/>
              </w:rPr>
            </w:pPr>
            <w:r>
              <w:rPr>
                <w:rFonts w:ascii="Calibri" w:hAnsi="Calibri"/>
                <w:b/>
                <w:bCs/>
                <w:sz w:val="20"/>
                <w:szCs w:val="22"/>
              </w:rPr>
              <w:t>425</w:t>
            </w:r>
          </w:p>
        </w:tc>
        <w:tc>
          <w:tcPr>
            <w:tcW w:w="1294" w:type="dxa"/>
          </w:tcPr>
          <w:p w14:paraId="7829F439" w14:textId="6C02CAD0" w:rsidR="004E0FEA" w:rsidRPr="00A27B3E" w:rsidRDefault="006F742A" w:rsidP="0026555B">
            <w:pPr>
              <w:jc w:val="center"/>
              <w:rPr>
                <w:rFonts w:ascii="Calibri" w:hAnsi="Calibri"/>
                <w:b/>
                <w:bCs/>
                <w:sz w:val="20"/>
                <w:szCs w:val="22"/>
              </w:rPr>
            </w:pPr>
            <w:r>
              <w:rPr>
                <w:rFonts w:ascii="Calibri" w:hAnsi="Calibri"/>
                <w:b/>
                <w:bCs/>
                <w:sz w:val="20"/>
                <w:szCs w:val="22"/>
              </w:rPr>
              <w:t>100</w:t>
            </w:r>
          </w:p>
        </w:tc>
      </w:tr>
      <w:tr w:rsidR="004E0FEA" w:rsidRPr="00A27B3E" w14:paraId="6596E995" w14:textId="77777777" w:rsidTr="0026555B">
        <w:tc>
          <w:tcPr>
            <w:tcW w:w="1326" w:type="dxa"/>
          </w:tcPr>
          <w:p w14:paraId="01010480" w14:textId="77777777" w:rsidR="004E0FEA" w:rsidRPr="00A27B3E" w:rsidRDefault="004E0FEA" w:rsidP="0026555B">
            <w:pPr>
              <w:jc w:val="both"/>
              <w:rPr>
                <w:rFonts w:ascii="Calibri" w:hAnsi="Calibri"/>
                <w:b/>
                <w:sz w:val="22"/>
                <w:szCs w:val="22"/>
              </w:rPr>
            </w:pPr>
            <w:r w:rsidRPr="00A27B3E">
              <w:rPr>
                <w:rFonts w:ascii="Calibri" w:hAnsi="Calibri"/>
                <w:b/>
                <w:sz w:val="22"/>
                <w:szCs w:val="22"/>
              </w:rPr>
              <w:t>Planned</w:t>
            </w:r>
          </w:p>
        </w:tc>
        <w:tc>
          <w:tcPr>
            <w:tcW w:w="1345" w:type="dxa"/>
            <w:gridSpan w:val="2"/>
          </w:tcPr>
          <w:p w14:paraId="1F165E12" w14:textId="77777777" w:rsidR="004E0FEA" w:rsidRPr="00A27B3E" w:rsidRDefault="004E0FEA" w:rsidP="0026555B">
            <w:pPr>
              <w:jc w:val="center"/>
              <w:rPr>
                <w:rFonts w:ascii="Calibri" w:hAnsi="Calibri"/>
                <w:b/>
                <w:bCs/>
                <w:sz w:val="20"/>
                <w:szCs w:val="22"/>
              </w:rPr>
            </w:pPr>
          </w:p>
        </w:tc>
        <w:tc>
          <w:tcPr>
            <w:tcW w:w="1294" w:type="dxa"/>
            <w:gridSpan w:val="2"/>
          </w:tcPr>
          <w:p w14:paraId="38239B87" w14:textId="77777777" w:rsidR="004E0FEA" w:rsidRPr="00A27B3E" w:rsidRDefault="004E0FEA" w:rsidP="0026555B">
            <w:pPr>
              <w:jc w:val="center"/>
              <w:rPr>
                <w:rFonts w:ascii="Calibri" w:hAnsi="Calibri"/>
                <w:b/>
                <w:bCs/>
                <w:sz w:val="20"/>
                <w:szCs w:val="22"/>
              </w:rPr>
            </w:pPr>
          </w:p>
        </w:tc>
        <w:tc>
          <w:tcPr>
            <w:tcW w:w="1345" w:type="dxa"/>
          </w:tcPr>
          <w:p w14:paraId="491257DB" w14:textId="77777777" w:rsidR="004E0FEA" w:rsidRPr="00A27B3E" w:rsidRDefault="004E0FEA" w:rsidP="0026555B">
            <w:pPr>
              <w:jc w:val="center"/>
              <w:rPr>
                <w:rFonts w:ascii="Calibri" w:hAnsi="Calibri"/>
                <w:b/>
                <w:bCs/>
                <w:sz w:val="20"/>
                <w:szCs w:val="22"/>
              </w:rPr>
            </w:pPr>
          </w:p>
        </w:tc>
        <w:tc>
          <w:tcPr>
            <w:tcW w:w="1294" w:type="dxa"/>
          </w:tcPr>
          <w:p w14:paraId="5FC14B91" w14:textId="77777777" w:rsidR="004E0FEA" w:rsidRPr="00A27B3E" w:rsidRDefault="004E0FEA" w:rsidP="0026555B">
            <w:pPr>
              <w:jc w:val="center"/>
              <w:rPr>
                <w:rFonts w:ascii="Calibri" w:hAnsi="Calibri"/>
                <w:b/>
                <w:bCs/>
                <w:sz w:val="20"/>
                <w:szCs w:val="22"/>
              </w:rPr>
            </w:pPr>
          </w:p>
        </w:tc>
        <w:tc>
          <w:tcPr>
            <w:tcW w:w="1345" w:type="dxa"/>
          </w:tcPr>
          <w:p w14:paraId="157CDFCE" w14:textId="4497D455" w:rsidR="004E0FEA" w:rsidRPr="00A27B3E" w:rsidRDefault="00617624" w:rsidP="0026555B">
            <w:pPr>
              <w:jc w:val="center"/>
              <w:rPr>
                <w:rFonts w:ascii="Calibri" w:hAnsi="Calibri"/>
                <w:b/>
                <w:bCs/>
                <w:sz w:val="20"/>
                <w:szCs w:val="22"/>
              </w:rPr>
            </w:pPr>
            <w:r>
              <w:rPr>
                <w:rFonts w:ascii="Calibri" w:hAnsi="Calibri"/>
                <w:b/>
                <w:bCs/>
                <w:sz w:val="20"/>
                <w:szCs w:val="22"/>
              </w:rPr>
              <w:t>497</w:t>
            </w:r>
          </w:p>
        </w:tc>
        <w:tc>
          <w:tcPr>
            <w:tcW w:w="1294" w:type="dxa"/>
          </w:tcPr>
          <w:p w14:paraId="72A2AB6A" w14:textId="77777777" w:rsidR="004E0FEA" w:rsidRPr="00A27B3E" w:rsidRDefault="004E0FEA" w:rsidP="0026555B">
            <w:pPr>
              <w:jc w:val="center"/>
              <w:rPr>
                <w:rFonts w:ascii="Calibri" w:hAnsi="Calibri"/>
                <w:b/>
                <w:bCs/>
                <w:sz w:val="20"/>
                <w:szCs w:val="22"/>
              </w:rPr>
            </w:pPr>
          </w:p>
        </w:tc>
      </w:tr>
      <w:tr w:rsidR="004E0FEA" w:rsidRPr="00A27B3E" w14:paraId="03F109E9" w14:textId="77777777" w:rsidTr="0026555B">
        <w:tc>
          <w:tcPr>
            <w:tcW w:w="1326" w:type="dxa"/>
          </w:tcPr>
          <w:p w14:paraId="698BDE81" w14:textId="77777777" w:rsidR="004E0FEA" w:rsidRPr="00A27B3E" w:rsidRDefault="004E0FEA" w:rsidP="0026555B">
            <w:pPr>
              <w:jc w:val="both"/>
              <w:rPr>
                <w:rFonts w:ascii="Calibri" w:hAnsi="Calibri"/>
                <w:b/>
                <w:sz w:val="22"/>
                <w:szCs w:val="22"/>
              </w:rPr>
            </w:pPr>
            <w:r w:rsidRPr="00A27B3E">
              <w:rPr>
                <w:rFonts w:ascii="Calibri" w:hAnsi="Calibri"/>
                <w:b/>
                <w:sz w:val="22"/>
                <w:szCs w:val="22"/>
              </w:rPr>
              <w:t xml:space="preserve">Variant </w:t>
            </w:r>
          </w:p>
        </w:tc>
        <w:tc>
          <w:tcPr>
            <w:tcW w:w="1345" w:type="dxa"/>
            <w:gridSpan w:val="2"/>
          </w:tcPr>
          <w:p w14:paraId="35E3F1DA" w14:textId="77777777" w:rsidR="004E0FEA" w:rsidRPr="00A27B3E" w:rsidRDefault="004E0FEA" w:rsidP="0026555B">
            <w:pPr>
              <w:jc w:val="center"/>
              <w:rPr>
                <w:rFonts w:ascii="Calibri" w:hAnsi="Calibri"/>
                <w:b/>
                <w:bCs/>
                <w:sz w:val="20"/>
                <w:szCs w:val="22"/>
              </w:rPr>
            </w:pPr>
          </w:p>
        </w:tc>
        <w:tc>
          <w:tcPr>
            <w:tcW w:w="1294" w:type="dxa"/>
            <w:gridSpan w:val="2"/>
          </w:tcPr>
          <w:p w14:paraId="04C1FCC2" w14:textId="77777777" w:rsidR="004E0FEA" w:rsidRPr="00A27B3E" w:rsidRDefault="004E0FEA" w:rsidP="0026555B">
            <w:pPr>
              <w:jc w:val="center"/>
              <w:rPr>
                <w:rFonts w:ascii="Calibri" w:hAnsi="Calibri"/>
                <w:b/>
                <w:bCs/>
                <w:sz w:val="20"/>
                <w:szCs w:val="22"/>
              </w:rPr>
            </w:pPr>
          </w:p>
        </w:tc>
        <w:tc>
          <w:tcPr>
            <w:tcW w:w="1345" w:type="dxa"/>
          </w:tcPr>
          <w:p w14:paraId="210A59AC" w14:textId="5024525D" w:rsidR="004E0FEA" w:rsidRPr="00A27B3E" w:rsidRDefault="004E0FEA" w:rsidP="0026555B">
            <w:pPr>
              <w:jc w:val="center"/>
              <w:rPr>
                <w:rFonts w:ascii="Calibri" w:hAnsi="Calibri"/>
                <w:b/>
                <w:bCs/>
                <w:sz w:val="20"/>
                <w:szCs w:val="22"/>
              </w:rPr>
            </w:pPr>
          </w:p>
        </w:tc>
        <w:tc>
          <w:tcPr>
            <w:tcW w:w="1294" w:type="dxa"/>
          </w:tcPr>
          <w:p w14:paraId="251EE1FE" w14:textId="77777777" w:rsidR="004E0FEA" w:rsidRPr="00A27B3E" w:rsidRDefault="004E0FEA" w:rsidP="0026555B">
            <w:pPr>
              <w:jc w:val="center"/>
              <w:rPr>
                <w:rFonts w:ascii="Calibri" w:hAnsi="Calibri"/>
                <w:b/>
                <w:bCs/>
                <w:sz w:val="20"/>
                <w:szCs w:val="22"/>
              </w:rPr>
            </w:pPr>
          </w:p>
        </w:tc>
        <w:tc>
          <w:tcPr>
            <w:tcW w:w="1345" w:type="dxa"/>
          </w:tcPr>
          <w:p w14:paraId="2CD0A431" w14:textId="77777777" w:rsidR="004E0FEA" w:rsidRPr="00A27B3E" w:rsidRDefault="004E0FEA" w:rsidP="0026555B">
            <w:pPr>
              <w:jc w:val="center"/>
              <w:rPr>
                <w:rFonts w:ascii="Calibri" w:hAnsi="Calibri"/>
                <w:b/>
                <w:bCs/>
                <w:sz w:val="20"/>
                <w:szCs w:val="22"/>
              </w:rPr>
            </w:pPr>
          </w:p>
        </w:tc>
        <w:tc>
          <w:tcPr>
            <w:tcW w:w="1294" w:type="dxa"/>
          </w:tcPr>
          <w:p w14:paraId="5B37BA40" w14:textId="77777777" w:rsidR="004E0FEA" w:rsidRPr="00A27B3E" w:rsidRDefault="004E0FEA" w:rsidP="0026555B">
            <w:pPr>
              <w:jc w:val="center"/>
              <w:rPr>
                <w:rFonts w:ascii="Calibri" w:hAnsi="Calibri"/>
                <w:b/>
                <w:bCs/>
                <w:sz w:val="20"/>
                <w:szCs w:val="22"/>
              </w:rPr>
            </w:pPr>
          </w:p>
        </w:tc>
      </w:tr>
      <w:tr w:rsidR="004E0FEA" w:rsidRPr="002B0E84" w14:paraId="0061C581" w14:textId="77777777" w:rsidTr="0026555B">
        <w:tc>
          <w:tcPr>
            <w:tcW w:w="1715" w:type="dxa"/>
            <w:gridSpan w:val="2"/>
            <w:shd w:val="clear" w:color="auto" w:fill="F2F2F2"/>
          </w:tcPr>
          <w:p w14:paraId="5115EF42" w14:textId="77777777" w:rsidR="004E0FEA" w:rsidRPr="00A27B3E" w:rsidRDefault="004E0FEA" w:rsidP="0026555B">
            <w:pPr>
              <w:jc w:val="both"/>
              <w:rPr>
                <w:rFonts w:ascii="Calibri" w:hAnsi="Calibri"/>
                <w:b/>
                <w:sz w:val="22"/>
                <w:szCs w:val="22"/>
              </w:rPr>
            </w:pPr>
            <w:r w:rsidRPr="00A27B3E">
              <w:rPr>
                <w:rFonts w:ascii="Calibri" w:hAnsi="Calibri"/>
                <w:b/>
                <w:sz w:val="22"/>
                <w:szCs w:val="22"/>
              </w:rPr>
              <w:t xml:space="preserve">Major </w:t>
            </w:r>
            <w:r w:rsidRPr="00A27B3E">
              <w:rPr>
                <w:rFonts w:ascii="Calibri" w:hAnsi="Calibri"/>
                <w:b/>
                <w:bCs/>
                <w:sz w:val="22"/>
                <w:szCs w:val="22"/>
              </w:rPr>
              <w:t>Sites</w:t>
            </w:r>
            <w:r w:rsidRPr="00A27B3E">
              <w:rPr>
                <w:rFonts w:ascii="Calibri" w:hAnsi="Calibri"/>
                <w:b/>
                <w:sz w:val="22"/>
                <w:szCs w:val="22"/>
              </w:rPr>
              <w:t>:</w:t>
            </w:r>
          </w:p>
        </w:tc>
        <w:tc>
          <w:tcPr>
            <w:tcW w:w="7528" w:type="dxa"/>
            <w:gridSpan w:val="7"/>
            <w:shd w:val="clear" w:color="auto" w:fill="F2F2F2"/>
          </w:tcPr>
          <w:p w14:paraId="518898FB" w14:textId="245962A5" w:rsidR="004E0FEA" w:rsidRPr="002B0E84" w:rsidRDefault="00EC6F14" w:rsidP="0026555B">
            <w:pPr>
              <w:jc w:val="both"/>
              <w:rPr>
                <w:rFonts w:ascii="Calibri" w:hAnsi="Calibri"/>
                <w:bCs/>
                <w:i/>
                <w:sz w:val="22"/>
                <w:szCs w:val="22"/>
                <w:lang w:val="fr-FR"/>
              </w:rPr>
            </w:pPr>
            <w:r w:rsidRPr="002B0E84">
              <w:rPr>
                <w:rFonts w:ascii="Calibri" w:hAnsi="Calibri" w:cs="Calibri"/>
                <w:bCs/>
                <w:sz w:val="22"/>
                <w:szCs w:val="22"/>
                <w:lang w:val="fr-FR"/>
              </w:rPr>
              <w:t>Chisinau, Balti, Orhei, Calarasi, Mereni, Rezeni.</w:t>
            </w:r>
          </w:p>
        </w:tc>
      </w:tr>
    </w:tbl>
    <w:p w14:paraId="41E2A40E" w14:textId="77777777" w:rsidR="00226DD9" w:rsidRPr="002B0E84" w:rsidRDefault="00226DD9" w:rsidP="002D7698">
      <w:pPr>
        <w:jc w:val="both"/>
        <w:rPr>
          <w:rFonts w:ascii="Calibri" w:hAnsi="Calibri"/>
          <w:i/>
          <w:sz w:val="20"/>
          <w:szCs w:val="22"/>
          <w:lang w:val="fr-FR"/>
        </w:rPr>
      </w:pPr>
    </w:p>
    <w:tbl>
      <w:tblPr>
        <w:tblpPr w:leftFromText="180" w:rightFromText="180" w:vertAnchor="text" w:horzAnchor="margin" w:tblpX="31" w:tblpY="-42"/>
        <w:tblW w:w="9243" w:type="dxa"/>
        <w:tblLook w:val="04A0" w:firstRow="1" w:lastRow="0" w:firstColumn="1" w:lastColumn="0" w:noHBand="0" w:noVBand="1"/>
      </w:tblPr>
      <w:tblGrid>
        <w:gridCol w:w="961"/>
        <w:gridCol w:w="803"/>
        <w:gridCol w:w="483"/>
        <w:gridCol w:w="1270"/>
        <w:gridCol w:w="1042"/>
        <w:gridCol w:w="1368"/>
        <w:gridCol w:w="1654"/>
        <w:gridCol w:w="1662"/>
      </w:tblGrid>
      <w:tr w:rsidR="001E4483" w:rsidRPr="001E4483" w14:paraId="7C5BA785" w14:textId="77777777" w:rsidTr="001E4483">
        <w:trPr>
          <w:trHeight w:val="269"/>
        </w:trPr>
        <w:tc>
          <w:tcPr>
            <w:tcW w:w="351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FB98FA2" w14:textId="77777777" w:rsidR="00617624" w:rsidRPr="001E4483" w:rsidRDefault="00617624" w:rsidP="001E4483">
            <w:pPr>
              <w:jc w:val="both"/>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Population Planning Group</w:t>
            </w:r>
          </w:p>
        </w:tc>
        <w:tc>
          <w:tcPr>
            <w:tcW w:w="5726" w:type="dxa"/>
            <w:gridSpan w:val="4"/>
            <w:tcBorders>
              <w:top w:val="single" w:sz="4" w:space="0" w:color="auto"/>
              <w:left w:val="nil"/>
              <w:bottom w:val="single" w:sz="4" w:space="0" w:color="auto"/>
              <w:right w:val="single" w:sz="4" w:space="0" w:color="auto"/>
            </w:tcBorders>
            <w:shd w:val="clear" w:color="auto" w:fill="F2F2F2"/>
            <w:noWrap/>
            <w:vAlign w:val="center"/>
            <w:hideMark/>
          </w:tcPr>
          <w:p w14:paraId="5CC7E9A8" w14:textId="77777777" w:rsidR="00617624" w:rsidRPr="001E4483" w:rsidRDefault="00617624" w:rsidP="001E4483">
            <w:pPr>
              <w:jc w:val="both"/>
              <w:rPr>
                <w:rFonts w:ascii="Calibri" w:hAnsi="Calibri" w:cs="Calibri"/>
                <w:b/>
                <w:bCs/>
                <w:color w:val="000000"/>
                <w:sz w:val="22"/>
                <w:szCs w:val="22"/>
                <w:lang w:eastAsia="ru-RU"/>
              </w:rPr>
            </w:pPr>
            <w:r w:rsidRPr="001E4483">
              <w:rPr>
                <w:rFonts w:ascii="Calibri" w:hAnsi="Calibri" w:cs="Calibri"/>
                <w:b/>
                <w:bCs/>
                <w:color w:val="000000"/>
                <w:sz w:val="22"/>
                <w:szCs w:val="22"/>
                <w:lang w:eastAsia="ru-RU"/>
              </w:rPr>
              <w:t>Statelessness persons in all regions of Moldova</w:t>
            </w:r>
          </w:p>
        </w:tc>
      </w:tr>
      <w:tr w:rsidR="00617624" w:rsidRPr="001E4483" w14:paraId="59D8ADE1" w14:textId="77777777" w:rsidTr="001E4483">
        <w:trPr>
          <w:trHeight w:val="283"/>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6336A32F" w14:textId="77777777" w:rsidR="00617624" w:rsidRPr="001E4483" w:rsidRDefault="00617624" w:rsidP="001E4483">
            <w:pPr>
              <w:jc w:val="both"/>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Age Group</w:t>
            </w:r>
          </w:p>
        </w:tc>
        <w:tc>
          <w:tcPr>
            <w:tcW w:w="2656" w:type="dxa"/>
            <w:gridSpan w:val="3"/>
            <w:tcBorders>
              <w:top w:val="single" w:sz="4" w:space="0" w:color="auto"/>
              <w:left w:val="nil"/>
              <w:bottom w:val="single" w:sz="4" w:space="0" w:color="auto"/>
              <w:right w:val="single" w:sz="4" w:space="0" w:color="auto"/>
            </w:tcBorders>
            <w:shd w:val="clear" w:color="auto" w:fill="auto"/>
            <w:vAlign w:val="center"/>
            <w:hideMark/>
          </w:tcPr>
          <w:p w14:paraId="421F244E"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Male</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FC0A332"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Female</w:t>
            </w:r>
          </w:p>
        </w:tc>
        <w:tc>
          <w:tcPr>
            <w:tcW w:w="3316" w:type="dxa"/>
            <w:gridSpan w:val="2"/>
            <w:tcBorders>
              <w:top w:val="single" w:sz="4" w:space="0" w:color="auto"/>
              <w:left w:val="nil"/>
              <w:bottom w:val="single" w:sz="4" w:space="0" w:color="auto"/>
              <w:right w:val="single" w:sz="4" w:space="0" w:color="auto"/>
            </w:tcBorders>
            <w:shd w:val="clear" w:color="auto" w:fill="auto"/>
            <w:vAlign w:val="center"/>
            <w:hideMark/>
          </w:tcPr>
          <w:p w14:paraId="5C418D5A"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Total</w:t>
            </w:r>
          </w:p>
        </w:tc>
      </w:tr>
      <w:tr w:rsidR="00617624" w:rsidRPr="001E4483" w14:paraId="3794E4F2" w14:textId="77777777" w:rsidTr="001E4483">
        <w:trPr>
          <w:trHeight w:val="512"/>
        </w:trPr>
        <w:tc>
          <w:tcPr>
            <w:tcW w:w="861" w:type="dxa"/>
            <w:vMerge/>
            <w:tcBorders>
              <w:left w:val="single" w:sz="4" w:space="0" w:color="auto"/>
              <w:right w:val="single" w:sz="4" w:space="0" w:color="auto"/>
            </w:tcBorders>
            <w:vAlign w:val="center"/>
            <w:hideMark/>
          </w:tcPr>
          <w:p w14:paraId="68937810" w14:textId="77777777" w:rsidR="00617624" w:rsidRPr="001E4483" w:rsidRDefault="00617624" w:rsidP="001E4483">
            <w:pPr>
              <w:rPr>
                <w:rFonts w:ascii="Calibri" w:hAnsi="Calibri" w:cs="Calibri"/>
                <w:b/>
                <w:bCs/>
                <w:color w:val="000000"/>
                <w:sz w:val="22"/>
                <w:szCs w:val="22"/>
                <w:lang w:val="ru-RU" w:eastAsia="ru-RU"/>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1EA28"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numbers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930F366"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w:t>
            </w:r>
          </w:p>
        </w:tc>
        <w:tc>
          <w:tcPr>
            <w:tcW w:w="1042" w:type="dxa"/>
            <w:tcBorders>
              <w:top w:val="nil"/>
              <w:left w:val="nil"/>
              <w:bottom w:val="single" w:sz="4" w:space="0" w:color="auto"/>
              <w:right w:val="single" w:sz="4" w:space="0" w:color="auto"/>
            </w:tcBorders>
            <w:shd w:val="clear" w:color="auto" w:fill="auto"/>
            <w:vAlign w:val="center"/>
            <w:hideMark/>
          </w:tcPr>
          <w:p w14:paraId="25F65511"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numbers</w:t>
            </w:r>
          </w:p>
        </w:tc>
        <w:tc>
          <w:tcPr>
            <w:tcW w:w="1368" w:type="dxa"/>
            <w:tcBorders>
              <w:top w:val="nil"/>
              <w:left w:val="nil"/>
              <w:bottom w:val="single" w:sz="4" w:space="0" w:color="auto"/>
              <w:right w:val="single" w:sz="4" w:space="0" w:color="auto"/>
            </w:tcBorders>
            <w:shd w:val="clear" w:color="auto" w:fill="auto"/>
            <w:vAlign w:val="center"/>
            <w:hideMark/>
          </w:tcPr>
          <w:p w14:paraId="762A2BD0"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w:t>
            </w:r>
          </w:p>
        </w:tc>
        <w:tc>
          <w:tcPr>
            <w:tcW w:w="1654" w:type="dxa"/>
            <w:tcBorders>
              <w:top w:val="nil"/>
              <w:left w:val="nil"/>
              <w:bottom w:val="single" w:sz="4" w:space="0" w:color="auto"/>
              <w:right w:val="single" w:sz="4" w:space="0" w:color="auto"/>
            </w:tcBorders>
            <w:shd w:val="clear" w:color="auto" w:fill="auto"/>
            <w:vAlign w:val="center"/>
            <w:hideMark/>
          </w:tcPr>
          <w:p w14:paraId="4ADFC512"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numbers</w:t>
            </w:r>
          </w:p>
        </w:tc>
        <w:tc>
          <w:tcPr>
            <w:tcW w:w="1662" w:type="dxa"/>
            <w:tcBorders>
              <w:top w:val="nil"/>
              <w:left w:val="nil"/>
              <w:bottom w:val="single" w:sz="4" w:space="0" w:color="auto"/>
              <w:right w:val="single" w:sz="4" w:space="0" w:color="auto"/>
            </w:tcBorders>
            <w:shd w:val="clear" w:color="auto" w:fill="auto"/>
            <w:vAlign w:val="center"/>
            <w:hideMark/>
          </w:tcPr>
          <w:p w14:paraId="05981CC8"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in %</w:t>
            </w:r>
          </w:p>
        </w:tc>
      </w:tr>
      <w:tr w:rsidR="00617624" w:rsidRPr="001E4483" w14:paraId="0783B89C" w14:textId="77777777" w:rsidTr="001E4483">
        <w:trPr>
          <w:trHeight w:val="28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FEBE8" w14:textId="77777777" w:rsidR="00617624" w:rsidRPr="001E4483" w:rsidRDefault="00617624" w:rsidP="001E4483">
            <w:pPr>
              <w:jc w:val="both"/>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0-4</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71AA14DF"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4EF96F0"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0%</w:t>
            </w:r>
          </w:p>
        </w:tc>
        <w:tc>
          <w:tcPr>
            <w:tcW w:w="1042" w:type="dxa"/>
            <w:tcBorders>
              <w:top w:val="nil"/>
              <w:left w:val="nil"/>
              <w:bottom w:val="single" w:sz="4" w:space="0" w:color="auto"/>
              <w:right w:val="single" w:sz="4" w:space="0" w:color="auto"/>
            </w:tcBorders>
            <w:shd w:val="clear" w:color="auto" w:fill="auto"/>
            <w:vAlign w:val="center"/>
            <w:hideMark/>
          </w:tcPr>
          <w:p w14:paraId="167E4CA2"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0</w:t>
            </w:r>
          </w:p>
        </w:tc>
        <w:tc>
          <w:tcPr>
            <w:tcW w:w="1368" w:type="dxa"/>
            <w:tcBorders>
              <w:top w:val="nil"/>
              <w:left w:val="nil"/>
              <w:bottom w:val="single" w:sz="4" w:space="0" w:color="auto"/>
              <w:right w:val="single" w:sz="4" w:space="0" w:color="auto"/>
            </w:tcBorders>
            <w:shd w:val="clear" w:color="auto" w:fill="auto"/>
            <w:vAlign w:val="center"/>
            <w:hideMark/>
          </w:tcPr>
          <w:p w14:paraId="064E955B"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0%</w:t>
            </w:r>
          </w:p>
        </w:tc>
        <w:tc>
          <w:tcPr>
            <w:tcW w:w="1654" w:type="dxa"/>
            <w:tcBorders>
              <w:top w:val="nil"/>
              <w:left w:val="nil"/>
              <w:bottom w:val="single" w:sz="4" w:space="0" w:color="auto"/>
              <w:right w:val="single" w:sz="4" w:space="0" w:color="auto"/>
            </w:tcBorders>
            <w:shd w:val="clear" w:color="auto" w:fill="auto"/>
            <w:vAlign w:val="center"/>
            <w:hideMark/>
          </w:tcPr>
          <w:p w14:paraId="0FC487DF"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0</w:t>
            </w:r>
          </w:p>
        </w:tc>
        <w:tc>
          <w:tcPr>
            <w:tcW w:w="1662" w:type="dxa"/>
            <w:tcBorders>
              <w:top w:val="nil"/>
              <w:left w:val="nil"/>
              <w:bottom w:val="single" w:sz="4" w:space="0" w:color="auto"/>
              <w:right w:val="single" w:sz="4" w:space="0" w:color="auto"/>
            </w:tcBorders>
            <w:shd w:val="clear" w:color="auto" w:fill="auto"/>
            <w:vAlign w:val="center"/>
            <w:hideMark/>
          </w:tcPr>
          <w:p w14:paraId="019D3841"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0%</w:t>
            </w:r>
          </w:p>
        </w:tc>
      </w:tr>
      <w:tr w:rsidR="00617624" w:rsidRPr="001E4483" w14:paraId="1031D1BC" w14:textId="77777777" w:rsidTr="001E4483">
        <w:trPr>
          <w:trHeight w:val="283"/>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34DE57A" w14:textId="77777777" w:rsidR="00617624" w:rsidRPr="001E4483" w:rsidRDefault="00617624" w:rsidP="001E4483">
            <w:pPr>
              <w:jc w:val="both"/>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5-17</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3E69767D"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EF370A0"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0.5</w:t>
            </w:r>
            <w:r w:rsidRPr="001E4483">
              <w:rPr>
                <w:rFonts w:ascii="Calibri" w:hAnsi="Calibri" w:cs="Calibri"/>
                <w:color w:val="000000"/>
                <w:sz w:val="22"/>
                <w:szCs w:val="22"/>
                <w:lang w:val="ru-RU" w:eastAsia="ru-RU"/>
              </w:rPr>
              <w:t>%</w:t>
            </w:r>
          </w:p>
        </w:tc>
        <w:tc>
          <w:tcPr>
            <w:tcW w:w="1042" w:type="dxa"/>
            <w:tcBorders>
              <w:top w:val="nil"/>
              <w:left w:val="nil"/>
              <w:bottom w:val="single" w:sz="4" w:space="0" w:color="auto"/>
              <w:right w:val="single" w:sz="4" w:space="0" w:color="auto"/>
            </w:tcBorders>
            <w:shd w:val="clear" w:color="auto" w:fill="auto"/>
            <w:vAlign w:val="center"/>
            <w:hideMark/>
          </w:tcPr>
          <w:p w14:paraId="0C349474"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0</w:t>
            </w:r>
          </w:p>
        </w:tc>
        <w:tc>
          <w:tcPr>
            <w:tcW w:w="1368" w:type="dxa"/>
            <w:tcBorders>
              <w:top w:val="nil"/>
              <w:left w:val="nil"/>
              <w:bottom w:val="single" w:sz="4" w:space="0" w:color="auto"/>
              <w:right w:val="single" w:sz="4" w:space="0" w:color="auto"/>
            </w:tcBorders>
            <w:shd w:val="clear" w:color="auto" w:fill="auto"/>
            <w:vAlign w:val="center"/>
            <w:hideMark/>
          </w:tcPr>
          <w:p w14:paraId="582FD006"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0</w:t>
            </w:r>
            <w:r w:rsidRPr="001E4483">
              <w:rPr>
                <w:rFonts w:ascii="Calibri" w:hAnsi="Calibri" w:cs="Calibri"/>
                <w:color w:val="000000"/>
                <w:sz w:val="22"/>
                <w:szCs w:val="22"/>
                <w:lang w:val="ru-RU" w:eastAsia="ru-RU"/>
              </w:rPr>
              <w:t>%</w:t>
            </w:r>
          </w:p>
        </w:tc>
        <w:tc>
          <w:tcPr>
            <w:tcW w:w="1654" w:type="dxa"/>
            <w:tcBorders>
              <w:top w:val="nil"/>
              <w:left w:val="nil"/>
              <w:bottom w:val="single" w:sz="4" w:space="0" w:color="auto"/>
              <w:right w:val="single" w:sz="4" w:space="0" w:color="auto"/>
            </w:tcBorders>
            <w:shd w:val="clear" w:color="auto" w:fill="auto"/>
            <w:vAlign w:val="center"/>
            <w:hideMark/>
          </w:tcPr>
          <w:p w14:paraId="3D4C64A0" w14:textId="77777777" w:rsidR="00617624" w:rsidRPr="001E4483" w:rsidRDefault="00617624" w:rsidP="001E4483">
            <w:pPr>
              <w:jc w:val="center"/>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1</w:t>
            </w:r>
          </w:p>
        </w:tc>
        <w:tc>
          <w:tcPr>
            <w:tcW w:w="1662" w:type="dxa"/>
            <w:tcBorders>
              <w:top w:val="nil"/>
              <w:left w:val="nil"/>
              <w:bottom w:val="single" w:sz="4" w:space="0" w:color="auto"/>
              <w:right w:val="single" w:sz="4" w:space="0" w:color="auto"/>
            </w:tcBorders>
            <w:shd w:val="clear" w:color="auto" w:fill="auto"/>
            <w:vAlign w:val="center"/>
            <w:hideMark/>
          </w:tcPr>
          <w:p w14:paraId="36BD1DED"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en-US" w:eastAsia="ru-RU"/>
              </w:rPr>
              <w:t>0.5</w:t>
            </w:r>
            <w:r w:rsidRPr="001E4483">
              <w:rPr>
                <w:rFonts w:ascii="Calibri" w:hAnsi="Calibri" w:cs="Calibri"/>
                <w:b/>
                <w:bCs/>
                <w:color w:val="000000"/>
                <w:sz w:val="22"/>
                <w:szCs w:val="22"/>
                <w:lang w:val="ru-RU" w:eastAsia="ru-RU"/>
              </w:rPr>
              <w:t>%</w:t>
            </w:r>
          </w:p>
        </w:tc>
      </w:tr>
      <w:tr w:rsidR="00617624" w:rsidRPr="001E4483" w14:paraId="29A64FF2" w14:textId="77777777" w:rsidTr="001E4483">
        <w:trPr>
          <w:trHeight w:val="283"/>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47DB75" w14:textId="77777777" w:rsidR="00617624" w:rsidRPr="001E4483" w:rsidRDefault="00617624" w:rsidP="001E4483">
            <w:pPr>
              <w:jc w:val="both"/>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18-59</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79BB0040"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78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60594E8"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39</w:t>
            </w:r>
            <w:r w:rsidRPr="001E4483">
              <w:rPr>
                <w:rFonts w:ascii="Calibri" w:hAnsi="Calibri" w:cs="Calibri"/>
                <w:color w:val="000000"/>
                <w:sz w:val="22"/>
                <w:szCs w:val="22"/>
                <w:lang w:val="ru-RU" w:eastAsia="ru-RU"/>
              </w:rPr>
              <w:t>%</w:t>
            </w:r>
          </w:p>
        </w:tc>
        <w:tc>
          <w:tcPr>
            <w:tcW w:w="1042" w:type="dxa"/>
            <w:tcBorders>
              <w:top w:val="nil"/>
              <w:left w:val="nil"/>
              <w:bottom w:val="single" w:sz="4" w:space="0" w:color="auto"/>
              <w:right w:val="single" w:sz="4" w:space="0" w:color="auto"/>
            </w:tcBorders>
            <w:shd w:val="clear" w:color="auto" w:fill="auto"/>
            <w:vAlign w:val="center"/>
            <w:hideMark/>
          </w:tcPr>
          <w:p w14:paraId="6F2E5348"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85</w:t>
            </w:r>
          </w:p>
        </w:tc>
        <w:tc>
          <w:tcPr>
            <w:tcW w:w="1368" w:type="dxa"/>
            <w:tcBorders>
              <w:top w:val="nil"/>
              <w:left w:val="nil"/>
              <w:bottom w:val="single" w:sz="4" w:space="0" w:color="auto"/>
              <w:right w:val="single" w:sz="4" w:space="0" w:color="auto"/>
            </w:tcBorders>
            <w:shd w:val="clear" w:color="auto" w:fill="auto"/>
            <w:vAlign w:val="center"/>
            <w:hideMark/>
          </w:tcPr>
          <w:p w14:paraId="5F3DEA8A"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42.50</w:t>
            </w:r>
            <w:r w:rsidRPr="001E4483">
              <w:rPr>
                <w:rFonts w:ascii="Calibri" w:hAnsi="Calibri" w:cs="Calibri"/>
                <w:color w:val="000000"/>
                <w:sz w:val="22"/>
                <w:szCs w:val="22"/>
                <w:lang w:val="ru-RU" w:eastAsia="ru-RU"/>
              </w:rPr>
              <w:t>%</w:t>
            </w:r>
          </w:p>
        </w:tc>
        <w:tc>
          <w:tcPr>
            <w:tcW w:w="1654" w:type="dxa"/>
            <w:tcBorders>
              <w:top w:val="nil"/>
              <w:left w:val="nil"/>
              <w:bottom w:val="single" w:sz="4" w:space="0" w:color="auto"/>
              <w:right w:val="single" w:sz="4" w:space="0" w:color="auto"/>
            </w:tcBorders>
            <w:shd w:val="clear" w:color="auto" w:fill="auto"/>
            <w:vAlign w:val="center"/>
            <w:hideMark/>
          </w:tcPr>
          <w:p w14:paraId="655B93DC" w14:textId="77777777" w:rsidR="00617624" w:rsidRPr="001E4483" w:rsidRDefault="00617624" w:rsidP="001E4483">
            <w:pPr>
              <w:jc w:val="center"/>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163</w:t>
            </w:r>
          </w:p>
        </w:tc>
        <w:tc>
          <w:tcPr>
            <w:tcW w:w="1662" w:type="dxa"/>
            <w:tcBorders>
              <w:top w:val="nil"/>
              <w:left w:val="nil"/>
              <w:bottom w:val="single" w:sz="4" w:space="0" w:color="auto"/>
              <w:right w:val="single" w:sz="4" w:space="0" w:color="auto"/>
            </w:tcBorders>
            <w:shd w:val="clear" w:color="auto" w:fill="auto"/>
            <w:vAlign w:val="center"/>
            <w:hideMark/>
          </w:tcPr>
          <w:p w14:paraId="05445610"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en-US" w:eastAsia="ru-RU"/>
              </w:rPr>
              <w:t>81.50</w:t>
            </w:r>
            <w:r w:rsidRPr="001E4483">
              <w:rPr>
                <w:rFonts w:ascii="Calibri" w:hAnsi="Calibri" w:cs="Calibri"/>
                <w:b/>
                <w:bCs/>
                <w:color w:val="000000"/>
                <w:sz w:val="22"/>
                <w:szCs w:val="22"/>
                <w:lang w:val="ru-RU" w:eastAsia="ru-RU"/>
              </w:rPr>
              <w:t>%</w:t>
            </w:r>
          </w:p>
        </w:tc>
      </w:tr>
      <w:tr w:rsidR="00617624" w:rsidRPr="001E4483" w14:paraId="4050DCFB" w14:textId="77777777" w:rsidTr="001E4483">
        <w:trPr>
          <w:trHeight w:val="283"/>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C55D03A" w14:textId="77777777" w:rsidR="00617624" w:rsidRPr="001E4483" w:rsidRDefault="00617624" w:rsidP="001E4483">
            <w:pPr>
              <w:jc w:val="both"/>
              <w:rPr>
                <w:rFonts w:ascii="Calibri" w:hAnsi="Calibri" w:cs="Calibri"/>
                <w:color w:val="000000"/>
                <w:sz w:val="22"/>
                <w:szCs w:val="22"/>
                <w:lang w:val="ru-RU" w:eastAsia="ru-RU"/>
              </w:rPr>
            </w:pPr>
            <w:r w:rsidRPr="001E4483">
              <w:rPr>
                <w:rFonts w:ascii="Calibri" w:hAnsi="Calibri" w:cs="Calibri"/>
                <w:color w:val="000000"/>
                <w:sz w:val="22"/>
                <w:szCs w:val="22"/>
                <w:lang w:val="ru-RU" w:eastAsia="ru-RU"/>
              </w:rPr>
              <w:t>60 and &gt;</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33222EB1"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15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1660C40"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7.5</w:t>
            </w:r>
            <w:r w:rsidRPr="001E4483">
              <w:rPr>
                <w:rFonts w:ascii="Calibri" w:hAnsi="Calibri" w:cs="Calibri"/>
                <w:color w:val="000000"/>
                <w:sz w:val="22"/>
                <w:szCs w:val="22"/>
                <w:lang w:val="ru-RU" w:eastAsia="ru-RU"/>
              </w:rPr>
              <w:t>%</w:t>
            </w:r>
          </w:p>
        </w:tc>
        <w:tc>
          <w:tcPr>
            <w:tcW w:w="1042" w:type="dxa"/>
            <w:tcBorders>
              <w:top w:val="nil"/>
              <w:left w:val="nil"/>
              <w:bottom w:val="single" w:sz="4" w:space="0" w:color="auto"/>
              <w:right w:val="single" w:sz="4" w:space="0" w:color="auto"/>
            </w:tcBorders>
            <w:shd w:val="clear" w:color="auto" w:fill="auto"/>
            <w:vAlign w:val="center"/>
            <w:hideMark/>
          </w:tcPr>
          <w:p w14:paraId="02F0C5D3" w14:textId="77777777" w:rsidR="00617624" w:rsidRPr="001E4483" w:rsidRDefault="00617624" w:rsidP="001E4483">
            <w:pPr>
              <w:jc w:val="center"/>
              <w:rPr>
                <w:rFonts w:ascii="Calibri" w:hAnsi="Calibri" w:cs="Calibri"/>
                <w:color w:val="000000"/>
                <w:sz w:val="22"/>
                <w:szCs w:val="22"/>
                <w:lang w:val="en-US" w:eastAsia="ru-RU"/>
              </w:rPr>
            </w:pPr>
            <w:r w:rsidRPr="001E4483">
              <w:rPr>
                <w:rFonts w:ascii="Calibri" w:hAnsi="Calibri" w:cs="Calibri"/>
                <w:color w:val="000000"/>
                <w:sz w:val="22"/>
                <w:szCs w:val="22"/>
                <w:lang w:val="en-US" w:eastAsia="ru-RU"/>
              </w:rPr>
              <w:t>25</w:t>
            </w:r>
          </w:p>
        </w:tc>
        <w:tc>
          <w:tcPr>
            <w:tcW w:w="1368" w:type="dxa"/>
            <w:tcBorders>
              <w:top w:val="nil"/>
              <w:left w:val="nil"/>
              <w:bottom w:val="single" w:sz="4" w:space="0" w:color="auto"/>
              <w:right w:val="single" w:sz="4" w:space="0" w:color="auto"/>
            </w:tcBorders>
            <w:shd w:val="clear" w:color="auto" w:fill="auto"/>
            <w:vAlign w:val="center"/>
            <w:hideMark/>
          </w:tcPr>
          <w:p w14:paraId="69E1E992" w14:textId="77777777" w:rsidR="00617624" w:rsidRPr="001E4483" w:rsidRDefault="00617624" w:rsidP="001E4483">
            <w:pPr>
              <w:jc w:val="center"/>
              <w:rPr>
                <w:rFonts w:ascii="Calibri" w:hAnsi="Calibri" w:cs="Calibri"/>
                <w:color w:val="000000"/>
                <w:sz w:val="22"/>
                <w:szCs w:val="22"/>
                <w:lang w:val="ru-RU" w:eastAsia="ru-RU"/>
              </w:rPr>
            </w:pPr>
            <w:r w:rsidRPr="001E4483">
              <w:rPr>
                <w:rFonts w:ascii="Calibri" w:hAnsi="Calibri" w:cs="Calibri"/>
                <w:color w:val="000000"/>
                <w:sz w:val="22"/>
                <w:szCs w:val="22"/>
                <w:lang w:val="en-US" w:eastAsia="ru-RU"/>
              </w:rPr>
              <w:t>10.50</w:t>
            </w:r>
            <w:r w:rsidRPr="001E4483">
              <w:rPr>
                <w:rFonts w:ascii="Calibri" w:hAnsi="Calibri" w:cs="Calibri"/>
                <w:color w:val="000000"/>
                <w:sz w:val="22"/>
                <w:szCs w:val="22"/>
                <w:lang w:val="ru-RU" w:eastAsia="ru-RU"/>
              </w:rPr>
              <w:t>%</w:t>
            </w:r>
          </w:p>
        </w:tc>
        <w:tc>
          <w:tcPr>
            <w:tcW w:w="1654" w:type="dxa"/>
            <w:tcBorders>
              <w:top w:val="nil"/>
              <w:left w:val="nil"/>
              <w:bottom w:val="single" w:sz="4" w:space="0" w:color="auto"/>
              <w:right w:val="single" w:sz="4" w:space="0" w:color="auto"/>
            </w:tcBorders>
            <w:shd w:val="clear" w:color="auto" w:fill="auto"/>
            <w:vAlign w:val="center"/>
            <w:hideMark/>
          </w:tcPr>
          <w:p w14:paraId="1ACA6F8B" w14:textId="77777777" w:rsidR="00617624" w:rsidRPr="001E4483" w:rsidRDefault="00617624" w:rsidP="001E4483">
            <w:pPr>
              <w:jc w:val="center"/>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36</w:t>
            </w:r>
          </w:p>
        </w:tc>
        <w:tc>
          <w:tcPr>
            <w:tcW w:w="1662" w:type="dxa"/>
            <w:tcBorders>
              <w:top w:val="nil"/>
              <w:left w:val="nil"/>
              <w:bottom w:val="single" w:sz="4" w:space="0" w:color="auto"/>
              <w:right w:val="single" w:sz="4" w:space="0" w:color="auto"/>
            </w:tcBorders>
            <w:shd w:val="clear" w:color="auto" w:fill="auto"/>
            <w:vAlign w:val="center"/>
            <w:hideMark/>
          </w:tcPr>
          <w:p w14:paraId="6325E862"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en-US" w:eastAsia="ru-RU"/>
              </w:rPr>
              <w:t>18</w:t>
            </w:r>
            <w:r w:rsidRPr="001E4483">
              <w:rPr>
                <w:rFonts w:ascii="Calibri" w:hAnsi="Calibri" w:cs="Calibri"/>
                <w:b/>
                <w:bCs/>
                <w:color w:val="000000"/>
                <w:sz w:val="22"/>
                <w:szCs w:val="22"/>
                <w:lang w:val="ru-RU" w:eastAsia="ru-RU"/>
              </w:rPr>
              <w:t>%</w:t>
            </w:r>
          </w:p>
        </w:tc>
      </w:tr>
      <w:tr w:rsidR="00617624" w:rsidRPr="001E4483" w14:paraId="01275444" w14:textId="77777777" w:rsidTr="001E4483">
        <w:trPr>
          <w:trHeight w:val="283"/>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93A59CE" w14:textId="77777777" w:rsidR="00617624" w:rsidRPr="001E4483" w:rsidRDefault="00617624" w:rsidP="001E4483">
            <w:pPr>
              <w:jc w:val="both"/>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Total:</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4E941EC2" w14:textId="77777777" w:rsidR="00617624" w:rsidRPr="001E4483" w:rsidRDefault="00617624" w:rsidP="001E4483">
            <w:pPr>
              <w:jc w:val="center"/>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94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36CDA1C"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en-US" w:eastAsia="ru-RU"/>
              </w:rPr>
              <w:t>47</w:t>
            </w:r>
            <w:r w:rsidRPr="001E4483">
              <w:rPr>
                <w:rFonts w:ascii="Calibri" w:hAnsi="Calibri" w:cs="Calibri"/>
                <w:b/>
                <w:bCs/>
                <w:color w:val="000000"/>
                <w:sz w:val="22"/>
                <w:szCs w:val="22"/>
                <w:lang w:val="ru-RU" w:eastAsia="ru-RU"/>
              </w:rPr>
              <w:t>%</w:t>
            </w:r>
          </w:p>
        </w:tc>
        <w:tc>
          <w:tcPr>
            <w:tcW w:w="1042" w:type="dxa"/>
            <w:tcBorders>
              <w:top w:val="nil"/>
              <w:left w:val="nil"/>
              <w:bottom w:val="single" w:sz="4" w:space="0" w:color="auto"/>
              <w:right w:val="single" w:sz="4" w:space="0" w:color="auto"/>
            </w:tcBorders>
            <w:shd w:val="clear" w:color="auto" w:fill="auto"/>
            <w:vAlign w:val="center"/>
            <w:hideMark/>
          </w:tcPr>
          <w:p w14:paraId="21F831A6" w14:textId="77777777" w:rsidR="00617624" w:rsidRPr="001E4483" w:rsidRDefault="00617624" w:rsidP="001E4483">
            <w:pPr>
              <w:jc w:val="center"/>
              <w:rPr>
                <w:rFonts w:ascii="Calibri" w:hAnsi="Calibri" w:cs="Calibri"/>
                <w:b/>
                <w:bCs/>
                <w:color w:val="000000"/>
                <w:sz w:val="22"/>
                <w:szCs w:val="22"/>
                <w:lang w:val="en-US" w:eastAsia="ru-RU"/>
              </w:rPr>
            </w:pPr>
            <w:r w:rsidRPr="001E4483">
              <w:rPr>
                <w:rFonts w:ascii="Calibri" w:hAnsi="Calibri" w:cs="Calibri"/>
                <w:b/>
                <w:bCs/>
                <w:color w:val="000000"/>
                <w:sz w:val="22"/>
                <w:szCs w:val="22"/>
                <w:lang w:val="en-US" w:eastAsia="ru-RU"/>
              </w:rPr>
              <w:t>106</w:t>
            </w:r>
          </w:p>
        </w:tc>
        <w:tc>
          <w:tcPr>
            <w:tcW w:w="1368" w:type="dxa"/>
            <w:tcBorders>
              <w:top w:val="nil"/>
              <w:left w:val="nil"/>
              <w:bottom w:val="single" w:sz="4" w:space="0" w:color="auto"/>
              <w:right w:val="single" w:sz="4" w:space="0" w:color="auto"/>
            </w:tcBorders>
            <w:shd w:val="clear" w:color="auto" w:fill="auto"/>
            <w:vAlign w:val="center"/>
            <w:hideMark/>
          </w:tcPr>
          <w:p w14:paraId="4995801A"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en-US" w:eastAsia="ru-RU"/>
              </w:rPr>
              <w:t>53</w:t>
            </w:r>
            <w:r w:rsidRPr="001E4483">
              <w:rPr>
                <w:rFonts w:ascii="Calibri" w:hAnsi="Calibri" w:cs="Calibri"/>
                <w:b/>
                <w:bCs/>
                <w:color w:val="000000"/>
                <w:sz w:val="22"/>
                <w:szCs w:val="22"/>
                <w:lang w:val="ru-RU" w:eastAsia="ru-RU"/>
              </w:rPr>
              <w:t>%</w:t>
            </w:r>
          </w:p>
        </w:tc>
        <w:tc>
          <w:tcPr>
            <w:tcW w:w="1654" w:type="dxa"/>
            <w:tcBorders>
              <w:top w:val="nil"/>
              <w:left w:val="nil"/>
              <w:bottom w:val="single" w:sz="4" w:space="0" w:color="auto"/>
              <w:right w:val="single" w:sz="4" w:space="0" w:color="auto"/>
            </w:tcBorders>
            <w:shd w:val="clear" w:color="auto" w:fill="auto"/>
            <w:vAlign w:val="center"/>
            <w:hideMark/>
          </w:tcPr>
          <w:p w14:paraId="07603446" w14:textId="77777777" w:rsidR="00617624" w:rsidRPr="001E4483" w:rsidRDefault="00617624" w:rsidP="001E4483">
            <w:pPr>
              <w:jc w:val="center"/>
              <w:rPr>
                <w:rFonts w:ascii="Calibri" w:hAnsi="Calibri"/>
                <w:b/>
                <w:bCs/>
                <w:color w:val="000000"/>
                <w:sz w:val="22"/>
                <w:szCs w:val="22"/>
                <w:lang w:val="en-US" w:eastAsia="ru-RU"/>
              </w:rPr>
            </w:pPr>
            <w:r w:rsidRPr="001E4483">
              <w:rPr>
                <w:rFonts w:ascii="Calibri" w:hAnsi="Calibri"/>
                <w:b/>
                <w:bCs/>
                <w:color w:val="000000"/>
                <w:sz w:val="22"/>
                <w:szCs w:val="22"/>
                <w:lang w:val="en-US" w:eastAsia="ru-RU"/>
              </w:rPr>
              <w:t>200</w:t>
            </w:r>
          </w:p>
        </w:tc>
        <w:tc>
          <w:tcPr>
            <w:tcW w:w="1662" w:type="dxa"/>
            <w:tcBorders>
              <w:top w:val="nil"/>
              <w:left w:val="nil"/>
              <w:bottom w:val="single" w:sz="4" w:space="0" w:color="auto"/>
              <w:right w:val="single" w:sz="4" w:space="0" w:color="auto"/>
            </w:tcBorders>
            <w:shd w:val="clear" w:color="auto" w:fill="auto"/>
            <w:vAlign w:val="center"/>
            <w:hideMark/>
          </w:tcPr>
          <w:p w14:paraId="10C21835" w14:textId="77777777" w:rsidR="00617624" w:rsidRPr="001E4483" w:rsidRDefault="00617624" w:rsidP="001E4483">
            <w:pPr>
              <w:jc w:val="center"/>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100%</w:t>
            </w:r>
          </w:p>
        </w:tc>
      </w:tr>
      <w:tr w:rsidR="001E4483" w:rsidRPr="001E4483" w14:paraId="352DB14B" w14:textId="77777777" w:rsidTr="001E4483">
        <w:trPr>
          <w:trHeight w:val="283"/>
        </w:trPr>
        <w:tc>
          <w:tcPr>
            <w:tcW w:w="861" w:type="dxa"/>
            <w:tcBorders>
              <w:top w:val="nil"/>
              <w:left w:val="single" w:sz="4" w:space="0" w:color="auto"/>
              <w:bottom w:val="single" w:sz="4" w:space="0" w:color="auto"/>
              <w:right w:val="single" w:sz="4" w:space="0" w:color="auto"/>
            </w:tcBorders>
            <w:shd w:val="clear" w:color="auto" w:fill="auto"/>
            <w:vAlign w:val="center"/>
          </w:tcPr>
          <w:p w14:paraId="06F6C58A" w14:textId="0883BD3A" w:rsidR="001E4483" w:rsidRPr="001E4483" w:rsidRDefault="001E4483" w:rsidP="001E4483">
            <w:pPr>
              <w:jc w:val="both"/>
              <w:rPr>
                <w:rFonts w:ascii="Calibri" w:hAnsi="Calibri" w:cs="Calibri"/>
                <w:b/>
                <w:bCs/>
                <w:color w:val="000000"/>
                <w:sz w:val="22"/>
                <w:szCs w:val="22"/>
                <w:lang w:val="en-US" w:eastAsia="ru-RU"/>
              </w:rPr>
            </w:pPr>
            <w:r>
              <w:rPr>
                <w:rFonts w:ascii="Calibri" w:hAnsi="Calibri" w:cs="Calibri"/>
                <w:b/>
                <w:bCs/>
                <w:color w:val="000000"/>
                <w:sz w:val="22"/>
                <w:szCs w:val="22"/>
                <w:lang w:val="en-US" w:eastAsia="ru-RU"/>
              </w:rPr>
              <w:t>Planned</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4404EEA3" w14:textId="6E0BAA63" w:rsidR="001E4483" w:rsidRPr="001E4483" w:rsidRDefault="00E04AB1" w:rsidP="001E4483">
            <w:pPr>
              <w:jc w:val="center"/>
              <w:rPr>
                <w:rFonts w:ascii="Calibri" w:hAnsi="Calibri" w:cs="Calibri"/>
                <w:b/>
                <w:bCs/>
                <w:color w:val="000000"/>
                <w:sz w:val="22"/>
                <w:szCs w:val="22"/>
                <w:lang w:val="en-US" w:eastAsia="ru-RU"/>
              </w:rPr>
            </w:pPr>
            <w:r>
              <w:rPr>
                <w:rFonts w:ascii="Calibri" w:hAnsi="Calibri" w:cs="Calibri"/>
                <w:b/>
                <w:bCs/>
                <w:color w:val="000000"/>
                <w:sz w:val="22"/>
                <w:szCs w:val="22"/>
                <w:lang w:val="en-US" w:eastAsia="ru-RU"/>
              </w:rPr>
              <w:t>65</w:t>
            </w:r>
          </w:p>
        </w:tc>
        <w:tc>
          <w:tcPr>
            <w:tcW w:w="1340" w:type="dxa"/>
            <w:tcBorders>
              <w:top w:val="single" w:sz="4" w:space="0" w:color="auto"/>
              <w:left w:val="nil"/>
              <w:bottom w:val="single" w:sz="4" w:space="0" w:color="auto"/>
              <w:right w:val="single" w:sz="4" w:space="0" w:color="auto"/>
            </w:tcBorders>
            <w:shd w:val="clear" w:color="auto" w:fill="auto"/>
            <w:vAlign w:val="center"/>
          </w:tcPr>
          <w:p w14:paraId="0C43C334" w14:textId="77777777" w:rsidR="001E4483" w:rsidRPr="001E4483" w:rsidRDefault="001E4483" w:rsidP="001E4483">
            <w:pPr>
              <w:jc w:val="center"/>
              <w:rPr>
                <w:rFonts w:ascii="Calibri" w:hAnsi="Calibri" w:cs="Calibri"/>
                <w:b/>
                <w:bCs/>
                <w:color w:val="000000"/>
                <w:sz w:val="22"/>
                <w:szCs w:val="22"/>
                <w:lang w:val="en-US" w:eastAsia="ru-RU"/>
              </w:rPr>
            </w:pPr>
          </w:p>
        </w:tc>
        <w:tc>
          <w:tcPr>
            <w:tcW w:w="1042" w:type="dxa"/>
            <w:tcBorders>
              <w:top w:val="nil"/>
              <w:left w:val="nil"/>
              <w:bottom w:val="single" w:sz="4" w:space="0" w:color="auto"/>
              <w:right w:val="single" w:sz="4" w:space="0" w:color="auto"/>
            </w:tcBorders>
            <w:shd w:val="clear" w:color="auto" w:fill="auto"/>
            <w:vAlign w:val="center"/>
          </w:tcPr>
          <w:p w14:paraId="1EA44928" w14:textId="77777777" w:rsidR="001E4483" w:rsidRPr="001E4483" w:rsidRDefault="001E4483" w:rsidP="001E4483">
            <w:pPr>
              <w:jc w:val="center"/>
              <w:rPr>
                <w:rFonts w:ascii="Calibri" w:hAnsi="Calibri" w:cs="Calibri"/>
                <w:b/>
                <w:bCs/>
                <w:color w:val="000000"/>
                <w:sz w:val="22"/>
                <w:szCs w:val="22"/>
                <w:lang w:val="en-US" w:eastAsia="ru-RU"/>
              </w:rPr>
            </w:pPr>
          </w:p>
        </w:tc>
        <w:tc>
          <w:tcPr>
            <w:tcW w:w="1368" w:type="dxa"/>
            <w:tcBorders>
              <w:top w:val="nil"/>
              <w:left w:val="nil"/>
              <w:bottom w:val="single" w:sz="4" w:space="0" w:color="auto"/>
              <w:right w:val="single" w:sz="4" w:space="0" w:color="auto"/>
            </w:tcBorders>
            <w:shd w:val="clear" w:color="auto" w:fill="auto"/>
            <w:vAlign w:val="center"/>
          </w:tcPr>
          <w:p w14:paraId="1F973DE7" w14:textId="77777777" w:rsidR="001E4483" w:rsidRPr="001E4483" w:rsidRDefault="001E4483" w:rsidP="001E4483">
            <w:pPr>
              <w:jc w:val="center"/>
              <w:rPr>
                <w:rFonts w:ascii="Calibri" w:hAnsi="Calibri" w:cs="Calibri"/>
                <w:b/>
                <w:bCs/>
                <w:color w:val="000000"/>
                <w:sz w:val="22"/>
                <w:szCs w:val="22"/>
                <w:lang w:val="en-US" w:eastAsia="ru-RU"/>
              </w:rPr>
            </w:pPr>
          </w:p>
        </w:tc>
        <w:tc>
          <w:tcPr>
            <w:tcW w:w="1654" w:type="dxa"/>
            <w:tcBorders>
              <w:top w:val="nil"/>
              <w:left w:val="nil"/>
              <w:bottom w:val="single" w:sz="4" w:space="0" w:color="auto"/>
              <w:right w:val="single" w:sz="4" w:space="0" w:color="auto"/>
            </w:tcBorders>
            <w:shd w:val="clear" w:color="auto" w:fill="auto"/>
            <w:vAlign w:val="center"/>
          </w:tcPr>
          <w:p w14:paraId="082E8D81" w14:textId="77777777" w:rsidR="001E4483" w:rsidRPr="001E4483" w:rsidRDefault="001E4483" w:rsidP="001E4483">
            <w:pPr>
              <w:jc w:val="center"/>
              <w:rPr>
                <w:rFonts w:ascii="Calibri" w:hAnsi="Calibri"/>
                <w:b/>
                <w:bCs/>
                <w:color w:val="000000"/>
                <w:sz w:val="22"/>
                <w:szCs w:val="22"/>
                <w:lang w:val="en-US" w:eastAsia="ru-RU"/>
              </w:rPr>
            </w:pPr>
          </w:p>
        </w:tc>
        <w:tc>
          <w:tcPr>
            <w:tcW w:w="1662" w:type="dxa"/>
            <w:tcBorders>
              <w:top w:val="nil"/>
              <w:left w:val="nil"/>
              <w:bottom w:val="single" w:sz="4" w:space="0" w:color="auto"/>
              <w:right w:val="single" w:sz="4" w:space="0" w:color="auto"/>
            </w:tcBorders>
            <w:shd w:val="clear" w:color="auto" w:fill="auto"/>
            <w:vAlign w:val="center"/>
          </w:tcPr>
          <w:p w14:paraId="7CF74562" w14:textId="77777777" w:rsidR="001E4483" w:rsidRPr="001E4483" w:rsidRDefault="001E4483" w:rsidP="001E4483">
            <w:pPr>
              <w:jc w:val="center"/>
              <w:rPr>
                <w:rFonts w:ascii="Calibri" w:hAnsi="Calibri" w:cs="Calibri"/>
                <w:b/>
                <w:bCs/>
                <w:color w:val="000000"/>
                <w:sz w:val="22"/>
                <w:szCs w:val="22"/>
                <w:lang w:val="ru-RU" w:eastAsia="ru-RU"/>
              </w:rPr>
            </w:pPr>
          </w:p>
        </w:tc>
      </w:tr>
      <w:tr w:rsidR="001E4483" w:rsidRPr="001E4483" w14:paraId="59D5C7CD" w14:textId="77777777" w:rsidTr="001E4483">
        <w:trPr>
          <w:trHeight w:val="269"/>
        </w:trPr>
        <w:tc>
          <w:tcPr>
            <w:tcW w:w="167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CD87238" w14:textId="77777777" w:rsidR="00617624" w:rsidRPr="001E4483" w:rsidRDefault="00617624" w:rsidP="001E4483">
            <w:pPr>
              <w:jc w:val="both"/>
              <w:rPr>
                <w:rFonts w:ascii="Calibri" w:hAnsi="Calibri" w:cs="Calibri"/>
                <w:b/>
                <w:bCs/>
                <w:color w:val="000000"/>
                <w:sz w:val="22"/>
                <w:szCs w:val="22"/>
                <w:lang w:val="ru-RU" w:eastAsia="ru-RU"/>
              </w:rPr>
            </w:pPr>
            <w:r w:rsidRPr="001E4483">
              <w:rPr>
                <w:rFonts w:ascii="Calibri" w:hAnsi="Calibri" w:cs="Calibri"/>
                <w:b/>
                <w:bCs/>
                <w:color w:val="000000"/>
                <w:sz w:val="22"/>
                <w:szCs w:val="22"/>
                <w:lang w:val="ru-RU" w:eastAsia="ru-RU"/>
              </w:rPr>
              <w:t>Major Sites:</w:t>
            </w:r>
          </w:p>
        </w:tc>
        <w:tc>
          <w:tcPr>
            <w:tcW w:w="7573" w:type="dxa"/>
            <w:gridSpan w:val="6"/>
            <w:tcBorders>
              <w:top w:val="single" w:sz="4" w:space="0" w:color="auto"/>
              <w:left w:val="nil"/>
              <w:bottom w:val="single" w:sz="4" w:space="0" w:color="auto"/>
              <w:right w:val="single" w:sz="4" w:space="0" w:color="auto"/>
            </w:tcBorders>
            <w:shd w:val="clear" w:color="auto" w:fill="F2F2F2"/>
            <w:vAlign w:val="center"/>
            <w:hideMark/>
          </w:tcPr>
          <w:p w14:paraId="76A2AD0D" w14:textId="77777777" w:rsidR="00617624" w:rsidRPr="001E4483" w:rsidRDefault="00617624" w:rsidP="001E4483">
            <w:pPr>
              <w:jc w:val="both"/>
              <w:rPr>
                <w:rFonts w:ascii="Calibri" w:hAnsi="Calibri" w:cs="Calibri"/>
                <w:color w:val="000000"/>
                <w:sz w:val="22"/>
                <w:szCs w:val="22"/>
                <w:lang w:eastAsia="ru-RU"/>
              </w:rPr>
            </w:pPr>
            <w:r w:rsidRPr="001E4483">
              <w:rPr>
                <w:rFonts w:ascii="Calibri" w:hAnsi="Calibri" w:cs="Calibri"/>
                <w:color w:val="000000"/>
                <w:sz w:val="22"/>
                <w:szCs w:val="22"/>
                <w:lang w:eastAsia="ru-RU"/>
              </w:rPr>
              <w:t>Chisinau, Balti, Cahul</w:t>
            </w:r>
          </w:p>
        </w:tc>
      </w:tr>
    </w:tbl>
    <w:p w14:paraId="2EBC7DC9" w14:textId="77777777" w:rsidR="00417E7C" w:rsidRPr="00A27B3E" w:rsidRDefault="00417E7C" w:rsidP="002D7698">
      <w:pPr>
        <w:jc w:val="both"/>
        <w:rPr>
          <w:rFonts w:ascii="Calibri" w:hAnsi="Calibri"/>
          <w:i/>
          <w:sz w:val="20"/>
          <w:szCs w:val="22"/>
        </w:rPr>
      </w:pPr>
    </w:p>
    <w:p w14:paraId="103261F0" w14:textId="77777777" w:rsidR="00417E7C" w:rsidRDefault="00417E7C" w:rsidP="00417E7C">
      <w:pPr>
        <w:jc w:val="center"/>
        <w:rPr>
          <w:rFonts w:ascii="Calibri" w:hAnsi="Calibri"/>
          <w:b/>
          <w:bCs/>
          <w:color w:val="1F497D"/>
          <w:sz w:val="22"/>
          <w:szCs w:val="22"/>
        </w:rPr>
      </w:pPr>
      <w:bookmarkStart w:id="0" w:name="_Hlk76378633"/>
      <w:r>
        <w:rPr>
          <w:rFonts w:ascii="Calibri" w:hAnsi="Calibri"/>
          <w:b/>
          <w:bCs/>
          <w:color w:val="1F497D"/>
          <w:sz w:val="22"/>
          <w:szCs w:val="22"/>
        </w:rPr>
        <w:lastRenderedPageBreak/>
        <w:t>Cases of vulnerabilities encountered during the reporting period</w:t>
      </w:r>
      <w:bookmarkEnd w:id="0"/>
    </w:p>
    <w:p w14:paraId="77E3E676" w14:textId="77777777" w:rsidR="00417E7C" w:rsidRPr="00B9369F" w:rsidRDefault="00417E7C" w:rsidP="00417E7C">
      <w:pPr>
        <w:jc w:val="center"/>
        <w:rPr>
          <w:rFonts w:ascii="Calibri" w:hAnsi="Calibri"/>
          <w:b/>
          <w:bCs/>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948"/>
        <w:gridCol w:w="1074"/>
        <w:gridCol w:w="1012"/>
        <w:gridCol w:w="1074"/>
        <w:gridCol w:w="949"/>
        <w:gridCol w:w="1074"/>
        <w:gridCol w:w="967"/>
      </w:tblGrid>
      <w:tr w:rsidR="00417E7C" w:rsidRPr="007D3999" w14:paraId="2E2C0E14" w14:textId="77777777" w:rsidTr="00EC0C10">
        <w:tc>
          <w:tcPr>
            <w:tcW w:w="2537" w:type="dxa"/>
            <w:vMerge w:val="restart"/>
            <w:shd w:val="clear" w:color="auto" w:fill="E7E6E6"/>
            <w:vAlign w:val="center"/>
          </w:tcPr>
          <w:p w14:paraId="7D0D387F" w14:textId="77777777" w:rsidR="00417E7C" w:rsidRPr="007D3999" w:rsidRDefault="00417E7C" w:rsidP="00EC0C10">
            <w:pPr>
              <w:jc w:val="center"/>
              <w:rPr>
                <w:rFonts w:ascii="Calibri" w:hAnsi="Calibri" w:cs="Calibri"/>
                <w:b/>
                <w:bCs/>
                <w:sz w:val="22"/>
                <w:szCs w:val="22"/>
              </w:rPr>
            </w:pPr>
            <w:r w:rsidRPr="007D3999">
              <w:rPr>
                <w:rFonts w:ascii="Calibri" w:hAnsi="Calibri" w:cs="Calibri"/>
                <w:b/>
                <w:bCs/>
                <w:sz w:val="22"/>
                <w:szCs w:val="22"/>
              </w:rPr>
              <w:t>Vulnerability category</w:t>
            </w:r>
          </w:p>
        </w:tc>
        <w:tc>
          <w:tcPr>
            <w:tcW w:w="3325" w:type="dxa"/>
            <w:gridSpan w:val="2"/>
            <w:shd w:val="clear" w:color="auto" w:fill="E7E6E6"/>
            <w:vAlign w:val="center"/>
          </w:tcPr>
          <w:p w14:paraId="7F3D553F" w14:textId="77777777" w:rsidR="00417E7C" w:rsidRPr="007D3999" w:rsidRDefault="00417E7C" w:rsidP="00EC0C10">
            <w:pPr>
              <w:jc w:val="center"/>
              <w:rPr>
                <w:rFonts w:ascii="Calibri" w:hAnsi="Calibri" w:cs="Calibri"/>
                <w:b/>
                <w:bCs/>
                <w:sz w:val="22"/>
                <w:szCs w:val="22"/>
              </w:rPr>
            </w:pPr>
            <w:r w:rsidRPr="007D3999">
              <w:rPr>
                <w:rFonts w:ascii="Calibri" w:hAnsi="Calibri" w:cs="Calibri"/>
                <w:b/>
                <w:bCs/>
                <w:sz w:val="22"/>
                <w:szCs w:val="22"/>
              </w:rPr>
              <w:t>Child (0-17)</w:t>
            </w:r>
          </w:p>
        </w:tc>
        <w:tc>
          <w:tcPr>
            <w:tcW w:w="3325" w:type="dxa"/>
            <w:gridSpan w:val="2"/>
            <w:shd w:val="clear" w:color="auto" w:fill="E7E6E6"/>
            <w:vAlign w:val="center"/>
          </w:tcPr>
          <w:p w14:paraId="6EFC4E7D" w14:textId="77777777" w:rsidR="00417E7C" w:rsidRPr="007D3999" w:rsidRDefault="00417E7C" w:rsidP="00EC0C10">
            <w:pPr>
              <w:jc w:val="center"/>
              <w:rPr>
                <w:rFonts w:ascii="Calibri" w:hAnsi="Calibri" w:cs="Calibri"/>
                <w:b/>
                <w:bCs/>
                <w:sz w:val="22"/>
                <w:szCs w:val="22"/>
              </w:rPr>
            </w:pPr>
            <w:r w:rsidRPr="007D3999">
              <w:rPr>
                <w:rFonts w:ascii="Calibri" w:hAnsi="Calibri" w:cs="Calibri"/>
                <w:b/>
                <w:bCs/>
                <w:sz w:val="22"/>
                <w:szCs w:val="22"/>
              </w:rPr>
              <w:t>Adult (18-59)</w:t>
            </w:r>
          </w:p>
        </w:tc>
        <w:tc>
          <w:tcPr>
            <w:tcW w:w="3326" w:type="dxa"/>
            <w:gridSpan w:val="2"/>
            <w:shd w:val="clear" w:color="auto" w:fill="E7E6E6"/>
            <w:vAlign w:val="center"/>
          </w:tcPr>
          <w:p w14:paraId="605C144F" w14:textId="77777777" w:rsidR="00417E7C" w:rsidRPr="007D3999" w:rsidRDefault="00417E7C" w:rsidP="00EC0C10">
            <w:pPr>
              <w:jc w:val="center"/>
              <w:rPr>
                <w:rFonts w:ascii="Calibri" w:hAnsi="Calibri" w:cs="Calibri"/>
                <w:b/>
                <w:bCs/>
                <w:sz w:val="22"/>
                <w:szCs w:val="22"/>
              </w:rPr>
            </w:pPr>
            <w:r w:rsidRPr="007D3999">
              <w:rPr>
                <w:rFonts w:ascii="Calibri" w:hAnsi="Calibri" w:cs="Calibri"/>
                <w:b/>
                <w:bCs/>
                <w:sz w:val="22"/>
                <w:szCs w:val="22"/>
              </w:rPr>
              <w:t>Elderly (60+)</w:t>
            </w:r>
          </w:p>
        </w:tc>
        <w:tc>
          <w:tcPr>
            <w:tcW w:w="1663" w:type="dxa"/>
            <w:vMerge w:val="restart"/>
            <w:shd w:val="clear" w:color="auto" w:fill="E7E6E6"/>
            <w:vAlign w:val="center"/>
          </w:tcPr>
          <w:p w14:paraId="47840120" w14:textId="77777777" w:rsidR="00417E7C" w:rsidRPr="007D3999" w:rsidRDefault="00417E7C" w:rsidP="00EC0C10">
            <w:pPr>
              <w:jc w:val="center"/>
              <w:rPr>
                <w:rFonts w:ascii="Calibri" w:hAnsi="Calibri" w:cs="Calibri"/>
                <w:b/>
                <w:bCs/>
                <w:sz w:val="22"/>
                <w:szCs w:val="22"/>
              </w:rPr>
            </w:pPr>
            <w:r w:rsidRPr="007D3999">
              <w:rPr>
                <w:rFonts w:ascii="Calibri" w:hAnsi="Calibri" w:cs="Calibri"/>
                <w:b/>
                <w:bCs/>
                <w:sz w:val="22"/>
                <w:szCs w:val="22"/>
              </w:rPr>
              <w:t>Total</w:t>
            </w:r>
          </w:p>
        </w:tc>
      </w:tr>
      <w:tr w:rsidR="00417E7C" w:rsidRPr="007D3999" w14:paraId="776644C0" w14:textId="77777777" w:rsidTr="00EC0C10">
        <w:tc>
          <w:tcPr>
            <w:tcW w:w="2537" w:type="dxa"/>
            <w:vMerge/>
            <w:shd w:val="clear" w:color="auto" w:fill="E7E6E6"/>
          </w:tcPr>
          <w:p w14:paraId="6B24ECDB" w14:textId="77777777" w:rsidR="00417E7C" w:rsidRPr="007D3999" w:rsidRDefault="00417E7C" w:rsidP="00EC0C10">
            <w:pPr>
              <w:rPr>
                <w:rFonts w:ascii="Calibri" w:hAnsi="Calibri" w:cs="Calibri"/>
                <w:sz w:val="22"/>
                <w:szCs w:val="22"/>
              </w:rPr>
            </w:pPr>
          </w:p>
        </w:tc>
        <w:tc>
          <w:tcPr>
            <w:tcW w:w="1662" w:type="dxa"/>
            <w:shd w:val="clear" w:color="auto" w:fill="E7E6E6"/>
          </w:tcPr>
          <w:p w14:paraId="029F745D"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male</w:t>
            </w:r>
          </w:p>
        </w:tc>
        <w:tc>
          <w:tcPr>
            <w:tcW w:w="1663" w:type="dxa"/>
            <w:shd w:val="clear" w:color="auto" w:fill="E7E6E6"/>
          </w:tcPr>
          <w:p w14:paraId="3A3FCF5B"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female</w:t>
            </w:r>
          </w:p>
        </w:tc>
        <w:tc>
          <w:tcPr>
            <w:tcW w:w="1663" w:type="dxa"/>
            <w:shd w:val="clear" w:color="auto" w:fill="E7E6E6"/>
          </w:tcPr>
          <w:p w14:paraId="3D02990C"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male</w:t>
            </w:r>
          </w:p>
        </w:tc>
        <w:tc>
          <w:tcPr>
            <w:tcW w:w="1662" w:type="dxa"/>
            <w:shd w:val="clear" w:color="auto" w:fill="E7E6E6"/>
          </w:tcPr>
          <w:p w14:paraId="27B63AAD"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female</w:t>
            </w:r>
          </w:p>
        </w:tc>
        <w:tc>
          <w:tcPr>
            <w:tcW w:w="1663" w:type="dxa"/>
            <w:shd w:val="clear" w:color="auto" w:fill="E7E6E6"/>
          </w:tcPr>
          <w:p w14:paraId="14F5C61B"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male</w:t>
            </w:r>
          </w:p>
        </w:tc>
        <w:tc>
          <w:tcPr>
            <w:tcW w:w="1663" w:type="dxa"/>
            <w:shd w:val="clear" w:color="auto" w:fill="E7E6E6"/>
          </w:tcPr>
          <w:p w14:paraId="33BDC9AF" w14:textId="77777777" w:rsidR="00417E7C" w:rsidRPr="007D3999" w:rsidRDefault="00417E7C" w:rsidP="00EC0C10">
            <w:pPr>
              <w:jc w:val="center"/>
              <w:rPr>
                <w:rFonts w:ascii="Calibri" w:hAnsi="Calibri" w:cs="Calibri"/>
                <w:sz w:val="22"/>
                <w:szCs w:val="22"/>
              </w:rPr>
            </w:pPr>
            <w:r w:rsidRPr="007D3999">
              <w:rPr>
                <w:rFonts w:ascii="Calibri" w:hAnsi="Calibri" w:cs="Calibri"/>
                <w:sz w:val="22"/>
                <w:szCs w:val="22"/>
              </w:rPr>
              <w:t>female</w:t>
            </w:r>
          </w:p>
        </w:tc>
        <w:tc>
          <w:tcPr>
            <w:tcW w:w="1663" w:type="dxa"/>
            <w:vMerge/>
            <w:shd w:val="clear" w:color="auto" w:fill="E7E6E6"/>
          </w:tcPr>
          <w:p w14:paraId="12EF0A2E" w14:textId="77777777" w:rsidR="00417E7C" w:rsidRPr="007D3999" w:rsidRDefault="00417E7C" w:rsidP="00EC0C10">
            <w:pPr>
              <w:rPr>
                <w:rFonts w:ascii="Calibri" w:hAnsi="Calibri" w:cs="Calibri"/>
                <w:sz w:val="22"/>
                <w:szCs w:val="22"/>
              </w:rPr>
            </w:pPr>
          </w:p>
        </w:tc>
      </w:tr>
      <w:tr w:rsidR="00417E7C" w:rsidRPr="007D3999" w14:paraId="0CC48A13" w14:textId="77777777" w:rsidTr="00EC0C10">
        <w:tc>
          <w:tcPr>
            <w:tcW w:w="2537" w:type="dxa"/>
            <w:shd w:val="clear" w:color="auto" w:fill="auto"/>
          </w:tcPr>
          <w:p w14:paraId="296862E0"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Child at risk</w:t>
            </w:r>
          </w:p>
        </w:tc>
        <w:tc>
          <w:tcPr>
            <w:tcW w:w="1662" w:type="dxa"/>
            <w:shd w:val="clear" w:color="auto" w:fill="auto"/>
          </w:tcPr>
          <w:p w14:paraId="24A5FF39" w14:textId="7B9C73A6" w:rsidR="00417E7C" w:rsidRPr="007D3999" w:rsidRDefault="00437F4F"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0F3CEB00" w14:textId="59C3D408" w:rsidR="00417E7C" w:rsidRPr="007D3999" w:rsidRDefault="00437F4F"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2F1028CE" w14:textId="77777777" w:rsidR="00417E7C" w:rsidRPr="007D3999" w:rsidRDefault="00417E7C" w:rsidP="00EC0C10">
            <w:pPr>
              <w:rPr>
                <w:rFonts w:ascii="Calibri" w:hAnsi="Calibri" w:cs="Calibri"/>
                <w:sz w:val="22"/>
                <w:szCs w:val="22"/>
              </w:rPr>
            </w:pPr>
          </w:p>
        </w:tc>
        <w:tc>
          <w:tcPr>
            <w:tcW w:w="1662" w:type="dxa"/>
            <w:shd w:val="clear" w:color="auto" w:fill="auto"/>
          </w:tcPr>
          <w:p w14:paraId="19FA3D75" w14:textId="77777777" w:rsidR="00417E7C" w:rsidRPr="007D3999" w:rsidRDefault="00417E7C" w:rsidP="00EC0C10">
            <w:pPr>
              <w:rPr>
                <w:rFonts w:ascii="Calibri" w:hAnsi="Calibri" w:cs="Calibri"/>
                <w:sz w:val="22"/>
                <w:szCs w:val="22"/>
              </w:rPr>
            </w:pPr>
          </w:p>
        </w:tc>
        <w:tc>
          <w:tcPr>
            <w:tcW w:w="1663" w:type="dxa"/>
            <w:shd w:val="clear" w:color="auto" w:fill="auto"/>
          </w:tcPr>
          <w:p w14:paraId="30146415" w14:textId="77777777" w:rsidR="00417E7C" w:rsidRPr="007D3999" w:rsidRDefault="00417E7C" w:rsidP="00EC0C10">
            <w:pPr>
              <w:rPr>
                <w:rFonts w:ascii="Calibri" w:hAnsi="Calibri" w:cs="Calibri"/>
                <w:sz w:val="22"/>
                <w:szCs w:val="22"/>
              </w:rPr>
            </w:pPr>
          </w:p>
        </w:tc>
        <w:tc>
          <w:tcPr>
            <w:tcW w:w="1663" w:type="dxa"/>
            <w:shd w:val="clear" w:color="auto" w:fill="auto"/>
          </w:tcPr>
          <w:p w14:paraId="19504469" w14:textId="77777777" w:rsidR="00417E7C" w:rsidRPr="007D3999" w:rsidRDefault="00417E7C" w:rsidP="00EC0C10">
            <w:pPr>
              <w:rPr>
                <w:rFonts w:ascii="Calibri" w:hAnsi="Calibri" w:cs="Calibri"/>
                <w:sz w:val="22"/>
                <w:szCs w:val="22"/>
              </w:rPr>
            </w:pPr>
          </w:p>
        </w:tc>
        <w:tc>
          <w:tcPr>
            <w:tcW w:w="1663" w:type="dxa"/>
            <w:shd w:val="clear" w:color="auto" w:fill="D9D9D9"/>
          </w:tcPr>
          <w:p w14:paraId="375D2E43" w14:textId="682F90B1" w:rsidR="00417E7C" w:rsidRPr="007D3999" w:rsidRDefault="00E65461" w:rsidP="00EC0C10">
            <w:pPr>
              <w:rPr>
                <w:rFonts w:ascii="Calibri" w:hAnsi="Calibri" w:cs="Calibri"/>
                <w:sz w:val="22"/>
                <w:szCs w:val="22"/>
              </w:rPr>
            </w:pPr>
            <w:r>
              <w:rPr>
                <w:rFonts w:ascii="Calibri" w:hAnsi="Calibri" w:cs="Calibri"/>
                <w:sz w:val="22"/>
                <w:szCs w:val="22"/>
              </w:rPr>
              <w:t>2</w:t>
            </w:r>
          </w:p>
        </w:tc>
      </w:tr>
      <w:tr w:rsidR="00417E7C" w:rsidRPr="007D3999" w14:paraId="7EB3B33B" w14:textId="77777777" w:rsidTr="00EC0C10">
        <w:tc>
          <w:tcPr>
            <w:tcW w:w="2537" w:type="dxa"/>
            <w:shd w:val="clear" w:color="auto" w:fill="auto"/>
          </w:tcPr>
          <w:p w14:paraId="6AF1A42F"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Separated child</w:t>
            </w:r>
          </w:p>
        </w:tc>
        <w:tc>
          <w:tcPr>
            <w:tcW w:w="1662" w:type="dxa"/>
            <w:shd w:val="clear" w:color="auto" w:fill="auto"/>
          </w:tcPr>
          <w:p w14:paraId="5334A27F" w14:textId="77777777" w:rsidR="00417E7C" w:rsidRPr="007D3999" w:rsidRDefault="00417E7C" w:rsidP="00EC0C10">
            <w:pPr>
              <w:rPr>
                <w:rFonts w:ascii="Calibri" w:hAnsi="Calibri" w:cs="Calibri"/>
                <w:sz w:val="22"/>
                <w:szCs w:val="22"/>
              </w:rPr>
            </w:pPr>
          </w:p>
        </w:tc>
        <w:tc>
          <w:tcPr>
            <w:tcW w:w="1663" w:type="dxa"/>
            <w:shd w:val="clear" w:color="auto" w:fill="auto"/>
          </w:tcPr>
          <w:p w14:paraId="254AD30E" w14:textId="77777777" w:rsidR="00417E7C" w:rsidRPr="007D3999" w:rsidRDefault="00417E7C" w:rsidP="00EC0C10">
            <w:pPr>
              <w:rPr>
                <w:rFonts w:ascii="Calibri" w:hAnsi="Calibri" w:cs="Calibri"/>
                <w:sz w:val="22"/>
                <w:szCs w:val="22"/>
              </w:rPr>
            </w:pPr>
          </w:p>
        </w:tc>
        <w:tc>
          <w:tcPr>
            <w:tcW w:w="1663" w:type="dxa"/>
            <w:shd w:val="clear" w:color="auto" w:fill="auto"/>
          </w:tcPr>
          <w:p w14:paraId="428F8FA9" w14:textId="77777777" w:rsidR="00417E7C" w:rsidRPr="007D3999" w:rsidRDefault="00417E7C" w:rsidP="00EC0C10">
            <w:pPr>
              <w:rPr>
                <w:rFonts w:ascii="Calibri" w:hAnsi="Calibri" w:cs="Calibri"/>
                <w:sz w:val="22"/>
                <w:szCs w:val="22"/>
              </w:rPr>
            </w:pPr>
          </w:p>
        </w:tc>
        <w:tc>
          <w:tcPr>
            <w:tcW w:w="1662" w:type="dxa"/>
            <w:shd w:val="clear" w:color="auto" w:fill="auto"/>
          </w:tcPr>
          <w:p w14:paraId="18871C7D" w14:textId="77777777" w:rsidR="00417E7C" w:rsidRPr="007D3999" w:rsidRDefault="00417E7C" w:rsidP="00EC0C10">
            <w:pPr>
              <w:rPr>
                <w:rFonts w:ascii="Calibri" w:hAnsi="Calibri" w:cs="Calibri"/>
                <w:sz w:val="22"/>
                <w:szCs w:val="22"/>
              </w:rPr>
            </w:pPr>
          </w:p>
        </w:tc>
        <w:tc>
          <w:tcPr>
            <w:tcW w:w="1663" w:type="dxa"/>
            <w:shd w:val="clear" w:color="auto" w:fill="auto"/>
          </w:tcPr>
          <w:p w14:paraId="125CB5F0" w14:textId="77777777" w:rsidR="00417E7C" w:rsidRPr="007D3999" w:rsidRDefault="00417E7C" w:rsidP="00EC0C10">
            <w:pPr>
              <w:rPr>
                <w:rFonts w:ascii="Calibri" w:hAnsi="Calibri" w:cs="Calibri"/>
                <w:sz w:val="22"/>
                <w:szCs w:val="22"/>
              </w:rPr>
            </w:pPr>
          </w:p>
        </w:tc>
        <w:tc>
          <w:tcPr>
            <w:tcW w:w="1663" w:type="dxa"/>
            <w:shd w:val="clear" w:color="auto" w:fill="auto"/>
          </w:tcPr>
          <w:p w14:paraId="09BC7974" w14:textId="77777777" w:rsidR="00417E7C" w:rsidRPr="007D3999" w:rsidRDefault="00417E7C" w:rsidP="00EC0C10">
            <w:pPr>
              <w:rPr>
                <w:rFonts w:ascii="Calibri" w:hAnsi="Calibri" w:cs="Calibri"/>
                <w:sz w:val="22"/>
                <w:szCs w:val="22"/>
              </w:rPr>
            </w:pPr>
          </w:p>
        </w:tc>
        <w:tc>
          <w:tcPr>
            <w:tcW w:w="1663" w:type="dxa"/>
            <w:shd w:val="clear" w:color="auto" w:fill="D9D9D9"/>
          </w:tcPr>
          <w:p w14:paraId="1E8C12A3" w14:textId="77777777" w:rsidR="00417E7C" w:rsidRPr="007D3999" w:rsidRDefault="00417E7C" w:rsidP="00EC0C10">
            <w:pPr>
              <w:rPr>
                <w:rFonts w:ascii="Calibri" w:hAnsi="Calibri" w:cs="Calibri"/>
                <w:sz w:val="22"/>
                <w:szCs w:val="22"/>
              </w:rPr>
            </w:pPr>
          </w:p>
        </w:tc>
      </w:tr>
      <w:tr w:rsidR="00417E7C" w:rsidRPr="007D3999" w14:paraId="746DD34C" w14:textId="77777777" w:rsidTr="00EC0C10">
        <w:tc>
          <w:tcPr>
            <w:tcW w:w="2537" w:type="dxa"/>
            <w:shd w:val="clear" w:color="auto" w:fill="auto"/>
          </w:tcPr>
          <w:p w14:paraId="4EEFCB3B"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Unaccompanied child</w:t>
            </w:r>
          </w:p>
        </w:tc>
        <w:tc>
          <w:tcPr>
            <w:tcW w:w="1662" w:type="dxa"/>
            <w:shd w:val="clear" w:color="auto" w:fill="auto"/>
          </w:tcPr>
          <w:p w14:paraId="60546661" w14:textId="77777777" w:rsidR="00417E7C" w:rsidRPr="007D3999" w:rsidRDefault="00417E7C" w:rsidP="00EC0C10">
            <w:pPr>
              <w:rPr>
                <w:rFonts w:ascii="Calibri" w:hAnsi="Calibri" w:cs="Calibri"/>
                <w:sz w:val="22"/>
                <w:szCs w:val="22"/>
              </w:rPr>
            </w:pPr>
          </w:p>
        </w:tc>
        <w:tc>
          <w:tcPr>
            <w:tcW w:w="1663" w:type="dxa"/>
            <w:shd w:val="clear" w:color="auto" w:fill="auto"/>
          </w:tcPr>
          <w:p w14:paraId="20E8902D" w14:textId="77777777" w:rsidR="00417E7C" w:rsidRPr="007D3999" w:rsidRDefault="00417E7C" w:rsidP="00EC0C10">
            <w:pPr>
              <w:rPr>
                <w:rFonts w:ascii="Calibri" w:hAnsi="Calibri" w:cs="Calibri"/>
                <w:sz w:val="22"/>
                <w:szCs w:val="22"/>
              </w:rPr>
            </w:pPr>
          </w:p>
        </w:tc>
        <w:tc>
          <w:tcPr>
            <w:tcW w:w="1663" w:type="dxa"/>
            <w:shd w:val="clear" w:color="auto" w:fill="auto"/>
          </w:tcPr>
          <w:p w14:paraId="14EFC845" w14:textId="77777777" w:rsidR="00417E7C" w:rsidRPr="007D3999" w:rsidRDefault="00417E7C" w:rsidP="00EC0C10">
            <w:pPr>
              <w:rPr>
                <w:rFonts w:ascii="Calibri" w:hAnsi="Calibri" w:cs="Calibri"/>
                <w:sz w:val="22"/>
                <w:szCs w:val="22"/>
              </w:rPr>
            </w:pPr>
          </w:p>
        </w:tc>
        <w:tc>
          <w:tcPr>
            <w:tcW w:w="1662" w:type="dxa"/>
            <w:shd w:val="clear" w:color="auto" w:fill="auto"/>
          </w:tcPr>
          <w:p w14:paraId="4DE2C234" w14:textId="77777777" w:rsidR="00417E7C" w:rsidRPr="007D3999" w:rsidRDefault="00417E7C" w:rsidP="00EC0C10">
            <w:pPr>
              <w:rPr>
                <w:rFonts w:ascii="Calibri" w:hAnsi="Calibri" w:cs="Calibri"/>
                <w:sz w:val="22"/>
                <w:szCs w:val="22"/>
              </w:rPr>
            </w:pPr>
          </w:p>
        </w:tc>
        <w:tc>
          <w:tcPr>
            <w:tcW w:w="1663" w:type="dxa"/>
            <w:shd w:val="clear" w:color="auto" w:fill="auto"/>
          </w:tcPr>
          <w:p w14:paraId="0F411524" w14:textId="77777777" w:rsidR="00417E7C" w:rsidRPr="007D3999" w:rsidRDefault="00417E7C" w:rsidP="00EC0C10">
            <w:pPr>
              <w:rPr>
                <w:rFonts w:ascii="Calibri" w:hAnsi="Calibri" w:cs="Calibri"/>
                <w:sz w:val="22"/>
                <w:szCs w:val="22"/>
              </w:rPr>
            </w:pPr>
          </w:p>
        </w:tc>
        <w:tc>
          <w:tcPr>
            <w:tcW w:w="1663" w:type="dxa"/>
            <w:shd w:val="clear" w:color="auto" w:fill="auto"/>
          </w:tcPr>
          <w:p w14:paraId="4ED4CE29" w14:textId="77777777" w:rsidR="00417E7C" w:rsidRPr="007D3999" w:rsidRDefault="00417E7C" w:rsidP="00EC0C10">
            <w:pPr>
              <w:rPr>
                <w:rFonts w:ascii="Calibri" w:hAnsi="Calibri" w:cs="Calibri"/>
                <w:sz w:val="22"/>
                <w:szCs w:val="22"/>
              </w:rPr>
            </w:pPr>
          </w:p>
        </w:tc>
        <w:tc>
          <w:tcPr>
            <w:tcW w:w="1663" w:type="dxa"/>
            <w:shd w:val="clear" w:color="auto" w:fill="D9D9D9"/>
          </w:tcPr>
          <w:p w14:paraId="54F5CAB1" w14:textId="77777777" w:rsidR="00417E7C" w:rsidRPr="007D3999" w:rsidRDefault="00417E7C" w:rsidP="00EC0C10">
            <w:pPr>
              <w:rPr>
                <w:rFonts w:ascii="Calibri" w:hAnsi="Calibri" w:cs="Calibri"/>
                <w:sz w:val="22"/>
                <w:szCs w:val="22"/>
              </w:rPr>
            </w:pPr>
          </w:p>
        </w:tc>
      </w:tr>
      <w:tr w:rsidR="00417E7C" w:rsidRPr="007D3999" w14:paraId="0D85CA1D" w14:textId="77777777" w:rsidTr="00EC0C10">
        <w:tc>
          <w:tcPr>
            <w:tcW w:w="2537" w:type="dxa"/>
            <w:shd w:val="clear" w:color="auto" w:fill="auto"/>
          </w:tcPr>
          <w:p w14:paraId="344FF323"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Woman at risk</w:t>
            </w:r>
          </w:p>
        </w:tc>
        <w:tc>
          <w:tcPr>
            <w:tcW w:w="1662" w:type="dxa"/>
            <w:shd w:val="clear" w:color="auto" w:fill="auto"/>
          </w:tcPr>
          <w:p w14:paraId="7A2F482C" w14:textId="77777777" w:rsidR="00417E7C" w:rsidRPr="007D3999" w:rsidRDefault="00417E7C" w:rsidP="00EC0C10">
            <w:pPr>
              <w:rPr>
                <w:rFonts w:ascii="Calibri" w:hAnsi="Calibri" w:cs="Calibri"/>
                <w:sz w:val="22"/>
                <w:szCs w:val="22"/>
              </w:rPr>
            </w:pPr>
          </w:p>
        </w:tc>
        <w:tc>
          <w:tcPr>
            <w:tcW w:w="1663" w:type="dxa"/>
            <w:shd w:val="clear" w:color="auto" w:fill="auto"/>
          </w:tcPr>
          <w:p w14:paraId="02F0C49D" w14:textId="77777777" w:rsidR="00417E7C" w:rsidRPr="007D3999" w:rsidRDefault="00417E7C" w:rsidP="00EC0C10">
            <w:pPr>
              <w:rPr>
                <w:rFonts w:ascii="Calibri" w:hAnsi="Calibri" w:cs="Calibri"/>
                <w:sz w:val="22"/>
                <w:szCs w:val="22"/>
              </w:rPr>
            </w:pPr>
          </w:p>
        </w:tc>
        <w:tc>
          <w:tcPr>
            <w:tcW w:w="1663" w:type="dxa"/>
            <w:shd w:val="clear" w:color="auto" w:fill="auto"/>
          </w:tcPr>
          <w:p w14:paraId="69B35BA0" w14:textId="77777777" w:rsidR="00417E7C" w:rsidRPr="007D3999" w:rsidRDefault="00417E7C" w:rsidP="00EC0C10">
            <w:pPr>
              <w:rPr>
                <w:rFonts w:ascii="Calibri" w:hAnsi="Calibri" w:cs="Calibri"/>
                <w:sz w:val="22"/>
                <w:szCs w:val="22"/>
              </w:rPr>
            </w:pPr>
          </w:p>
        </w:tc>
        <w:tc>
          <w:tcPr>
            <w:tcW w:w="1662" w:type="dxa"/>
            <w:shd w:val="clear" w:color="auto" w:fill="auto"/>
          </w:tcPr>
          <w:p w14:paraId="20CF09DB" w14:textId="77777777" w:rsidR="00417E7C" w:rsidRPr="007D3999" w:rsidRDefault="00417E7C" w:rsidP="00EC0C10">
            <w:pPr>
              <w:rPr>
                <w:rFonts w:ascii="Calibri" w:hAnsi="Calibri" w:cs="Calibri"/>
                <w:sz w:val="22"/>
                <w:szCs w:val="22"/>
              </w:rPr>
            </w:pPr>
          </w:p>
        </w:tc>
        <w:tc>
          <w:tcPr>
            <w:tcW w:w="1663" w:type="dxa"/>
            <w:shd w:val="clear" w:color="auto" w:fill="auto"/>
          </w:tcPr>
          <w:p w14:paraId="41B9E349" w14:textId="77777777" w:rsidR="00417E7C" w:rsidRPr="007D3999" w:rsidRDefault="00417E7C" w:rsidP="00EC0C10">
            <w:pPr>
              <w:rPr>
                <w:rFonts w:ascii="Calibri" w:hAnsi="Calibri" w:cs="Calibri"/>
                <w:sz w:val="22"/>
                <w:szCs w:val="22"/>
              </w:rPr>
            </w:pPr>
          </w:p>
        </w:tc>
        <w:tc>
          <w:tcPr>
            <w:tcW w:w="1663" w:type="dxa"/>
            <w:shd w:val="clear" w:color="auto" w:fill="auto"/>
          </w:tcPr>
          <w:p w14:paraId="1351415D" w14:textId="77777777" w:rsidR="00417E7C" w:rsidRPr="007D3999" w:rsidRDefault="00417E7C" w:rsidP="00EC0C10">
            <w:pPr>
              <w:rPr>
                <w:rFonts w:ascii="Calibri" w:hAnsi="Calibri" w:cs="Calibri"/>
                <w:sz w:val="22"/>
                <w:szCs w:val="22"/>
              </w:rPr>
            </w:pPr>
          </w:p>
        </w:tc>
        <w:tc>
          <w:tcPr>
            <w:tcW w:w="1663" w:type="dxa"/>
            <w:shd w:val="clear" w:color="auto" w:fill="D9D9D9"/>
          </w:tcPr>
          <w:p w14:paraId="2F453818" w14:textId="77777777" w:rsidR="00417E7C" w:rsidRPr="007D3999" w:rsidRDefault="00417E7C" w:rsidP="00EC0C10">
            <w:pPr>
              <w:rPr>
                <w:rFonts w:ascii="Calibri" w:hAnsi="Calibri" w:cs="Calibri"/>
                <w:sz w:val="22"/>
                <w:szCs w:val="22"/>
              </w:rPr>
            </w:pPr>
          </w:p>
        </w:tc>
      </w:tr>
      <w:tr w:rsidR="00417E7C" w:rsidRPr="007D3999" w14:paraId="463BD1ED" w14:textId="77777777" w:rsidTr="00EC0C10">
        <w:tc>
          <w:tcPr>
            <w:tcW w:w="2537" w:type="dxa"/>
            <w:shd w:val="clear" w:color="auto" w:fill="auto"/>
          </w:tcPr>
          <w:p w14:paraId="60A76265"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Single parent or caregiver</w:t>
            </w:r>
          </w:p>
        </w:tc>
        <w:tc>
          <w:tcPr>
            <w:tcW w:w="1662" w:type="dxa"/>
            <w:shd w:val="clear" w:color="auto" w:fill="auto"/>
          </w:tcPr>
          <w:p w14:paraId="1076AECF" w14:textId="77777777" w:rsidR="00417E7C" w:rsidRPr="007D3999" w:rsidRDefault="00417E7C" w:rsidP="00EC0C10">
            <w:pPr>
              <w:rPr>
                <w:rFonts w:ascii="Calibri" w:hAnsi="Calibri" w:cs="Calibri"/>
                <w:sz w:val="22"/>
                <w:szCs w:val="22"/>
              </w:rPr>
            </w:pPr>
          </w:p>
        </w:tc>
        <w:tc>
          <w:tcPr>
            <w:tcW w:w="1663" w:type="dxa"/>
            <w:shd w:val="clear" w:color="auto" w:fill="auto"/>
          </w:tcPr>
          <w:p w14:paraId="341D072D" w14:textId="77777777" w:rsidR="00417E7C" w:rsidRPr="007D3999" w:rsidRDefault="00417E7C" w:rsidP="00EC0C10">
            <w:pPr>
              <w:rPr>
                <w:rFonts w:ascii="Calibri" w:hAnsi="Calibri" w:cs="Calibri"/>
                <w:sz w:val="22"/>
                <w:szCs w:val="22"/>
              </w:rPr>
            </w:pPr>
          </w:p>
        </w:tc>
        <w:tc>
          <w:tcPr>
            <w:tcW w:w="1663" w:type="dxa"/>
            <w:shd w:val="clear" w:color="auto" w:fill="auto"/>
          </w:tcPr>
          <w:p w14:paraId="58A92A3B" w14:textId="77777777" w:rsidR="00417E7C" w:rsidRPr="007D3999" w:rsidRDefault="00417E7C" w:rsidP="00EC0C10">
            <w:pPr>
              <w:rPr>
                <w:rFonts w:ascii="Calibri" w:hAnsi="Calibri" w:cs="Calibri"/>
                <w:sz w:val="22"/>
                <w:szCs w:val="22"/>
              </w:rPr>
            </w:pPr>
          </w:p>
        </w:tc>
        <w:tc>
          <w:tcPr>
            <w:tcW w:w="1662" w:type="dxa"/>
            <w:shd w:val="clear" w:color="auto" w:fill="auto"/>
          </w:tcPr>
          <w:p w14:paraId="6CC5EDF3" w14:textId="77777777" w:rsidR="00417E7C" w:rsidRPr="007D3999" w:rsidRDefault="00417E7C" w:rsidP="00EC0C10">
            <w:pPr>
              <w:rPr>
                <w:rFonts w:ascii="Calibri" w:hAnsi="Calibri" w:cs="Calibri"/>
                <w:sz w:val="22"/>
                <w:szCs w:val="22"/>
              </w:rPr>
            </w:pPr>
          </w:p>
        </w:tc>
        <w:tc>
          <w:tcPr>
            <w:tcW w:w="1663" w:type="dxa"/>
            <w:shd w:val="clear" w:color="auto" w:fill="auto"/>
          </w:tcPr>
          <w:p w14:paraId="00467F4A" w14:textId="77777777" w:rsidR="00417E7C" w:rsidRPr="007D3999" w:rsidRDefault="00417E7C" w:rsidP="00EC0C10">
            <w:pPr>
              <w:rPr>
                <w:rFonts w:ascii="Calibri" w:hAnsi="Calibri" w:cs="Calibri"/>
                <w:sz w:val="22"/>
                <w:szCs w:val="22"/>
              </w:rPr>
            </w:pPr>
          </w:p>
        </w:tc>
        <w:tc>
          <w:tcPr>
            <w:tcW w:w="1663" w:type="dxa"/>
            <w:shd w:val="clear" w:color="auto" w:fill="auto"/>
          </w:tcPr>
          <w:p w14:paraId="2B8DDEAD" w14:textId="77777777" w:rsidR="00417E7C" w:rsidRPr="007D3999" w:rsidRDefault="00417E7C" w:rsidP="00EC0C10">
            <w:pPr>
              <w:rPr>
                <w:rFonts w:ascii="Calibri" w:hAnsi="Calibri" w:cs="Calibri"/>
                <w:sz w:val="22"/>
                <w:szCs w:val="22"/>
              </w:rPr>
            </w:pPr>
          </w:p>
        </w:tc>
        <w:tc>
          <w:tcPr>
            <w:tcW w:w="1663" w:type="dxa"/>
            <w:shd w:val="clear" w:color="auto" w:fill="D9D9D9"/>
          </w:tcPr>
          <w:p w14:paraId="7CA44D71" w14:textId="77777777" w:rsidR="00417E7C" w:rsidRPr="007D3999" w:rsidRDefault="00417E7C" w:rsidP="00EC0C10">
            <w:pPr>
              <w:rPr>
                <w:rFonts w:ascii="Calibri" w:hAnsi="Calibri" w:cs="Calibri"/>
                <w:sz w:val="22"/>
                <w:szCs w:val="22"/>
              </w:rPr>
            </w:pPr>
          </w:p>
        </w:tc>
      </w:tr>
      <w:tr w:rsidR="00417E7C" w:rsidRPr="007D3999" w14:paraId="0A51348B" w14:textId="77777777" w:rsidTr="00EC0C10">
        <w:tc>
          <w:tcPr>
            <w:tcW w:w="2537" w:type="dxa"/>
            <w:shd w:val="clear" w:color="auto" w:fill="auto"/>
          </w:tcPr>
          <w:p w14:paraId="7FF13DE5"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Older person at risk</w:t>
            </w:r>
          </w:p>
        </w:tc>
        <w:tc>
          <w:tcPr>
            <w:tcW w:w="1662" w:type="dxa"/>
            <w:shd w:val="clear" w:color="auto" w:fill="auto"/>
          </w:tcPr>
          <w:p w14:paraId="64E0815C" w14:textId="77777777" w:rsidR="00417E7C" w:rsidRPr="007D3999" w:rsidRDefault="00417E7C" w:rsidP="00EC0C10">
            <w:pPr>
              <w:rPr>
                <w:rFonts w:ascii="Calibri" w:hAnsi="Calibri" w:cs="Calibri"/>
                <w:sz w:val="22"/>
                <w:szCs w:val="22"/>
              </w:rPr>
            </w:pPr>
          </w:p>
        </w:tc>
        <w:tc>
          <w:tcPr>
            <w:tcW w:w="1663" w:type="dxa"/>
            <w:shd w:val="clear" w:color="auto" w:fill="auto"/>
          </w:tcPr>
          <w:p w14:paraId="13CF9A57" w14:textId="77777777" w:rsidR="00417E7C" w:rsidRPr="007D3999" w:rsidRDefault="00417E7C" w:rsidP="00EC0C10">
            <w:pPr>
              <w:rPr>
                <w:rFonts w:ascii="Calibri" w:hAnsi="Calibri" w:cs="Calibri"/>
                <w:sz w:val="22"/>
                <w:szCs w:val="22"/>
              </w:rPr>
            </w:pPr>
          </w:p>
        </w:tc>
        <w:tc>
          <w:tcPr>
            <w:tcW w:w="1663" w:type="dxa"/>
            <w:shd w:val="clear" w:color="auto" w:fill="auto"/>
          </w:tcPr>
          <w:p w14:paraId="1E60AF02" w14:textId="4DD004B4" w:rsidR="00417E7C" w:rsidRPr="007D3999" w:rsidRDefault="0088181D" w:rsidP="0088181D">
            <w:pPr>
              <w:tabs>
                <w:tab w:val="left" w:pos="419"/>
              </w:tabs>
              <w:rPr>
                <w:rFonts w:ascii="Calibri" w:hAnsi="Calibri" w:cs="Calibri"/>
                <w:sz w:val="22"/>
                <w:szCs w:val="22"/>
              </w:rPr>
            </w:pPr>
            <w:r>
              <w:rPr>
                <w:rFonts w:ascii="Calibri" w:hAnsi="Calibri" w:cs="Calibri"/>
                <w:sz w:val="22"/>
                <w:szCs w:val="22"/>
              </w:rPr>
              <w:tab/>
              <w:t>1</w:t>
            </w:r>
          </w:p>
        </w:tc>
        <w:tc>
          <w:tcPr>
            <w:tcW w:w="1662" w:type="dxa"/>
            <w:shd w:val="clear" w:color="auto" w:fill="auto"/>
          </w:tcPr>
          <w:p w14:paraId="7E26AA6D" w14:textId="77777777" w:rsidR="00417E7C" w:rsidRPr="007D3999" w:rsidRDefault="00417E7C" w:rsidP="00EC0C10">
            <w:pPr>
              <w:rPr>
                <w:rFonts w:ascii="Calibri" w:hAnsi="Calibri" w:cs="Calibri"/>
                <w:sz w:val="22"/>
                <w:szCs w:val="22"/>
              </w:rPr>
            </w:pPr>
          </w:p>
        </w:tc>
        <w:tc>
          <w:tcPr>
            <w:tcW w:w="1663" w:type="dxa"/>
            <w:shd w:val="clear" w:color="auto" w:fill="auto"/>
          </w:tcPr>
          <w:p w14:paraId="2C651B79" w14:textId="6A4DFF23" w:rsidR="00417E7C" w:rsidRPr="007D3999" w:rsidRDefault="00437F4F" w:rsidP="00EC0C10">
            <w:pPr>
              <w:rPr>
                <w:rFonts w:ascii="Calibri" w:hAnsi="Calibri" w:cs="Calibri"/>
                <w:sz w:val="22"/>
                <w:szCs w:val="22"/>
              </w:rPr>
            </w:pPr>
            <w:r>
              <w:rPr>
                <w:rFonts w:ascii="Calibri" w:hAnsi="Calibri" w:cs="Calibri"/>
                <w:sz w:val="22"/>
                <w:szCs w:val="22"/>
              </w:rPr>
              <w:t>2</w:t>
            </w:r>
          </w:p>
        </w:tc>
        <w:tc>
          <w:tcPr>
            <w:tcW w:w="1663" w:type="dxa"/>
            <w:shd w:val="clear" w:color="auto" w:fill="auto"/>
          </w:tcPr>
          <w:p w14:paraId="3DDBBECF" w14:textId="73EC4162" w:rsidR="00417E7C" w:rsidRPr="007D3999" w:rsidRDefault="00437F4F" w:rsidP="00EC0C10">
            <w:pPr>
              <w:rPr>
                <w:rFonts w:ascii="Calibri" w:hAnsi="Calibri" w:cs="Calibri"/>
                <w:sz w:val="22"/>
                <w:szCs w:val="22"/>
              </w:rPr>
            </w:pPr>
            <w:r>
              <w:rPr>
                <w:rFonts w:ascii="Calibri" w:hAnsi="Calibri" w:cs="Calibri"/>
                <w:sz w:val="22"/>
                <w:szCs w:val="22"/>
              </w:rPr>
              <w:t>3</w:t>
            </w:r>
          </w:p>
        </w:tc>
        <w:tc>
          <w:tcPr>
            <w:tcW w:w="1663" w:type="dxa"/>
            <w:shd w:val="clear" w:color="auto" w:fill="D9D9D9"/>
          </w:tcPr>
          <w:p w14:paraId="3233DA79" w14:textId="03CEC25A" w:rsidR="00417E7C" w:rsidRPr="007D3999" w:rsidRDefault="00E65461" w:rsidP="00EC0C10">
            <w:pPr>
              <w:rPr>
                <w:rFonts w:ascii="Calibri" w:hAnsi="Calibri" w:cs="Calibri"/>
                <w:sz w:val="22"/>
                <w:szCs w:val="22"/>
              </w:rPr>
            </w:pPr>
            <w:r>
              <w:rPr>
                <w:rFonts w:ascii="Calibri" w:hAnsi="Calibri" w:cs="Calibri"/>
                <w:sz w:val="22"/>
                <w:szCs w:val="22"/>
              </w:rPr>
              <w:t>6</w:t>
            </w:r>
          </w:p>
        </w:tc>
      </w:tr>
      <w:tr w:rsidR="00417E7C" w:rsidRPr="007D3999" w14:paraId="499D8B71" w14:textId="77777777" w:rsidTr="00EC0C10">
        <w:tc>
          <w:tcPr>
            <w:tcW w:w="2537" w:type="dxa"/>
            <w:shd w:val="clear" w:color="auto" w:fill="auto"/>
          </w:tcPr>
          <w:p w14:paraId="68597124"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Disability</w:t>
            </w:r>
          </w:p>
        </w:tc>
        <w:tc>
          <w:tcPr>
            <w:tcW w:w="1662" w:type="dxa"/>
            <w:shd w:val="clear" w:color="auto" w:fill="auto"/>
          </w:tcPr>
          <w:p w14:paraId="4A565835" w14:textId="77777777" w:rsidR="00417E7C" w:rsidRPr="007D3999" w:rsidRDefault="00417E7C" w:rsidP="00EC0C10">
            <w:pPr>
              <w:rPr>
                <w:rFonts w:ascii="Calibri" w:hAnsi="Calibri" w:cs="Calibri"/>
                <w:sz w:val="22"/>
                <w:szCs w:val="22"/>
              </w:rPr>
            </w:pPr>
          </w:p>
        </w:tc>
        <w:tc>
          <w:tcPr>
            <w:tcW w:w="1663" w:type="dxa"/>
            <w:shd w:val="clear" w:color="auto" w:fill="auto"/>
          </w:tcPr>
          <w:p w14:paraId="6D82B2D5" w14:textId="77777777" w:rsidR="00417E7C" w:rsidRPr="007D3999" w:rsidRDefault="00417E7C" w:rsidP="00EC0C10">
            <w:pPr>
              <w:rPr>
                <w:rFonts w:ascii="Calibri" w:hAnsi="Calibri" w:cs="Calibri"/>
                <w:sz w:val="22"/>
                <w:szCs w:val="22"/>
              </w:rPr>
            </w:pPr>
          </w:p>
        </w:tc>
        <w:tc>
          <w:tcPr>
            <w:tcW w:w="1663" w:type="dxa"/>
            <w:shd w:val="clear" w:color="auto" w:fill="auto"/>
          </w:tcPr>
          <w:p w14:paraId="4A137D74" w14:textId="77998071" w:rsidR="00417E7C" w:rsidRPr="007D3999" w:rsidRDefault="00437F4F" w:rsidP="00EC0C10">
            <w:pPr>
              <w:rPr>
                <w:rFonts w:ascii="Calibri" w:hAnsi="Calibri" w:cs="Calibri"/>
                <w:sz w:val="22"/>
                <w:szCs w:val="22"/>
              </w:rPr>
            </w:pPr>
            <w:r>
              <w:rPr>
                <w:rFonts w:ascii="Calibri" w:hAnsi="Calibri" w:cs="Calibri"/>
                <w:sz w:val="22"/>
                <w:szCs w:val="22"/>
              </w:rPr>
              <w:t>4</w:t>
            </w:r>
          </w:p>
        </w:tc>
        <w:tc>
          <w:tcPr>
            <w:tcW w:w="1662" w:type="dxa"/>
            <w:shd w:val="clear" w:color="auto" w:fill="auto"/>
          </w:tcPr>
          <w:p w14:paraId="68C0B084" w14:textId="56E1752C" w:rsidR="00417E7C" w:rsidRPr="007D3999" w:rsidRDefault="00437F4F"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4340AEF0" w14:textId="4BEC3D5B" w:rsidR="00417E7C" w:rsidRPr="007D3999" w:rsidRDefault="00437F4F" w:rsidP="00EC0C10">
            <w:pPr>
              <w:rPr>
                <w:rFonts w:ascii="Calibri" w:hAnsi="Calibri" w:cs="Calibri"/>
                <w:sz w:val="22"/>
                <w:szCs w:val="22"/>
              </w:rPr>
            </w:pPr>
            <w:r>
              <w:rPr>
                <w:rFonts w:ascii="Calibri" w:hAnsi="Calibri" w:cs="Calibri"/>
                <w:sz w:val="22"/>
                <w:szCs w:val="22"/>
              </w:rPr>
              <w:t>3</w:t>
            </w:r>
          </w:p>
        </w:tc>
        <w:tc>
          <w:tcPr>
            <w:tcW w:w="1663" w:type="dxa"/>
            <w:shd w:val="clear" w:color="auto" w:fill="auto"/>
          </w:tcPr>
          <w:p w14:paraId="2384181D" w14:textId="77777777" w:rsidR="00417E7C" w:rsidRPr="007D3999" w:rsidRDefault="00417E7C" w:rsidP="00EC0C10">
            <w:pPr>
              <w:rPr>
                <w:rFonts w:ascii="Calibri" w:hAnsi="Calibri" w:cs="Calibri"/>
                <w:sz w:val="22"/>
                <w:szCs w:val="22"/>
              </w:rPr>
            </w:pPr>
          </w:p>
        </w:tc>
        <w:tc>
          <w:tcPr>
            <w:tcW w:w="1663" w:type="dxa"/>
            <w:shd w:val="clear" w:color="auto" w:fill="D9D9D9"/>
          </w:tcPr>
          <w:p w14:paraId="1D9DCBBB" w14:textId="2E02A753" w:rsidR="00417E7C" w:rsidRPr="007D3999" w:rsidRDefault="00E65461" w:rsidP="00EC0C10">
            <w:pPr>
              <w:rPr>
                <w:rFonts w:ascii="Calibri" w:hAnsi="Calibri" w:cs="Calibri"/>
                <w:sz w:val="22"/>
                <w:szCs w:val="22"/>
              </w:rPr>
            </w:pPr>
            <w:r>
              <w:rPr>
                <w:rFonts w:ascii="Calibri" w:hAnsi="Calibri" w:cs="Calibri"/>
                <w:sz w:val="22"/>
                <w:szCs w:val="22"/>
              </w:rPr>
              <w:t>8</w:t>
            </w:r>
          </w:p>
        </w:tc>
      </w:tr>
      <w:tr w:rsidR="00417E7C" w:rsidRPr="007D3999" w14:paraId="7E1EC2BD" w14:textId="77777777" w:rsidTr="00EC0C10">
        <w:tc>
          <w:tcPr>
            <w:tcW w:w="2537" w:type="dxa"/>
            <w:shd w:val="clear" w:color="auto" w:fill="auto"/>
          </w:tcPr>
          <w:p w14:paraId="3BFB44F8"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Serious medical condition</w:t>
            </w:r>
          </w:p>
        </w:tc>
        <w:tc>
          <w:tcPr>
            <w:tcW w:w="1662" w:type="dxa"/>
            <w:shd w:val="clear" w:color="auto" w:fill="auto"/>
          </w:tcPr>
          <w:p w14:paraId="3191AC8B" w14:textId="77777777" w:rsidR="00417E7C" w:rsidRPr="007D3999" w:rsidRDefault="00417E7C" w:rsidP="00EC0C10">
            <w:pPr>
              <w:rPr>
                <w:rFonts w:ascii="Calibri" w:hAnsi="Calibri" w:cs="Calibri"/>
                <w:sz w:val="22"/>
                <w:szCs w:val="22"/>
              </w:rPr>
            </w:pPr>
          </w:p>
        </w:tc>
        <w:tc>
          <w:tcPr>
            <w:tcW w:w="1663" w:type="dxa"/>
            <w:shd w:val="clear" w:color="auto" w:fill="auto"/>
          </w:tcPr>
          <w:p w14:paraId="3C953127" w14:textId="77777777" w:rsidR="00417E7C" w:rsidRPr="007D3999" w:rsidRDefault="00417E7C" w:rsidP="00EC0C10">
            <w:pPr>
              <w:rPr>
                <w:rFonts w:ascii="Calibri" w:hAnsi="Calibri" w:cs="Calibri"/>
                <w:sz w:val="22"/>
                <w:szCs w:val="22"/>
              </w:rPr>
            </w:pPr>
          </w:p>
        </w:tc>
        <w:tc>
          <w:tcPr>
            <w:tcW w:w="1663" w:type="dxa"/>
            <w:shd w:val="clear" w:color="auto" w:fill="auto"/>
          </w:tcPr>
          <w:p w14:paraId="428B8B25" w14:textId="074389D6" w:rsidR="00417E7C" w:rsidRPr="007D3999" w:rsidRDefault="0088181D" w:rsidP="00EC0C10">
            <w:pPr>
              <w:rPr>
                <w:rFonts w:ascii="Calibri" w:hAnsi="Calibri" w:cs="Calibri"/>
                <w:sz w:val="22"/>
                <w:szCs w:val="22"/>
              </w:rPr>
            </w:pPr>
            <w:r>
              <w:rPr>
                <w:rFonts w:ascii="Calibri" w:hAnsi="Calibri" w:cs="Calibri"/>
                <w:sz w:val="22"/>
                <w:szCs w:val="22"/>
              </w:rPr>
              <w:t>5</w:t>
            </w:r>
          </w:p>
        </w:tc>
        <w:tc>
          <w:tcPr>
            <w:tcW w:w="1662" w:type="dxa"/>
            <w:shd w:val="clear" w:color="auto" w:fill="auto"/>
          </w:tcPr>
          <w:p w14:paraId="7E65EC72" w14:textId="450B8B91" w:rsidR="00417E7C" w:rsidRPr="007D3999" w:rsidRDefault="0088181D" w:rsidP="00EC0C10">
            <w:pPr>
              <w:rPr>
                <w:rFonts w:ascii="Calibri" w:hAnsi="Calibri" w:cs="Calibri"/>
                <w:sz w:val="22"/>
                <w:szCs w:val="22"/>
              </w:rPr>
            </w:pPr>
            <w:r>
              <w:rPr>
                <w:rFonts w:ascii="Calibri" w:hAnsi="Calibri" w:cs="Calibri"/>
                <w:sz w:val="22"/>
                <w:szCs w:val="22"/>
              </w:rPr>
              <w:t>2</w:t>
            </w:r>
          </w:p>
        </w:tc>
        <w:tc>
          <w:tcPr>
            <w:tcW w:w="1663" w:type="dxa"/>
            <w:shd w:val="clear" w:color="auto" w:fill="auto"/>
          </w:tcPr>
          <w:p w14:paraId="272CC1BC" w14:textId="60D16A5D" w:rsidR="00417E7C" w:rsidRPr="007D3999" w:rsidRDefault="0088181D"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7B11078F" w14:textId="5CEA5E81" w:rsidR="00417E7C" w:rsidRPr="007D3999" w:rsidRDefault="0088181D" w:rsidP="00EC0C10">
            <w:pPr>
              <w:rPr>
                <w:rFonts w:ascii="Calibri" w:hAnsi="Calibri" w:cs="Calibri"/>
                <w:sz w:val="22"/>
                <w:szCs w:val="22"/>
              </w:rPr>
            </w:pPr>
            <w:r>
              <w:rPr>
                <w:rFonts w:ascii="Calibri" w:hAnsi="Calibri" w:cs="Calibri"/>
                <w:sz w:val="22"/>
                <w:szCs w:val="22"/>
              </w:rPr>
              <w:t>1</w:t>
            </w:r>
          </w:p>
        </w:tc>
        <w:tc>
          <w:tcPr>
            <w:tcW w:w="1663" w:type="dxa"/>
            <w:shd w:val="clear" w:color="auto" w:fill="D9D9D9"/>
          </w:tcPr>
          <w:p w14:paraId="575BF6FA" w14:textId="36D9F092" w:rsidR="00417E7C" w:rsidRPr="007D3999" w:rsidRDefault="00E65461" w:rsidP="00EC0C10">
            <w:pPr>
              <w:rPr>
                <w:rFonts w:ascii="Calibri" w:hAnsi="Calibri" w:cs="Calibri"/>
                <w:sz w:val="22"/>
                <w:szCs w:val="22"/>
              </w:rPr>
            </w:pPr>
            <w:r>
              <w:rPr>
                <w:rFonts w:ascii="Calibri" w:hAnsi="Calibri" w:cs="Calibri"/>
                <w:sz w:val="22"/>
                <w:szCs w:val="22"/>
              </w:rPr>
              <w:t>9</w:t>
            </w:r>
          </w:p>
        </w:tc>
      </w:tr>
      <w:tr w:rsidR="00417E7C" w:rsidRPr="007D3999" w14:paraId="371F1E9B" w14:textId="77777777" w:rsidTr="00EC0C10">
        <w:tc>
          <w:tcPr>
            <w:tcW w:w="2537" w:type="dxa"/>
            <w:shd w:val="clear" w:color="auto" w:fill="auto"/>
          </w:tcPr>
          <w:p w14:paraId="7D21B867"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Mental illness</w:t>
            </w:r>
          </w:p>
        </w:tc>
        <w:tc>
          <w:tcPr>
            <w:tcW w:w="1662" w:type="dxa"/>
            <w:shd w:val="clear" w:color="auto" w:fill="auto"/>
          </w:tcPr>
          <w:p w14:paraId="11AC4F6A" w14:textId="77777777" w:rsidR="00417E7C" w:rsidRPr="007D3999" w:rsidRDefault="00417E7C" w:rsidP="00EC0C10">
            <w:pPr>
              <w:rPr>
                <w:rFonts w:ascii="Calibri" w:hAnsi="Calibri" w:cs="Calibri"/>
                <w:sz w:val="22"/>
                <w:szCs w:val="22"/>
              </w:rPr>
            </w:pPr>
          </w:p>
        </w:tc>
        <w:tc>
          <w:tcPr>
            <w:tcW w:w="1663" w:type="dxa"/>
            <w:shd w:val="clear" w:color="auto" w:fill="auto"/>
          </w:tcPr>
          <w:p w14:paraId="1A6F6310" w14:textId="77777777" w:rsidR="00417E7C" w:rsidRPr="007D3999" w:rsidRDefault="00417E7C" w:rsidP="00EC0C10">
            <w:pPr>
              <w:rPr>
                <w:rFonts w:ascii="Calibri" w:hAnsi="Calibri" w:cs="Calibri"/>
                <w:sz w:val="22"/>
                <w:szCs w:val="22"/>
              </w:rPr>
            </w:pPr>
          </w:p>
        </w:tc>
        <w:tc>
          <w:tcPr>
            <w:tcW w:w="1663" w:type="dxa"/>
            <w:shd w:val="clear" w:color="auto" w:fill="auto"/>
          </w:tcPr>
          <w:p w14:paraId="3E381037" w14:textId="77777777" w:rsidR="00417E7C" w:rsidRPr="007D3999" w:rsidRDefault="00417E7C" w:rsidP="00EC0C10">
            <w:pPr>
              <w:rPr>
                <w:rFonts w:ascii="Calibri" w:hAnsi="Calibri" w:cs="Calibri"/>
                <w:sz w:val="22"/>
                <w:szCs w:val="22"/>
              </w:rPr>
            </w:pPr>
          </w:p>
        </w:tc>
        <w:tc>
          <w:tcPr>
            <w:tcW w:w="1662" w:type="dxa"/>
            <w:shd w:val="clear" w:color="auto" w:fill="auto"/>
          </w:tcPr>
          <w:p w14:paraId="07D2D8B0" w14:textId="77777777" w:rsidR="00417E7C" w:rsidRPr="007D3999" w:rsidRDefault="00417E7C" w:rsidP="00EC0C10">
            <w:pPr>
              <w:rPr>
                <w:rFonts w:ascii="Calibri" w:hAnsi="Calibri" w:cs="Calibri"/>
                <w:sz w:val="22"/>
                <w:szCs w:val="22"/>
              </w:rPr>
            </w:pPr>
          </w:p>
        </w:tc>
        <w:tc>
          <w:tcPr>
            <w:tcW w:w="1663" w:type="dxa"/>
            <w:shd w:val="clear" w:color="auto" w:fill="auto"/>
          </w:tcPr>
          <w:p w14:paraId="3ECF8F16" w14:textId="77777777" w:rsidR="00417E7C" w:rsidRPr="007D3999" w:rsidRDefault="00417E7C" w:rsidP="00EC0C10">
            <w:pPr>
              <w:rPr>
                <w:rFonts w:ascii="Calibri" w:hAnsi="Calibri" w:cs="Calibri"/>
                <w:sz w:val="22"/>
                <w:szCs w:val="22"/>
              </w:rPr>
            </w:pPr>
          </w:p>
        </w:tc>
        <w:tc>
          <w:tcPr>
            <w:tcW w:w="1663" w:type="dxa"/>
            <w:shd w:val="clear" w:color="auto" w:fill="auto"/>
          </w:tcPr>
          <w:p w14:paraId="3BB10CD8" w14:textId="77777777" w:rsidR="00417E7C" w:rsidRPr="007D3999" w:rsidRDefault="00417E7C" w:rsidP="00EC0C10">
            <w:pPr>
              <w:rPr>
                <w:rFonts w:ascii="Calibri" w:hAnsi="Calibri" w:cs="Calibri"/>
                <w:sz w:val="22"/>
                <w:szCs w:val="22"/>
              </w:rPr>
            </w:pPr>
          </w:p>
        </w:tc>
        <w:tc>
          <w:tcPr>
            <w:tcW w:w="1663" w:type="dxa"/>
            <w:shd w:val="clear" w:color="auto" w:fill="D9D9D9"/>
          </w:tcPr>
          <w:p w14:paraId="124689BF" w14:textId="77777777" w:rsidR="00417E7C" w:rsidRPr="007D3999" w:rsidRDefault="00417E7C" w:rsidP="00EC0C10">
            <w:pPr>
              <w:rPr>
                <w:rFonts w:ascii="Calibri" w:hAnsi="Calibri" w:cs="Calibri"/>
                <w:sz w:val="22"/>
                <w:szCs w:val="22"/>
              </w:rPr>
            </w:pPr>
          </w:p>
        </w:tc>
      </w:tr>
      <w:tr w:rsidR="00417E7C" w:rsidRPr="007D3999" w14:paraId="5BC99C2F" w14:textId="77777777" w:rsidTr="00EC0C10">
        <w:tc>
          <w:tcPr>
            <w:tcW w:w="2537" w:type="dxa"/>
            <w:shd w:val="clear" w:color="auto" w:fill="auto"/>
          </w:tcPr>
          <w:p w14:paraId="3FE5FF51"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Family unity</w:t>
            </w:r>
          </w:p>
        </w:tc>
        <w:tc>
          <w:tcPr>
            <w:tcW w:w="1662" w:type="dxa"/>
            <w:shd w:val="clear" w:color="auto" w:fill="auto"/>
          </w:tcPr>
          <w:p w14:paraId="7580AC8D" w14:textId="77777777" w:rsidR="00417E7C" w:rsidRPr="007D3999" w:rsidRDefault="00417E7C" w:rsidP="00EC0C10">
            <w:pPr>
              <w:rPr>
                <w:rFonts w:ascii="Calibri" w:hAnsi="Calibri" w:cs="Calibri"/>
                <w:sz w:val="22"/>
                <w:szCs w:val="22"/>
              </w:rPr>
            </w:pPr>
          </w:p>
        </w:tc>
        <w:tc>
          <w:tcPr>
            <w:tcW w:w="1663" w:type="dxa"/>
            <w:shd w:val="clear" w:color="auto" w:fill="auto"/>
          </w:tcPr>
          <w:p w14:paraId="64688D2A" w14:textId="77777777" w:rsidR="00417E7C" w:rsidRPr="007D3999" w:rsidRDefault="00417E7C" w:rsidP="00EC0C10">
            <w:pPr>
              <w:rPr>
                <w:rFonts w:ascii="Calibri" w:hAnsi="Calibri" w:cs="Calibri"/>
                <w:sz w:val="22"/>
                <w:szCs w:val="22"/>
              </w:rPr>
            </w:pPr>
          </w:p>
        </w:tc>
        <w:tc>
          <w:tcPr>
            <w:tcW w:w="1663" w:type="dxa"/>
            <w:shd w:val="clear" w:color="auto" w:fill="auto"/>
          </w:tcPr>
          <w:p w14:paraId="19FC6C7C" w14:textId="77777777" w:rsidR="00417E7C" w:rsidRPr="007D3999" w:rsidRDefault="00417E7C" w:rsidP="00EC0C10">
            <w:pPr>
              <w:rPr>
                <w:rFonts w:ascii="Calibri" w:hAnsi="Calibri" w:cs="Calibri"/>
                <w:sz w:val="22"/>
                <w:szCs w:val="22"/>
              </w:rPr>
            </w:pPr>
          </w:p>
        </w:tc>
        <w:tc>
          <w:tcPr>
            <w:tcW w:w="1662" w:type="dxa"/>
            <w:shd w:val="clear" w:color="auto" w:fill="auto"/>
          </w:tcPr>
          <w:p w14:paraId="03DA9DED" w14:textId="77777777" w:rsidR="00417E7C" w:rsidRPr="007D3999" w:rsidRDefault="00417E7C" w:rsidP="00EC0C10">
            <w:pPr>
              <w:rPr>
                <w:rFonts w:ascii="Calibri" w:hAnsi="Calibri" w:cs="Calibri"/>
                <w:sz w:val="22"/>
                <w:szCs w:val="22"/>
              </w:rPr>
            </w:pPr>
          </w:p>
        </w:tc>
        <w:tc>
          <w:tcPr>
            <w:tcW w:w="1663" w:type="dxa"/>
            <w:shd w:val="clear" w:color="auto" w:fill="auto"/>
          </w:tcPr>
          <w:p w14:paraId="74E94E82" w14:textId="77777777" w:rsidR="00417E7C" w:rsidRPr="007D3999" w:rsidRDefault="00417E7C" w:rsidP="00EC0C10">
            <w:pPr>
              <w:rPr>
                <w:rFonts w:ascii="Calibri" w:hAnsi="Calibri" w:cs="Calibri"/>
                <w:sz w:val="22"/>
                <w:szCs w:val="22"/>
              </w:rPr>
            </w:pPr>
          </w:p>
        </w:tc>
        <w:tc>
          <w:tcPr>
            <w:tcW w:w="1663" w:type="dxa"/>
            <w:shd w:val="clear" w:color="auto" w:fill="auto"/>
          </w:tcPr>
          <w:p w14:paraId="3575C105" w14:textId="77777777" w:rsidR="00417E7C" w:rsidRPr="007D3999" w:rsidRDefault="00417E7C" w:rsidP="00EC0C10">
            <w:pPr>
              <w:rPr>
                <w:rFonts w:ascii="Calibri" w:hAnsi="Calibri" w:cs="Calibri"/>
                <w:sz w:val="22"/>
                <w:szCs w:val="22"/>
              </w:rPr>
            </w:pPr>
          </w:p>
        </w:tc>
        <w:tc>
          <w:tcPr>
            <w:tcW w:w="1663" w:type="dxa"/>
            <w:shd w:val="clear" w:color="auto" w:fill="D9D9D9"/>
          </w:tcPr>
          <w:p w14:paraId="017AB6F6" w14:textId="77777777" w:rsidR="00417E7C" w:rsidRPr="007D3999" w:rsidRDefault="00417E7C" w:rsidP="00EC0C10">
            <w:pPr>
              <w:rPr>
                <w:rFonts w:ascii="Calibri" w:hAnsi="Calibri" w:cs="Calibri"/>
                <w:sz w:val="22"/>
                <w:szCs w:val="22"/>
              </w:rPr>
            </w:pPr>
          </w:p>
        </w:tc>
      </w:tr>
      <w:tr w:rsidR="00417E7C" w:rsidRPr="007D3999" w14:paraId="78456B00" w14:textId="77777777" w:rsidTr="00EC0C10">
        <w:tc>
          <w:tcPr>
            <w:tcW w:w="2537" w:type="dxa"/>
            <w:shd w:val="clear" w:color="auto" w:fill="auto"/>
          </w:tcPr>
          <w:p w14:paraId="6079A658"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Torture</w:t>
            </w:r>
          </w:p>
        </w:tc>
        <w:tc>
          <w:tcPr>
            <w:tcW w:w="1662" w:type="dxa"/>
            <w:shd w:val="clear" w:color="auto" w:fill="auto"/>
          </w:tcPr>
          <w:p w14:paraId="35EF5928" w14:textId="77777777" w:rsidR="00417E7C" w:rsidRPr="007D3999" w:rsidRDefault="00417E7C" w:rsidP="00EC0C10">
            <w:pPr>
              <w:rPr>
                <w:rFonts w:ascii="Calibri" w:hAnsi="Calibri" w:cs="Calibri"/>
                <w:sz w:val="22"/>
                <w:szCs w:val="22"/>
              </w:rPr>
            </w:pPr>
          </w:p>
        </w:tc>
        <w:tc>
          <w:tcPr>
            <w:tcW w:w="1663" w:type="dxa"/>
            <w:shd w:val="clear" w:color="auto" w:fill="auto"/>
          </w:tcPr>
          <w:p w14:paraId="3A3C2F8B" w14:textId="77777777" w:rsidR="00417E7C" w:rsidRPr="007D3999" w:rsidRDefault="00417E7C" w:rsidP="00EC0C10">
            <w:pPr>
              <w:rPr>
                <w:rFonts w:ascii="Calibri" w:hAnsi="Calibri" w:cs="Calibri"/>
                <w:sz w:val="22"/>
                <w:szCs w:val="22"/>
              </w:rPr>
            </w:pPr>
          </w:p>
        </w:tc>
        <w:tc>
          <w:tcPr>
            <w:tcW w:w="1663" w:type="dxa"/>
            <w:shd w:val="clear" w:color="auto" w:fill="auto"/>
          </w:tcPr>
          <w:p w14:paraId="31F8C36F" w14:textId="5640C314" w:rsidR="00417E7C" w:rsidRPr="007D3999" w:rsidRDefault="00DC3956" w:rsidP="00EC0C10">
            <w:pPr>
              <w:rPr>
                <w:rFonts w:ascii="Calibri" w:hAnsi="Calibri" w:cs="Calibri"/>
                <w:sz w:val="22"/>
                <w:szCs w:val="22"/>
              </w:rPr>
            </w:pPr>
            <w:r>
              <w:rPr>
                <w:rFonts w:ascii="Calibri" w:hAnsi="Calibri" w:cs="Calibri"/>
                <w:sz w:val="22"/>
                <w:szCs w:val="22"/>
              </w:rPr>
              <w:t>3</w:t>
            </w:r>
          </w:p>
        </w:tc>
        <w:tc>
          <w:tcPr>
            <w:tcW w:w="1662" w:type="dxa"/>
            <w:shd w:val="clear" w:color="auto" w:fill="auto"/>
          </w:tcPr>
          <w:p w14:paraId="2F6E4E4B" w14:textId="0D88B3B4" w:rsidR="00417E7C" w:rsidRPr="007D3999" w:rsidRDefault="00DC3956"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35BE6C56" w14:textId="77777777" w:rsidR="00417E7C" w:rsidRPr="007D3999" w:rsidRDefault="00417E7C" w:rsidP="00EC0C10">
            <w:pPr>
              <w:rPr>
                <w:rFonts w:ascii="Calibri" w:hAnsi="Calibri" w:cs="Calibri"/>
                <w:sz w:val="22"/>
                <w:szCs w:val="22"/>
              </w:rPr>
            </w:pPr>
          </w:p>
        </w:tc>
        <w:tc>
          <w:tcPr>
            <w:tcW w:w="1663" w:type="dxa"/>
            <w:shd w:val="clear" w:color="auto" w:fill="auto"/>
          </w:tcPr>
          <w:p w14:paraId="654EF7F5" w14:textId="77777777" w:rsidR="00417E7C" w:rsidRPr="007D3999" w:rsidRDefault="00417E7C" w:rsidP="00EC0C10">
            <w:pPr>
              <w:rPr>
                <w:rFonts w:ascii="Calibri" w:hAnsi="Calibri" w:cs="Calibri"/>
                <w:sz w:val="22"/>
                <w:szCs w:val="22"/>
              </w:rPr>
            </w:pPr>
          </w:p>
        </w:tc>
        <w:tc>
          <w:tcPr>
            <w:tcW w:w="1663" w:type="dxa"/>
            <w:shd w:val="clear" w:color="auto" w:fill="D9D9D9"/>
          </w:tcPr>
          <w:p w14:paraId="218B4E3E" w14:textId="61EEED93" w:rsidR="00417E7C" w:rsidRPr="007D3999" w:rsidRDefault="00E65461" w:rsidP="00EC0C10">
            <w:pPr>
              <w:rPr>
                <w:rFonts w:ascii="Calibri" w:hAnsi="Calibri" w:cs="Calibri"/>
                <w:sz w:val="22"/>
                <w:szCs w:val="22"/>
              </w:rPr>
            </w:pPr>
            <w:r>
              <w:rPr>
                <w:rFonts w:ascii="Calibri" w:hAnsi="Calibri" w:cs="Calibri"/>
                <w:sz w:val="22"/>
                <w:szCs w:val="22"/>
              </w:rPr>
              <w:t>4</w:t>
            </w:r>
          </w:p>
        </w:tc>
      </w:tr>
      <w:tr w:rsidR="00417E7C" w:rsidRPr="007D3999" w14:paraId="797E3B8C" w14:textId="77777777" w:rsidTr="00EC0C10">
        <w:tc>
          <w:tcPr>
            <w:tcW w:w="2537" w:type="dxa"/>
            <w:shd w:val="clear" w:color="auto" w:fill="auto"/>
          </w:tcPr>
          <w:p w14:paraId="1A26CDF9" w14:textId="77777777" w:rsidR="00417E7C" w:rsidRPr="007D3999" w:rsidRDefault="00417E7C" w:rsidP="00EC0C10">
            <w:pPr>
              <w:rPr>
                <w:rFonts w:ascii="Calibri" w:hAnsi="Calibri" w:cs="Calibri"/>
                <w:sz w:val="22"/>
                <w:szCs w:val="22"/>
              </w:rPr>
            </w:pPr>
            <w:r w:rsidRPr="007D3999">
              <w:rPr>
                <w:rFonts w:ascii="Calibri" w:hAnsi="Calibri" w:cs="Calibri"/>
                <w:sz w:val="22"/>
                <w:szCs w:val="22"/>
              </w:rPr>
              <w:t>SGBV</w:t>
            </w:r>
          </w:p>
        </w:tc>
        <w:tc>
          <w:tcPr>
            <w:tcW w:w="1662" w:type="dxa"/>
            <w:shd w:val="clear" w:color="auto" w:fill="auto"/>
          </w:tcPr>
          <w:p w14:paraId="5DB87D61" w14:textId="77777777" w:rsidR="00417E7C" w:rsidRPr="007D3999" w:rsidRDefault="00417E7C" w:rsidP="00EC0C10">
            <w:pPr>
              <w:rPr>
                <w:rFonts w:ascii="Calibri" w:hAnsi="Calibri" w:cs="Calibri"/>
                <w:sz w:val="22"/>
                <w:szCs w:val="22"/>
              </w:rPr>
            </w:pPr>
          </w:p>
        </w:tc>
        <w:tc>
          <w:tcPr>
            <w:tcW w:w="1663" w:type="dxa"/>
            <w:shd w:val="clear" w:color="auto" w:fill="auto"/>
          </w:tcPr>
          <w:p w14:paraId="09AEEDB9" w14:textId="77777777" w:rsidR="00417E7C" w:rsidRPr="007D3999" w:rsidRDefault="00417E7C" w:rsidP="00EC0C10">
            <w:pPr>
              <w:rPr>
                <w:rFonts w:ascii="Calibri" w:hAnsi="Calibri" w:cs="Calibri"/>
                <w:sz w:val="22"/>
                <w:szCs w:val="22"/>
              </w:rPr>
            </w:pPr>
          </w:p>
        </w:tc>
        <w:tc>
          <w:tcPr>
            <w:tcW w:w="1663" w:type="dxa"/>
            <w:shd w:val="clear" w:color="auto" w:fill="auto"/>
          </w:tcPr>
          <w:p w14:paraId="16E292DF" w14:textId="77777777" w:rsidR="00417E7C" w:rsidRPr="007D3999" w:rsidRDefault="00417E7C" w:rsidP="00EC0C10">
            <w:pPr>
              <w:rPr>
                <w:rFonts w:ascii="Calibri" w:hAnsi="Calibri" w:cs="Calibri"/>
                <w:sz w:val="22"/>
                <w:szCs w:val="22"/>
              </w:rPr>
            </w:pPr>
          </w:p>
        </w:tc>
        <w:tc>
          <w:tcPr>
            <w:tcW w:w="1662" w:type="dxa"/>
            <w:shd w:val="clear" w:color="auto" w:fill="auto"/>
          </w:tcPr>
          <w:p w14:paraId="0D29457D" w14:textId="0113313F" w:rsidR="00417E7C" w:rsidRPr="007D3999" w:rsidRDefault="00AD7468"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035B8309" w14:textId="77777777" w:rsidR="00417E7C" w:rsidRPr="007D3999" w:rsidRDefault="00417E7C" w:rsidP="00EC0C10">
            <w:pPr>
              <w:rPr>
                <w:rFonts w:ascii="Calibri" w:hAnsi="Calibri" w:cs="Calibri"/>
                <w:sz w:val="22"/>
                <w:szCs w:val="22"/>
              </w:rPr>
            </w:pPr>
          </w:p>
        </w:tc>
        <w:tc>
          <w:tcPr>
            <w:tcW w:w="1663" w:type="dxa"/>
            <w:shd w:val="clear" w:color="auto" w:fill="auto"/>
          </w:tcPr>
          <w:p w14:paraId="68BEB3B4" w14:textId="77777777" w:rsidR="00417E7C" w:rsidRPr="007D3999" w:rsidRDefault="00417E7C" w:rsidP="00EC0C10">
            <w:pPr>
              <w:rPr>
                <w:rFonts w:ascii="Calibri" w:hAnsi="Calibri" w:cs="Calibri"/>
                <w:sz w:val="22"/>
                <w:szCs w:val="22"/>
              </w:rPr>
            </w:pPr>
          </w:p>
        </w:tc>
        <w:tc>
          <w:tcPr>
            <w:tcW w:w="1663" w:type="dxa"/>
            <w:shd w:val="clear" w:color="auto" w:fill="D9D9D9"/>
          </w:tcPr>
          <w:p w14:paraId="7700EC82" w14:textId="261D06C2" w:rsidR="00417E7C" w:rsidRPr="007D3999" w:rsidRDefault="00E65461" w:rsidP="00EC0C10">
            <w:pPr>
              <w:rPr>
                <w:rFonts w:ascii="Calibri" w:hAnsi="Calibri" w:cs="Calibri"/>
                <w:sz w:val="22"/>
                <w:szCs w:val="22"/>
              </w:rPr>
            </w:pPr>
            <w:r>
              <w:rPr>
                <w:rFonts w:ascii="Calibri" w:hAnsi="Calibri" w:cs="Calibri"/>
                <w:sz w:val="22"/>
                <w:szCs w:val="22"/>
              </w:rPr>
              <w:t>1</w:t>
            </w:r>
          </w:p>
        </w:tc>
      </w:tr>
      <w:tr w:rsidR="00417E7C" w:rsidRPr="007D3999" w14:paraId="12462C7D" w14:textId="77777777" w:rsidTr="00EC0C10">
        <w:tc>
          <w:tcPr>
            <w:tcW w:w="2537" w:type="dxa"/>
            <w:shd w:val="clear" w:color="auto" w:fill="auto"/>
          </w:tcPr>
          <w:p w14:paraId="7ABF61AB" w14:textId="77777777" w:rsidR="00417E7C" w:rsidRPr="007D3999" w:rsidRDefault="00417E7C" w:rsidP="00EC0C10">
            <w:pPr>
              <w:rPr>
                <w:rFonts w:ascii="Calibri" w:hAnsi="Calibri" w:cs="Calibri"/>
                <w:sz w:val="22"/>
                <w:szCs w:val="22"/>
              </w:rPr>
            </w:pPr>
            <w:r w:rsidRPr="007D3999">
              <w:rPr>
                <w:rFonts w:ascii="Calibri" w:hAnsi="Calibri" w:cs="Calibri"/>
                <w:sz w:val="22"/>
                <w:szCs w:val="22"/>
              </w:rPr>
              <w:t>LGBTI</w:t>
            </w:r>
          </w:p>
        </w:tc>
        <w:tc>
          <w:tcPr>
            <w:tcW w:w="1662" w:type="dxa"/>
            <w:shd w:val="clear" w:color="auto" w:fill="auto"/>
          </w:tcPr>
          <w:p w14:paraId="1B12C80C" w14:textId="77777777" w:rsidR="00417E7C" w:rsidRPr="007D3999" w:rsidRDefault="00417E7C" w:rsidP="00EC0C10">
            <w:pPr>
              <w:rPr>
                <w:rFonts w:ascii="Calibri" w:hAnsi="Calibri" w:cs="Calibri"/>
                <w:sz w:val="22"/>
                <w:szCs w:val="22"/>
              </w:rPr>
            </w:pPr>
          </w:p>
        </w:tc>
        <w:tc>
          <w:tcPr>
            <w:tcW w:w="1663" w:type="dxa"/>
            <w:shd w:val="clear" w:color="auto" w:fill="auto"/>
          </w:tcPr>
          <w:p w14:paraId="3A912FA1" w14:textId="77777777" w:rsidR="00417E7C" w:rsidRPr="007D3999" w:rsidRDefault="00417E7C" w:rsidP="00EC0C10">
            <w:pPr>
              <w:rPr>
                <w:rFonts w:ascii="Calibri" w:hAnsi="Calibri" w:cs="Calibri"/>
                <w:sz w:val="22"/>
                <w:szCs w:val="22"/>
              </w:rPr>
            </w:pPr>
          </w:p>
        </w:tc>
        <w:tc>
          <w:tcPr>
            <w:tcW w:w="1663" w:type="dxa"/>
            <w:shd w:val="clear" w:color="auto" w:fill="auto"/>
          </w:tcPr>
          <w:p w14:paraId="6EDD00F6" w14:textId="77777777" w:rsidR="00417E7C" w:rsidRPr="007D3999" w:rsidRDefault="00417E7C" w:rsidP="00EC0C10">
            <w:pPr>
              <w:rPr>
                <w:rFonts w:ascii="Calibri" w:hAnsi="Calibri" w:cs="Calibri"/>
                <w:sz w:val="22"/>
                <w:szCs w:val="22"/>
              </w:rPr>
            </w:pPr>
          </w:p>
        </w:tc>
        <w:tc>
          <w:tcPr>
            <w:tcW w:w="1662" w:type="dxa"/>
            <w:shd w:val="clear" w:color="auto" w:fill="auto"/>
          </w:tcPr>
          <w:p w14:paraId="2F7AD687" w14:textId="77777777" w:rsidR="00417E7C" w:rsidRPr="007D3999" w:rsidRDefault="00417E7C" w:rsidP="00EC0C10">
            <w:pPr>
              <w:rPr>
                <w:rFonts w:ascii="Calibri" w:hAnsi="Calibri" w:cs="Calibri"/>
                <w:sz w:val="22"/>
                <w:szCs w:val="22"/>
              </w:rPr>
            </w:pPr>
          </w:p>
        </w:tc>
        <w:tc>
          <w:tcPr>
            <w:tcW w:w="1663" w:type="dxa"/>
            <w:shd w:val="clear" w:color="auto" w:fill="auto"/>
          </w:tcPr>
          <w:p w14:paraId="1684C7F2" w14:textId="77777777" w:rsidR="00417E7C" w:rsidRPr="007D3999" w:rsidRDefault="00417E7C" w:rsidP="00EC0C10">
            <w:pPr>
              <w:rPr>
                <w:rFonts w:ascii="Calibri" w:hAnsi="Calibri" w:cs="Calibri"/>
                <w:sz w:val="22"/>
                <w:szCs w:val="22"/>
              </w:rPr>
            </w:pPr>
          </w:p>
        </w:tc>
        <w:tc>
          <w:tcPr>
            <w:tcW w:w="1663" w:type="dxa"/>
            <w:shd w:val="clear" w:color="auto" w:fill="auto"/>
          </w:tcPr>
          <w:p w14:paraId="7EF74CA7" w14:textId="77777777" w:rsidR="00417E7C" w:rsidRPr="007D3999" w:rsidRDefault="00417E7C" w:rsidP="00EC0C10">
            <w:pPr>
              <w:rPr>
                <w:rFonts w:ascii="Calibri" w:hAnsi="Calibri" w:cs="Calibri"/>
                <w:sz w:val="22"/>
                <w:szCs w:val="22"/>
              </w:rPr>
            </w:pPr>
          </w:p>
        </w:tc>
        <w:tc>
          <w:tcPr>
            <w:tcW w:w="1663" w:type="dxa"/>
            <w:shd w:val="clear" w:color="auto" w:fill="D9D9D9"/>
          </w:tcPr>
          <w:p w14:paraId="70449648" w14:textId="77777777" w:rsidR="00417E7C" w:rsidRPr="007D3999" w:rsidRDefault="00417E7C" w:rsidP="00EC0C10">
            <w:pPr>
              <w:rPr>
                <w:rFonts w:ascii="Calibri" w:hAnsi="Calibri" w:cs="Calibri"/>
                <w:sz w:val="22"/>
                <w:szCs w:val="22"/>
              </w:rPr>
            </w:pPr>
          </w:p>
        </w:tc>
      </w:tr>
      <w:tr w:rsidR="00417E7C" w:rsidRPr="007D3999" w14:paraId="2F520E8B" w14:textId="77777777" w:rsidTr="00EC0C10">
        <w:tc>
          <w:tcPr>
            <w:tcW w:w="2537" w:type="dxa"/>
            <w:shd w:val="clear" w:color="auto" w:fill="auto"/>
          </w:tcPr>
          <w:p w14:paraId="29257348" w14:textId="77777777" w:rsidR="00417E7C" w:rsidRPr="007D3999" w:rsidRDefault="00417E7C" w:rsidP="00EC0C10">
            <w:pPr>
              <w:rPr>
                <w:rFonts w:ascii="Calibri" w:hAnsi="Calibri" w:cs="Calibri"/>
                <w:sz w:val="22"/>
                <w:szCs w:val="22"/>
                <w:lang w:val="en-US" w:eastAsia="en-US"/>
              </w:rPr>
            </w:pPr>
            <w:r w:rsidRPr="007D3999">
              <w:rPr>
                <w:rFonts w:ascii="Calibri" w:hAnsi="Calibri" w:cs="Calibri"/>
                <w:sz w:val="22"/>
                <w:szCs w:val="22"/>
              </w:rPr>
              <w:t>Other protection needs</w:t>
            </w:r>
          </w:p>
        </w:tc>
        <w:tc>
          <w:tcPr>
            <w:tcW w:w="1662" w:type="dxa"/>
            <w:shd w:val="clear" w:color="auto" w:fill="auto"/>
          </w:tcPr>
          <w:p w14:paraId="1CC449A8" w14:textId="77777777" w:rsidR="00417E7C" w:rsidRPr="007D3999" w:rsidRDefault="00417E7C" w:rsidP="00EC0C10">
            <w:pPr>
              <w:rPr>
                <w:rFonts w:ascii="Calibri" w:hAnsi="Calibri" w:cs="Calibri"/>
                <w:sz w:val="22"/>
                <w:szCs w:val="22"/>
              </w:rPr>
            </w:pPr>
          </w:p>
        </w:tc>
        <w:tc>
          <w:tcPr>
            <w:tcW w:w="1663" w:type="dxa"/>
            <w:shd w:val="clear" w:color="auto" w:fill="auto"/>
          </w:tcPr>
          <w:p w14:paraId="314A63DC" w14:textId="77777777" w:rsidR="00417E7C" w:rsidRPr="007D3999" w:rsidRDefault="00417E7C" w:rsidP="00EC0C10">
            <w:pPr>
              <w:rPr>
                <w:rFonts w:ascii="Calibri" w:hAnsi="Calibri" w:cs="Calibri"/>
                <w:sz w:val="22"/>
                <w:szCs w:val="22"/>
              </w:rPr>
            </w:pPr>
          </w:p>
        </w:tc>
        <w:tc>
          <w:tcPr>
            <w:tcW w:w="1663" w:type="dxa"/>
            <w:shd w:val="clear" w:color="auto" w:fill="auto"/>
          </w:tcPr>
          <w:p w14:paraId="0DE5C0BF" w14:textId="5854E885" w:rsidR="00417E7C" w:rsidRPr="007D3999" w:rsidRDefault="00AD7468" w:rsidP="00EC0C10">
            <w:pPr>
              <w:rPr>
                <w:rFonts w:ascii="Calibri" w:hAnsi="Calibri" w:cs="Calibri"/>
                <w:sz w:val="22"/>
                <w:szCs w:val="22"/>
              </w:rPr>
            </w:pPr>
            <w:r>
              <w:rPr>
                <w:rFonts w:ascii="Calibri" w:hAnsi="Calibri" w:cs="Calibri"/>
                <w:sz w:val="22"/>
                <w:szCs w:val="22"/>
              </w:rPr>
              <w:t>4</w:t>
            </w:r>
          </w:p>
        </w:tc>
        <w:tc>
          <w:tcPr>
            <w:tcW w:w="1662" w:type="dxa"/>
            <w:shd w:val="clear" w:color="auto" w:fill="auto"/>
          </w:tcPr>
          <w:p w14:paraId="4220205A" w14:textId="4C691DB8" w:rsidR="00417E7C" w:rsidRPr="007D3999" w:rsidRDefault="00AD7468" w:rsidP="00EC0C10">
            <w:pPr>
              <w:rPr>
                <w:rFonts w:ascii="Calibri" w:hAnsi="Calibri" w:cs="Calibri"/>
                <w:sz w:val="22"/>
                <w:szCs w:val="22"/>
              </w:rPr>
            </w:pPr>
            <w:r>
              <w:rPr>
                <w:rFonts w:ascii="Calibri" w:hAnsi="Calibri" w:cs="Calibri"/>
                <w:sz w:val="22"/>
                <w:szCs w:val="22"/>
              </w:rPr>
              <w:t>1</w:t>
            </w:r>
          </w:p>
        </w:tc>
        <w:tc>
          <w:tcPr>
            <w:tcW w:w="1663" w:type="dxa"/>
            <w:shd w:val="clear" w:color="auto" w:fill="auto"/>
          </w:tcPr>
          <w:p w14:paraId="6585E2AD" w14:textId="77777777" w:rsidR="00417E7C" w:rsidRPr="007D3999" w:rsidRDefault="00417E7C" w:rsidP="00EC0C10">
            <w:pPr>
              <w:rPr>
                <w:rFonts w:ascii="Calibri" w:hAnsi="Calibri" w:cs="Calibri"/>
                <w:sz w:val="22"/>
                <w:szCs w:val="22"/>
              </w:rPr>
            </w:pPr>
          </w:p>
        </w:tc>
        <w:tc>
          <w:tcPr>
            <w:tcW w:w="1663" w:type="dxa"/>
            <w:shd w:val="clear" w:color="auto" w:fill="auto"/>
          </w:tcPr>
          <w:p w14:paraId="5C55F9B6" w14:textId="77777777" w:rsidR="00417E7C" w:rsidRPr="007D3999" w:rsidRDefault="00417E7C" w:rsidP="00EC0C10">
            <w:pPr>
              <w:rPr>
                <w:rFonts w:ascii="Calibri" w:hAnsi="Calibri" w:cs="Calibri"/>
                <w:sz w:val="22"/>
                <w:szCs w:val="22"/>
              </w:rPr>
            </w:pPr>
          </w:p>
        </w:tc>
        <w:tc>
          <w:tcPr>
            <w:tcW w:w="1663" w:type="dxa"/>
            <w:shd w:val="clear" w:color="auto" w:fill="D9D9D9"/>
          </w:tcPr>
          <w:p w14:paraId="6959A66A" w14:textId="4298F899" w:rsidR="00417E7C" w:rsidRPr="007D3999" w:rsidRDefault="00E65461" w:rsidP="00EC0C10">
            <w:pPr>
              <w:rPr>
                <w:rFonts w:ascii="Calibri" w:hAnsi="Calibri" w:cs="Calibri"/>
                <w:sz w:val="22"/>
                <w:szCs w:val="22"/>
              </w:rPr>
            </w:pPr>
            <w:r>
              <w:rPr>
                <w:rFonts w:ascii="Calibri" w:hAnsi="Calibri" w:cs="Calibri"/>
                <w:sz w:val="22"/>
                <w:szCs w:val="22"/>
              </w:rPr>
              <w:t>5</w:t>
            </w:r>
          </w:p>
        </w:tc>
      </w:tr>
      <w:tr w:rsidR="00417E7C" w14:paraId="580EB4E9" w14:textId="77777777" w:rsidTr="00EC0C10">
        <w:tc>
          <w:tcPr>
            <w:tcW w:w="2537" w:type="dxa"/>
            <w:tcBorders>
              <w:top w:val="single" w:sz="4" w:space="0" w:color="auto"/>
              <w:left w:val="single" w:sz="4" w:space="0" w:color="auto"/>
              <w:bottom w:val="single" w:sz="4" w:space="0" w:color="auto"/>
              <w:right w:val="single" w:sz="4" w:space="0" w:color="auto"/>
            </w:tcBorders>
            <w:shd w:val="clear" w:color="auto" w:fill="D9D9D9"/>
          </w:tcPr>
          <w:p w14:paraId="7A04C2C2" w14:textId="77777777" w:rsidR="00417E7C" w:rsidRPr="002B6CD0" w:rsidRDefault="00417E7C" w:rsidP="00EC0C10">
            <w:pPr>
              <w:jc w:val="center"/>
              <w:rPr>
                <w:rFonts w:ascii="Calibri" w:hAnsi="Calibri" w:cs="Calibri"/>
                <w:sz w:val="22"/>
                <w:szCs w:val="22"/>
              </w:rPr>
            </w:pPr>
            <w:r w:rsidRPr="002B6CD0">
              <w:rPr>
                <w:rFonts w:ascii="Calibri" w:hAnsi="Calibri" w:cs="Calibri"/>
                <w:b/>
                <w:bCs/>
                <w:sz w:val="22"/>
                <w:szCs w:val="22"/>
              </w:rPr>
              <w:t>Total</w:t>
            </w:r>
          </w:p>
        </w:tc>
        <w:tc>
          <w:tcPr>
            <w:tcW w:w="1662" w:type="dxa"/>
            <w:tcBorders>
              <w:top w:val="single" w:sz="4" w:space="0" w:color="auto"/>
              <w:left w:val="single" w:sz="4" w:space="0" w:color="auto"/>
              <w:bottom w:val="single" w:sz="4" w:space="0" w:color="auto"/>
              <w:right w:val="single" w:sz="4" w:space="0" w:color="auto"/>
            </w:tcBorders>
            <w:shd w:val="clear" w:color="auto" w:fill="D9D9D9"/>
          </w:tcPr>
          <w:p w14:paraId="23B08BA2" w14:textId="0758793B" w:rsidR="00417E7C" w:rsidRPr="002B6CD0" w:rsidRDefault="00417E7C" w:rsidP="00EC0C10">
            <w:pPr>
              <w:rPr>
                <w:rFonts w:ascii="Calibri" w:hAnsi="Calibri" w:cs="Calibri"/>
                <w:sz w:val="22"/>
                <w:szCs w:val="22"/>
              </w:rPr>
            </w:pPr>
            <w:r>
              <w:rPr>
                <w:rFonts w:ascii="Calibri" w:hAnsi="Calibri" w:cs="Calibri"/>
                <w:sz w:val="22"/>
                <w:szCs w:val="22"/>
              </w:rPr>
              <w:t> </w:t>
            </w:r>
            <w:r w:rsidR="00E65461">
              <w:rPr>
                <w:rFonts w:ascii="Calibri" w:hAnsi="Calibri" w:cs="Calibri"/>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D9D9D9"/>
          </w:tcPr>
          <w:p w14:paraId="46E982C5" w14:textId="5989679B" w:rsidR="00417E7C" w:rsidRPr="002B6CD0" w:rsidRDefault="00417E7C" w:rsidP="00EC0C10">
            <w:pPr>
              <w:rPr>
                <w:rFonts w:ascii="Calibri" w:hAnsi="Calibri" w:cs="Calibri"/>
                <w:sz w:val="22"/>
                <w:szCs w:val="22"/>
              </w:rPr>
            </w:pPr>
            <w:r w:rsidRPr="002B6CD0">
              <w:rPr>
                <w:rFonts w:ascii="Calibri" w:hAnsi="Calibri" w:cs="Calibri"/>
                <w:sz w:val="22"/>
                <w:szCs w:val="22"/>
              </w:rPr>
              <w:t> </w:t>
            </w:r>
            <w:r w:rsidR="00E65461">
              <w:rPr>
                <w:rFonts w:ascii="Calibri" w:hAnsi="Calibri" w:cs="Calibri"/>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D9D9D9"/>
          </w:tcPr>
          <w:p w14:paraId="074A8CE5" w14:textId="5BE7DD63" w:rsidR="00417E7C" w:rsidRPr="002B6CD0" w:rsidRDefault="00417E7C" w:rsidP="00EC0C10">
            <w:pPr>
              <w:rPr>
                <w:rFonts w:ascii="Calibri" w:hAnsi="Calibri" w:cs="Calibri"/>
                <w:sz w:val="22"/>
                <w:szCs w:val="22"/>
              </w:rPr>
            </w:pPr>
            <w:r>
              <w:rPr>
                <w:rFonts w:ascii="Calibri" w:hAnsi="Calibri" w:cs="Calibri"/>
                <w:sz w:val="22"/>
                <w:szCs w:val="22"/>
              </w:rPr>
              <w:t> </w:t>
            </w:r>
            <w:r w:rsidR="00E65461">
              <w:rPr>
                <w:rFonts w:ascii="Calibri" w:hAnsi="Calibri" w:cs="Calibri"/>
                <w:sz w:val="22"/>
                <w:szCs w:val="22"/>
              </w:rPr>
              <w:t>17</w:t>
            </w:r>
          </w:p>
        </w:tc>
        <w:tc>
          <w:tcPr>
            <w:tcW w:w="1662" w:type="dxa"/>
            <w:tcBorders>
              <w:top w:val="single" w:sz="4" w:space="0" w:color="auto"/>
              <w:left w:val="single" w:sz="4" w:space="0" w:color="auto"/>
              <w:bottom w:val="single" w:sz="4" w:space="0" w:color="auto"/>
              <w:right w:val="single" w:sz="4" w:space="0" w:color="auto"/>
            </w:tcBorders>
            <w:shd w:val="clear" w:color="auto" w:fill="D9D9D9"/>
          </w:tcPr>
          <w:p w14:paraId="520BF20D" w14:textId="69250132" w:rsidR="00417E7C" w:rsidRPr="002B6CD0" w:rsidRDefault="00417E7C" w:rsidP="00EC0C10">
            <w:pPr>
              <w:rPr>
                <w:rFonts w:ascii="Calibri" w:hAnsi="Calibri" w:cs="Calibri"/>
                <w:sz w:val="22"/>
                <w:szCs w:val="22"/>
              </w:rPr>
            </w:pPr>
            <w:r w:rsidRPr="002B6CD0">
              <w:rPr>
                <w:rFonts w:ascii="Calibri" w:hAnsi="Calibri" w:cs="Calibri"/>
                <w:sz w:val="22"/>
                <w:szCs w:val="22"/>
              </w:rPr>
              <w:t> </w:t>
            </w:r>
            <w:r w:rsidR="00E65461">
              <w:rPr>
                <w:rFonts w:ascii="Calibri" w:hAnsi="Calibri" w:cs="Calibri"/>
                <w:sz w:val="22"/>
                <w:szCs w:val="22"/>
              </w:rPr>
              <w:t>6</w:t>
            </w:r>
          </w:p>
        </w:tc>
        <w:tc>
          <w:tcPr>
            <w:tcW w:w="1663" w:type="dxa"/>
            <w:tcBorders>
              <w:top w:val="single" w:sz="4" w:space="0" w:color="auto"/>
              <w:left w:val="single" w:sz="4" w:space="0" w:color="auto"/>
              <w:bottom w:val="single" w:sz="4" w:space="0" w:color="auto"/>
              <w:right w:val="single" w:sz="4" w:space="0" w:color="auto"/>
            </w:tcBorders>
            <w:shd w:val="clear" w:color="auto" w:fill="D9D9D9"/>
          </w:tcPr>
          <w:p w14:paraId="2F51B3CA" w14:textId="4BABC57D" w:rsidR="00417E7C" w:rsidRPr="002B6CD0" w:rsidRDefault="00417E7C" w:rsidP="00EC0C10">
            <w:pPr>
              <w:rPr>
                <w:rFonts w:ascii="Calibri" w:hAnsi="Calibri" w:cs="Calibri"/>
                <w:sz w:val="22"/>
                <w:szCs w:val="22"/>
              </w:rPr>
            </w:pPr>
            <w:r>
              <w:rPr>
                <w:rFonts w:ascii="Calibri" w:hAnsi="Calibri" w:cs="Calibri"/>
                <w:sz w:val="22"/>
                <w:szCs w:val="22"/>
              </w:rPr>
              <w:t> </w:t>
            </w:r>
            <w:r w:rsidR="00E65461">
              <w:rPr>
                <w:rFonts w:ascii="Calibri" w:hAnsi="Calibri" w:cs="Calibri"/>
                <w:sz w:val="22"/>
                <w:szCs w:val="22"/>
              </w:rPr>
              <w:t>6</w:t>
            </w:r>
          </w:p>
        </w:tc>
        <w:tc>
          <w:tcPr>
            <w:tcW w:w="1663" w:type="dxa"/>
            <w:tcBorders>
              <w:top w:val="single" w:sz="4" w:space="0" w:color="auto"/>
              <w:left w:val="single" w:sz="4" w:space="0" w:color="auto"/>
              <w:bottom w:val="single" w:sz="4" w:space="0" w:color="auto"/>
              <w:right w:val="single" w:sz="4" w:space="0" w:color="auto"/>
            </w:tcBorders>
            <w:shd w:val="clear" w:color="auto" w:fill="D9D9D9"/>
          </w:tcPr>
          <w:p w14:paraId="6C6B28C4" w14:textId="17C41C96" w:rsidR="00417E7C" w:rsidRPr="002B6CD0" w:rsidRDefault="00417E7C" w:rsidP="00EC0C10">
            <w:pPr>
              <w:rPr>
                <w:rFonts w:ascii="Calibri" w:hAnsi="Calibri" w:cs="Calibri"/>
                <w:sz w:val="22"/>
                <w:szCs w:val="22"/>
              </w:rPr>
            </w:pPr>
            <w:r w:rsidRPr="002B6CD0">
              <w:rPr>
                <w:rFonts w:ascii="Calibri" w:hAnsi="Calibri" w:cs="Calibri"/>
                <w:sz w:val="22"/>
                <w:szCs w:val="22"/>
              </w:rPr>
              <w:t> </w:t>
            </w:r>
            <w:r w:rsidR="00E65461">
              <w:rPr>
                <w:rFonts w:ascii="Calibri" w:hAnsi="Calibri" w:cs="Calibri"/>
                <w:sz w:val="22"/>
                <w:szCs w:val="22"/>
              </w:rPr>
              <w:t>4</w:t>
            </w:r>
          </w:p>
        </w:tc>
        <w:tc>
          <w:tcPr>
            <w:tcW w:w="1663" w:type="dxa"/>
            <w:tcBorders>
              <w:top w:val="single" w:sz="4" w:space="0" w:color="auto"/>
              <w:left w:val="single" w:sz="4" w:space="0" w:color="auto"/>
              <w:bottom w:val="single" w:sz="4" w:space="0" w:color="auto"/>
              <w:right w:val="single" w:sz="4" w:space="0" w:color="auto"/>
            </w:tcBorders>
            <w:shd w:val="clear" w:color="auto" w:fill="D9D9D9"/>
          </w:tcPr>
          <w:p w14:paraId="6607E5FB" w14:textId="7E40C0C9" w:rsidR="00417E7C" w:rsidRPr="002B6CD0" w:rsidRDefault="00417E7C" w:rsidP="00EC0C10">
            <w:pPr>
              <w:rPr>
                <w:rFonts w:ascii="Calibri" w:hAnsi="Calibri" w:cs="Calibri"/>
                <w:sz w:val="22"/>
                <w:szCs w:val="22"/>
              </w:rPr>
            </w:pPr>
            <w:r>
              <w:rPr>
                <w:rFonts w:ascii="Calibri" w:hAnsi="Calibri" w:cs="Calibri"/>
                <w:sz w:val="22"/>
                <w:szCs w:val="22"/>
              </w:rPr>
              <w:t> </w:t>
            </w:r>
            <w:r w:rsidR="004B3E18">
              <w:rPr>
                <w:rFonts w:ascii="Calibri" w:hAnsi="Calibri" w:cs="Calibri"/>
                <w:sz w:val="22"/>
                <w:szCs w:val="22"/>
              </w:rPr>
              <w:t>35</w:t>
            </w:r>
          </w:p>
        </w:tc>
      </w:tr>
    </w:tbl>
    <w:p w14:paraId="473F299B" w14:textId="77777777" w:rsidR="007D67DA" w:rsidRDefault="007D67DA" w:rsidP="00417E7C">
      <w:pPr>
        <w:ind w:left="567"/>
        <w:jc w:val="center"/>
        <w:rPr>
          <w:rFonts w:ascii="Calibri" w:hAnsi="Calibri"/>
          <w:b/>
          <w:bCs/>
          <w:color w:val="1F497D"/>
        </w:rPr>
      </w:pPr>
    </w:p>
    <w:p w14:paraId="5D2C0CC7" w14:textId="77777777" w:rsidR="0079676D" w:rsidRPr="00A27B3E" w:rsidRDefault="004E0FEA"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Participation of and Accountability to the Affected Population: </w:t>
      </w:r>
    </w:p>
    <w:p w14:paraId="7DF31697" w14:textId="77777777" w:rsidR="004B6D0B" w:rsidRPr="00A27B3E" w:rsidRDefault="004B6D0B" w:rsidP="003F615B">
      <w:pPr>
        <w:pStyle w:val="ListParagraph"/>
        <w:spacing w:before="0" w:after="200"/>
        <w:rPr>
          <w:rFonts w:ascii="Calibri" w:hAnsi="Calibri"/>
          <w:szCs w:val="21"/>
        </w:rPr>
      </w:pPr>
    </w:p>
    <w:p w14:paraId="1B0C4A3E" w14:textId="77777777" w:rsidR="008E6D98" w:rsidRDefault="008E6D98" w:rsidP="003F615B">
      <w:pPr>
        <w:pStyle w:val="ListParagraph"/>
        <w:spacing w:before="0" w:after="200"/>
        <w:rPr>
          <w:rFonts w:ascii="Calibri" w:hAnsi="Calibri"/>
          <w:szCs w:val="21"/>
        </w:rPr>
      </w:pPr>
    </w:p>
    <w:p w14:paraId="75635598" w14:textId="77777777" w:rsidR="008E6D98" w:rsidRPr="001B3E32" w:rsidRDefault="008E6D98" w:rsidP="008E6D98">
      <w:pPr>
        <w:pStyle w:val="ListParagraph"/>
        <w:spacing w:after="200"/>
        <w:rPr>
          <w:rFonts w:ascii="Calibri" w:hAnsi="Calibri"/>
          <w:sz w:val="20"/>
          <w:lang w:val="en-US"/>
        </w:rPr>
      </w:pPr>
      <w:r w:rsidRPr="001B3E32">
        <w:rPr>
          <w:rFonts w:ascii="Calibri" w:hAnsi="Calibri"/>
          <w:sz w:val="20"/>
          <w:lang w:val="en-US"/>
        </w:rPr>
        <w:t>Law Center of Advocates (LCA) provid</w:t>
      </w:r>
      <w:r>
        <w:rPr>
          <w:rFonts w:ascii="Calibri" w:hAnsi="Calibri"/>
          <w:sz w:val="20"/>
          <w:lang w:val="en-US"/>
        </w:rPr>
        <w:t>e</w:t>
      </w:r>
      <w:r w:rsidRPr="001B3E32">
        <w:rPr>
          <w:rFonts w:ascii="Calibri" w:hAnsi="Calibri"/>
          <w:sz w:val="20"/>
          <w:lang w:val="en-US"/>
        </w:rPr>
        <w:t xml:space="preserve"> to asylum-seekers and refugees (women, men, boys and girls) access to timely, accurate, and relevant information on their rights and </w:t>
      </w:r>
      <w:r w:rsidRPr="00626155">
        <w:rPr>
          <w:rFonts w:ascii="Calibri" w:hAnsi="Calibri"/>
          <w:sz w:val="20"/>
          <w:lang w:val="en-US"/>
        </w:rPr>
        <w:t>entitlements</w:t>
      </w:r>
      <w:r w:rsidRPr="001B3E32">
        <w:rPr>
          <w:rFonts w:ascii="Calibri" w:hAnsi="Calibri"/>
          <w:sz w:val="20"/>
          <w:lang w:val="en-US"/>
        </w:rPr>
        <w:t xml:space="preserve">, the national programs (access to social, economic, documentation </w:t>
      </w:r>
      <w:r w:rsidRPr="00626155">
        <w:rPr>
          <w:rFonts w:ascii="Calibri" w:hAnsi="Calibri"/>
          <w:sz w:val="20"/>
          <w:lang w:val="en-US"/>
        </w:rPr>
        <w:t>and education rights</w:t>
      </w:r>
      <w:r w:rsidRPr="001B3E32">
        <w:rPr>
          <w:rFonts w:ascii="Calibri" w:hAnsi="Calibri"/>
          <w:sz w:val="20"/>
          <w:lang w:val="en-US"/>
        </w:rPr>
        <w:t>), and the pro</w:t>
      </w:r>
      <w:r>
        <w:rPr>
          <w:rFonts w:ascii="Calibri" w:hAnsi="Calibri"/>
          <w:sz w:val="20"/>
          <w:lang w:val="en-US"/>
        </w:rPr>
        <w:t>jects</w:t>
      </w:r>
      <w:r w:rsidRPr="001B3E32">
        <w:rPr>
          <w:rFonts w:ascii="Calibri" w:hAnsi="Calibri"/>
          <w:sz w:val="20"/>
          <w:lang w:val="en-US"/>
        </w:rPr>
        <w:t xml:space="preserve"> implemented by the UNHCR partners in Moldova</w:t>
      </w:r>
      <w:r>
        <w:rPr>
          <w:rFonts w:ascii="Calibri" w:hAnsi="Calibri"/>
          <w:sz w:val="20"/>
          <w:lang w:val="en-US"/>
        </w:rPr>
        <w:t>. LCA f</w:t>
      </w:r>
      <w:r w:rsidRPr="001B3E32">
        <w:rPr>
          <w:rFonts w:ascii="Calibri" w:hAnsi="Calibri"/>
          <w:sz w:val="20"/>
          <w:lang w:val="en-US"/>
        </w:rPr>
        <w:t>acilitated communication between government authorities and persons of concern</w:t>
      </w:r>
      <w:r>
        <w:rPr>
          <w:rFonts w:ascii="Calibri" w:hAnsi="Calibri"/>
          <w:sz w:val="20"/>
          <w:lang w:val="en-US"/>
        </w:rPr>
        <w:t xml:space="preserve">. </w:t>
      </w:r>
    </w:p>
    <w:p w14:paraId="4D5C9F98" w14:textId="7ED79E14" w:rsidR="008E6D98" w:rsidRPr="00A27B3E" w:rsidRDefault="008E6D98" w:rsidP="008E6D98">
      <w:pPr>
        <w:pStyle w:val="ListParagraph"/>
        <w:spacing w:before="0" w:after="200"/>
        <w:rPr>
          <w:rFonts w:ascii="Calibri" w:hAnsi="Calibri"/>
          <w:szCs w:val="21"/>
        </w:rPr>
      </w:pPr>
      <w:r w:rsidRPr="00192EA2">
        <w:rPr>
          <w:rFonts w:ascii="Calibri" w:hAnsi="Calibri"/>
          <w:sz w:val="20"/>
          <w:lang w:val="en-US"/>
        </w:rPr>
        <w:t>Law Center of Advocates elaborated and approved the mechanism of complaints. The affected people can report the incidents to email - complaints@cda.md. The information is placed in Temporary Accommodation Center visible for all people accommodated in TAC.</w:t>
      </w:r>
    </w:p>
    <w:p w14:paraId="3AF4DE25" w14:textId="77777777" w:rsidR="004B6D0B" w:rsidRPr="00A27B3E" w:rsidRDefault="004B6D0B" w:rsidP="004B6D0B">
      <w:pPr>
        <w:jc w:val="both"/>
        <w:rPr>
          <w:rFonts w:ascii="Calibri" w:hAnsi="Calibri"/>
          <w:b/>
          <w:bCs/>
          <w:color w:val="FF0000"/>
          <w:sz w:val="22"/>
          <w:szCs w:val="22"/>
        </w:rPr>
      </w:pPr>
    </w:p>
    <w:p w14:paraId="5EFB1120" w14:textId="77777777" w:rsidR="00C65A86" w:rsidRDefault="00C65A86" w:rsidP="00C65A86">
      <w:pPr>
        <w:ind w:left="567"/>
        <w:jc w:val="both"/>
        <w:rPr>
          <w:rFonts w:ascii="Calibri" w:hAnsi="Calibri"/>
          <w:b/>
          <w:bCs/>
          <w:color w:val="1F497D"/>
        </w:rPr>
      </w:pPr>
    </w:p>
    <w:p w14:paraId="60CCD0BD" w14:textId="77777777" w:rsidR="00324E99" w:rsidRPr="00A27B3E" w:rsidRDefault="0062041D" w:rsidP="001E12AB">
      <w:pPr>
        <w:numPr>
          <w:ilvl w:val="0"/>
          <w:numId w:val="14"/>
        </w:numPr>
        <w:ind w:left="567" w:hanging="567"/>
        <w:jc w:val="both"/>
        <w:rPr>
          <w:rFonts w:ascii="Calibri" w:hAnsi="Calibri"/>
          <w:b/>
          <w:bCs/>
          <w:color w:val="1F497D"/>
        </w:rPr>
      </w:pPr>
      <w:r w:rsidRPr="00A27B3E">
        <w:rPr>
          <w:rFonts w:ascii="Calibri" w:hAnsi="Calibri"/>
          <w:b/>
          <w:bCs/>
          <w:color w:val="1F497D"/>
        </w:rPr>
        <w:t>Risk Management</w:t>
      </w:r>
      <w:r w:rsidR="003F131F">
        <w:rPr>
          <w:rFonts w:ascii="Calibri" w:hAnsi="Calibri"/>
          <w:b/>
          <w:bCs/>
          <w:color w:val="1F497D"/>
        </w:rPr>
        <w:t xml:space="preserve"> and Integrity</w:t>
      </w:r>
      <w:r w:rsidRPr="00A27B3E">
        <w:rPr>
          <w:rFonts w:ascii="Calibri" w:hAnsi="Calibri"/>
          <w:b/>
          <w:bCs/>
          <w:color w:val="1F497D"/>
        </w:rPr>
        <w:t xml:space="preserve">: </w:t>
      </w:r>
    </w:p>
    <w:p w14:paraId="2C70D3E1" w14:textId="77777777" w:rsidR="0096291B" w:rsidRPr="00A27B3E" w:rsidRDefault="0096291B" w:rsidP="003F615B">
      <w:pPr>
        <w:pStyle w:val="ListParagraph"/>
        <w:spacing w:before="0" w:after="200"/>
        <w:rPr>
          <w:rFonts w:ascii="Calibri" w:hAnsi="Calibri"/>
          <w:szCs w:val="21"/>
        </w:rPr>
      </w:pPr>
    </w:p>
    <w:p w14:paraId="7F7D23D2" w14:textId="03C13912" w:rsidR="0062041D" w:rsidRDefault="0062041D" w:rsidP="003F615B">
      <w:pPr>
        <w:pStyle w:val="ListParagraph"/>
        <w:spacing w:before="0" w:after="200"/>
        <w:rPr>
          <w:rFonts w:ascii="Calibri" w:hAnsi="Calibri"/>
          <w:szCs w:val="21"/>
        </w:rPr>
      </w:pPr>
      <w:r w:rsidRPr="00A27B3E">
        <w:rPr>
          <w:rFonts w:ascii="Calibri" w:hAnsi="Calibri"/>
          <w:szCs w:val="21"/>
        </w:rPr>
        <w:t>Describe how risks to project/program implementation were identified, managed, and mitigated, including any operational, security, financial, personnel management or other relevant risks. (Suggested length: 1/2 page)</w:t>
      </w:r>
    </w:p>
    <w:p w14:paraId="57B9EF76" w14:textId="77777777" w:rsidR="00647208" w:rsidRPr="000B0A55" w:rsidRDefault="00647208" w:rsidP="00647208">
      <w:pPr>
        <w:keepNext/>
        <w:keepLines/>
        <w:spacing w:after="200"/>
        <w:jc w:val="both"/>
        <w:rPr>
          <w:rFonts w:ascii="Calibri" w:hAnsi="Calibri"/>
          <w:sz w:val="20"/>
          <w:szCs w:val="20"/>
        </w:rPr>
      </w:pPr>
      <w:r w:rsidRPr="000B0A55">
        <w:rPr>
          <w:rFonts w:ascii="Calibri" w:hAnsi="Calibri"/>
          <w:sz w:val="20"/>
          <w:szCs w:val="20"/>
        </w:rPr>
        <w:lastRenderedPageBreak/>
        <w:t xml:space="preserve">To address the minor challenges, the Law Center of Advocates conducted meetings with the relevant state authorities such as the Ministry of Internal Affairs, the Bureau of Migration and Asylum, the National Legal Aid Council, the Ombudsperson, the Charity Center for Refugees. </w:t>
      </w:r>
    </w:p>
    <w:p w14:paraId="1324770F" w14:textId="77777777" w:rsidR="00647208" w:rsidRPr="000B0A55" w:rsidRDefault="00647208" w:rsidP="00647208">
      <w:pPr>
        <w:keepNext/>
        <w:keepLines/>
        <w:spacing w:after="200"/>
        <w:jc w:val="both"/>
        <w:rPr>
          <w:rFonts w:ascii="Calibri" w:hAnsi="Calibri"/>
          <w:sz w:val="20"/>
          <w:szCs w:val="20"/>
        </w:rPr>
      </w:pPr>
      <w:r w:rsidRPr="000B0A55">
        <w:rPr>
          <w:rFonts w:ascii="Calibri" w:hAnsi="Calibri"/>
          <w:sz w:val="20"/>
          <w:szCs w:val="20"/>
        </w:rPr>
        <w:t>For the Law Center of Advocates, the partnership with the state authorities will continue to be a strategic point in assistance the asylum-seekers, refugees, and beneficiaries of humanitarian protection.</w:t>
      </w:r>
    </w:p>
    <w:p w14:paraId="78F83138" w14:textId="77777777" w:rsidR="00647208" w:rsidRPr="000B0A55" w:rsidRDefault="00647208" w:rsidP="00647208">
      <w:pPr>
        <w:keepNext/>
        <w:keepLines/>
        <w:spacing w:after="200"/>
        <w:jc w:val="both"/>
        <w:rPr>
          <w:rFonts w:ascii="Calibri" w:hAnsi="Calibri"/>
          <w:sz w:val="20"/>
          <w:szCs w:val="20"/>
        </w:rPr>
      </w:pPr>
      <w:r w:rsidRPr="000B0A55">
        <w:rPr>
          <w:rFonts w:ascii="Calibri" w:hAnsi="Calibri"/>
          <w:sz w:val="20"/>
          <w:szCs w:val="20"/>
        </w:rPr>
        <w:t>All the staff is familiarized with LCA policies and mechanisms regarding the combatting and reporting misconduct, including fraud, corruption, sexual exploitation and abuse, violation of human rights, and non-ethical conduct. All employed LCA staff signed the consent of the UNHCR Code of Conduct.</w:t>
      </w:r>
    </w:p>
    <w:p w14:paraId="26B70EA7" w14:textId="77777777" w:rsidR="00647208" w:rsidRPr="00A27B3E" w:rsidRDefault="00647208" w:rsidP="003F615B">
      <w:pPr>
        <w:pStyle w:val="ListParagraph"/>
        <w:spacing w:before="0" w:after="200"/>
        <w:rPr>
          <w:rFonts w:ascii="Calibri" w:hAnsi="Calibri"/>
          <w:szCs w:val="21"/>
        </w:rPr>
      </w:pPr>
    </w:p>
    <w:p w14:paraId="0E630B7D" w14:textId="77777777" w:rsidR="0062041D" w:rsidRDefault="0062041D" w:rsidP="0062041D">
      <w:pPr>
        <w:rPr>
          <w:rFonts w:ascii="Calibri" w:hAnsi="Calibri"/>
        </w:rPr>
      </w:pPr>
    </w:p>
    <w:p w14:paraId="08BC7C47" w14:textId="77777777" w:rsidR="00620F11" w:rsidRPr="00A27B3E" w:rsidRDefault="00620F11" w:rsidP="0062041D">
      <w:pPr>
        <w:rPr>
          <w:rFonts w:ascii="Calibri" w:hAnsi="Calibri"/>
        </w:rPr>
      </w:pPr>
    </w:p>
    <w:p w14:paraId="41F8564E" w14:textId="77777777" w:rsidR="00D52AB2" w:rsidRPr="00C65A86" w:rsidRDefault="00CC58C4" w:rsidP="008845E0">
      <w:pPr>
        <w:keepNext/>
        <w:keepLines/>
        <w:numPr>
          <w:ilvl w:val="0"/>
          <w:numId w:val="14"/>
        </w:numPr>
        <w:spacing w:after="200"/>
        <w:ind w:left="567" w:hanging="567"/>
        <w:jc w:val="both"/>
        <w:rPr>
          <w:rFonts w:ascii="Calibri" w:hAnsi="Calibri"/>
          <w:b/>
          <w:szCs w:val="21"/>
        </w:rPr>
      </w:pPr>
      <w:r w:rsidRPr="00C65A86">
        <w:rPr>
          <w:rFonts w:ascii="Calibri" w:hAnsi="Calibri"/>
          <w:b/>
          <w:bCs/>
          <w:color w:val="1F497D"/>
        </w:rPr>
        <w:t>Exit Strategy and Sustainability:</w:t>
      </w:r>
      <w:r w:rsidR="00C65A86" w:rsidRPr="00C65A86">
        <w:rPr>
          <w:rFonts w:ascii="Calibri" w:hAnsi="Calibri"/>
          <w:b/>
          <w:bCs/>
          <w:color w:val="1F497D"/>
        </w:rPr>
        <w:t xml:space="preserve"> </w:t>
      </w:r>
    </w:p>
    <w:p w14:paraId="6F13D61C" w14:textId="7E377C7E" w:rsidR="008814F5" w:rsidRDefault="00CC58C4" w:rsidP="008814F5">
      <w:pPr>
        <w:spacing w:after="200"/>
        <w:rPr>
          <w:rFonts w:ascii="Calibri" w:hAnsi="Calibri"/>
          <w:sz w:val="21"/>
          <w:szCs w:val="21"/>
        </w:rPr>
      </w:pPr>
      <w:r w:rsidRPr="008814F5">
        <w:rPr>
          <w:rFonts w:ascii="Calibri" w:hAnsi="Calibri"/>
          <w:sz w:val="21"/>
          <w:szCs w:val="21"/>
        </w:rPr>
        <w:t>Briefly describe the exit strategy and closure steps for the project or program, and an assessment of the sustainability of the results.</w:t>
      </w:r>
      <w:r w:rsidR="00620F11">
        <w:rPr>
          <w:rFonts w:ascii="Calibri" w:hAnsi="Calibri"/>
          <w:sz w:val="21"/>
          <w:szCs w:val="21"/>
        </w:rPr>
        <w:t xml:space="preserve"> </w:t>
      </w:r>
      <w:r w:rsidR="00620F11" w:rsidRPr="00620F11">
        <w:rPr>
          <w:rFonts w:ascii="Calibri" w:hAnsi="Calibri"/>
          <w:sz w:val="21"/>
          <w:szCs w:val="21"/>
        </w:rPr>
        <w:t>(Suggested length: 1/2 to 1 page)</w:t>
      </w:r>
    </w:p>
    <w:p w14:paraId="47490A8C" w14:textId="77777777" w:rsidR="006438E3" w:rsidRPr="00712121" w:rsidRDefault="006438E3" w:rsidP="006438E3">
      <w:pPr>
        <w:contextualSpacing/>
        <w:rPr>
          <w:rFonts w:ascii="Calibri" w:hAnsi="Calibri"/>
          <w:b/>
          <w:bCs/>
          <w:sz w:val="20"/>
          <w:szCs w:val="20"/>
          <w:lang w:val="en-US"/>
        </w:rPr>
      </w:pPr>
      <w:r w:rsidRPr="00712121">
        <w:rPr>
          <w:rFonts w:ascii="Calibri" w:hAnsi="Calibri"/>
          <w:b/>
          <w:bCs/>
          <w:sz w:val="20"/>
          <w:szCs w:val="20"/>
          <w:lang w:val="en-US"/>
        </w:rPr>
        <w:t xml:space="preserve">Referral Mechanism on requests for delivery of qualified legal aid for asylum-seekers during the asylum procedure </w:t>
      </w:r>
    </w:p>
    <w:p w14:paraId="58267892" w14:textId="77777777" w:rsidR="006438E3" w:rsidRPr="00712121" w:rsidRDefault="006438E3" w:rsidP="006438E3">
      <w:pPr>
        <w:contextualSpacing/>
        <w:jc w:val="both"/>
        <w:rPr>
          <w:rFonts w:ascii="Calibri" w:hAnsi="Calibri"/>
          <w:sz w:val="20"/>
          <w:szCs w:val="20"/>
          <w:lang w:val="en-US"/>
        </w:rPr>
      </w:pPr>
      <w:r w:rsidRPr="00712121">
        <w:rPr>
          <w:rFonts w:ascii="Calibri" w:hAnsi="Calibri"/>
          <w:sz w:val="20"/>
          <w:szCs w:val="20"/>
          <w:lang w:val="en-US"/>
        </w:rPr>
        <w:t xml:space="preserve">Free of charge state legal aid is available for all asylum-seekers with low income. An agreement between the National Legal Aid Council (NLAC), Bureau of Migration and Asylum (BMA), and Law Center of Advocates (LCA) provided the facilitation of the LCA to refer the asylum cases to the state legal aid assistance. Following the new amendments concerning the participation of public defenders during the asylum interviews, BMA and NLAC initiated the consultations to establish a Referral Mechanism on requests for delivery of qualified legal aid for asylum-seekers during the administrative asylum procedure. Although the BMA agreed to invite the public defenders at the administrative level, no case was registered. </w:t>
      </w:r>
    </w:p>
    <w:p w14:paraId="56EC5F77" w14:textId="77777777" w:rsidR="006438E3" w:rsidRPr="00712121" w:rsidRDefault="006438E3" w:rsidP="006438E3">
      <w:pPr>
        <w:contextualSpacing/>
        <w:jc w:val="both"/>
        <w:rPr>
          <w:rFonts w:ascii="Calibri" w:hAnsi="Calibri"/>
          <w:b/>
          <w:bCs/>
          <w:sz w:val="20"/>
          <w:szCs w:val="20"/>
        </w:rPr>
      </w:pPr>
    </w:p>
    <w:p w14:paraId="45173DAF" w14:textId="77777777" w:rsidR="006438E3" w:rsidRPr="00712121" w:rsidRDefault="006438E3" w:rsidP="006438E3">
      <w:pPr>
        <w:contextualSpacing/>
        <w:jc w:val="both"/>
        <w:rPr>
          <w:rFonts w:ascii="Calibri" w:hAnsi="Calibri"/>
          <w:b/>
          <w:bCs/>
          <w:sz w:val="20"/>
          <w:szCs w:val="20"/>
        </w:rPr>
      </w:pPr>
      <w:r w:rsidRPr="00712121">
        <w:rPr>
          <w:rFonts w:ascii="Calibri" w:hAnsi="Calibri"/>
          <w:b/>
          <w:bCs/>
          <w:sz w:val="20"/>
          <w:szCs w:val="20"/>
        </w:rPr>
        <w:t>Capacity building</w:t>
      </w:r>
    </w:p>
    <w:p w14:paraId="27A63A2B" w14:textId="77777777" w:rsidR="006438E3" w:rsidRPr="00712121" w:rsidRDefault="006438E3" w:rsidP="006438E3">
      <w:pPr>
        <w:contextualSpacing/>
        <w:jc w:val="both"/>
        <w:rPr>
          <w:rFonts w:ascii="Calibri" w:hAnsi="Calibri"/>
          <w:sz w:val="20"/>
          <w:szCs w:val="20"/>
          <w:lang w:val="en-US"/>
        </w:rPr>
      </w:pPr>
      <w:r w:rsidRPr="00712121">
        <w:rPr>
          <w:rFonts w:ascii="Calibri" w:hAnsi="Calibri"/>
          <w:sz w:val="20"/>
          <w:szCs w:val="20"/>
          <w:lang w:val="en-US"/>
        </w:rPr>
        <w:t xml:space="preserve">LCA considers that improving the capacities of the government institutions/personnel in the asylum context constituted one pillar of sustainability and that protection and welfare of persons of concern will not be affected: </w:t>
      </w:r>
    </w:p>
    <w:p w14:paraId="2F124410" w14:textId="77777777" w:rsidR="006438E3" w:rsidRPr="00712121" w:rsidRDefault="006438E3" w:rsidP="006438E3">
      <w:pPr>
        <w:contextualSpacing/>
        <w:jc w:val="both"/>
        <w:rPr>
          <w:rFonts w:ascii="Calibri" w:hAnsi="Calibri"/>
          <w:sz w:val="20"/>
          <w:szCs w:val="20"/>
          <w:lang w:val="en-US"/>
        </w:rPr>
      </w:pPr>
      <w:r w:rsidRPr="00712121">
        <w:rPr>
          <w:rFonts w:ascii="Calibri" w:hAnsi="Calibri"/>
          <w:sz w:val="20"/>
          <w:szCs w:val="20"/>
          <w:lang w:val="en-US"/>
        </w:rPr>
        <w:t>- border police personnel trained on access to the territory and asylum procedure for people in need of international protection.</w:t>
      </w:r>
    </w:p>
    <w:p w14:paraId="6AC9D561" w14:textId="77777777" w:rsidR="006438E3" w:rsidRPr="00712121" w:rsidRDefault="006438E3" w:rsidP="006438E3">
      <w:pPr>
        <w:contextualSpacing/>
        <w:jc w:val="both"/>
        <w:rPr>
          <w:rFonts w:ascii="Calibri" w:hAnsi="Calibri"/>
          <w:sz w:val="20"/>
          <w:szCs w:val="20"/>
          <w:lang w:val="en-US"/>
        </w:rPr>
      </w:pPr>
      <w:r w:rsidRPr="00712121">
        <w:rPr>
          <w:rFonts w:ascii="Calibri" w:hAnsi="Calibri"/>
          <w:sz w:val="20"/>
          <w:szCs w:val="20"/>
          <w:lang w:val="en-US"/>
        </w:rPr>
        <w:t xml:space="preserve">- the public defenders and lawyers improved the ability to analyze and lead the cases related to asylum. </w:t>
      </w:r>
    </w:p>
    <w:p w14:paraId="5C0BD396" w14:textId="77777777" w:rsidR="006438E3" w:rsidRPr="00712121" w:rsidRDefault="006438E3" w:rsidP="006438E3">
      <w:pPr>
        <w:contextualSpacing/>
        <w:jc w:val="both"/>
        <w:rPr>
          <w:rFonts w:ascii="Calibri" w:hAnsi="Calibri"/>
          <w:sz w:val="20"/>
          <w:szCs w:val="20"/>
          <w:lang w:val="en-US"/>
        </w:rPr>
      </w:pPr>
      <w:r w:rsidRPr="00712121">
        <w:rPr>
          <w:rFonts w:ascii="Calibri" w:hAnsi="Calibri"/>
          <w:sz w:val="20"/>
          <w:szCs w:val="20"/>
          <w:lang w:val="en-US"/>
        </w:rPr>
        <w:t>- enhancing the capacity of the guardian authorities’ personnel on good practices, tools, and protection of unaccompanied children.</w:t>
      </w:r>
    </w:p>
    <w:p w14:paraId="31AFFB50" w14:textId="4CC10A51" w:rsidR="006438E3" w:rsidRPr="008814F5" w:rsidRDefault="006438E3" w:rsidP="006438E3">
      <w:pPr>
        <w:spacing w:after="200"/>
        <w:rPr>
          <w:rFonts w:ascii="Calibri" w:hAnsi="Calibri"/>
          <w:sz w:val="21"/>
          <w:szCs w:val="21"/>
        </w:rPr>
      </w:pPr>
      <w:r w:rsidRPr="00712121">
        <w:rPr>
          <w:rFonts w:ascii="Calibri" w:hAnsi="Calibri"/>
          <w:sz w:val="20"/>
          <w:szCs w:val="20"/>
          <w:lang w:val="en-US"/>
        </w:rPr>
        <w:t>- enhancing the ability of the social and medical staff and the police officers on sexual and gender-based violence responses and prevention systems.</w:t>
      </w:r>
    </w:p>
    <w:p w14:paraId="2ADB3CD9" w14:textId="77777777" w:rsidR="00620F11" w:rsidRDefault="00620F11" w:rsidP="00620F11">
      <w:pPr>
        <w:ind w:left="567"/>
        <w:jc w:val="both"/>
        <w:rPr>
          <w:rFonts w:ascii="Calibri" w:hAnsi="Calibri"/>
          <w:b/>
          <w:bCs/>
          <w:color w:val="1F497D"/>
        </w:rPr>
      </w:pPr>
    </w:p>
    <w:p w14:paraId="37BA268D" w14:textId="77777777" w:rsidR="00620F11" w:rsidRDefault="00620F11" w:rsidP="00620F11">
      <w:pPr>
        <w:ind w:left="567"/>
        <w:jc w:val="both"/>
        <w:rPr>
          <w:rFonts w:ascii="Calibri" w:hAnsi="Calibri"/>
          <w:b/>
          <w:bCs/>
          <w:color w:val="1F497D"/>
        </w:rPr>
      </w:pPr>
    </w:p>
    <w:p w14:paraId="7B65C144" w14:textId="77777777" w:rsidR="00540F38" w:rsidRPr="00A27B3E" w:rsidRDefault="00540F38"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Lessons Learned: </w:t>
      </w:r>
    </w:p>
    <w:p w14:paraId="09B449F0" w14:textId="77777777" w:rsidR="00051B21" w:rsidRPr="00A27B3E" w:rsidRDefault="00051B21" w:rsidP="003F615B">
      <w:pPr>
        <w:pStyle w:val="ListParagraph"/>
        <w:spacing w:before="0" w:after="200"/>
        <w:rPr>
          <w:rFonts w:ascii="Calibri" w:hAnsi="Calibri"/>
          <w:szCs w:val="21"/>
        </w:rPr>
      </w:pPr>
    </w:p>
    <w:p w14:paraId="648535F5" w14:textId="63C2DD11" w:rsidR="00540F38" w:rsidRDefault="00540F38" w:rsidP="003F615B">
      <w:pPr>
        <w:pStyle w:val="ListParagraph"/>
        <w:spacing w:before="0" w:after="200"/>
        <w:rPr>
          <w:rFonts w:ascii="Calibri" w:hAnsi="Calibri"/>
          <w:szCs w:val="21"/>
        </w:rPr>
      </w:pPr>
      <w:r w:rsidRPr="00A27B3E">
        <w:rPr>
          <w:rFonts w:ascii="Calibri" w:hAnsi="Calibri"/>
          <w:szCs w:val="21"/>
        </w:rPr>
        <w:t>Describe any lessons learned, and how these will be applied in future projects or programs. (Suggested length: 1/2 to 1 page)</w:t>
      </w:r>
    </w:p>
    <w:p w14:paraId="6545D211" w14:textId="77777777" w:rsidR="0021079B" w:rsidRPr="001B3E32" w:rsidRDefault="0021079B" w:rsidP="0021079B">
      <w:pPr>
        <w:pStyle w:val="ListParagraph"/>
        <w:spacing w:after="200"/>
        <w:rPr>
          <w:rFonts w:ascii="Calibri" w:hAnsi="Calibri"/>
          <w:b/>
          <w:bCs/>
          <w:i/>
          <w:iCs/>
          <w:sz w:val="20"/>
          <w:lang w:val="en-US"/>
        </w:rPr>
      </w:pPr>
      <w:r w:rsidRPr="001B3E32">
        <w:rPr>
          <w:rFonts w:ascii="Calibri" w:hAnsi="Calibri"/>
          <w:b/>
          <w:bCs/>
          <w:i/>
          <w:iCs/>
          <w:sz w:val="20"/>
          <w:lang w:val="en-US"/>
        </w:rPr>
        <w:t>Law Center of Advocates will continue to lobby and advocates before the Moldova Government:</w:t>
      </w:r>
    </w:p>
    <w:p w14:paraId="4298D5EE"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 xml:space="preserve">need to pursue the monitoring of detention practices targeting asylum-seekers and build the capacity/raise awareness of Officials of the Bureau for Migration and Asylum and Asylum to ensure protection and basic-need of asylum-seekers in Moldova. </w:t>
      </w:r>
    </w:p>
    <w:p w14:paraId="7C53D9AF"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lastRenderedPageBreak/>
        <w:t xml:space="preserve">to introduce asylum-seekers as a category of beneficiaries of health insurance in the Law on compulsory health insurance. Asylum-seekers will be ensured individually by paying the health insurance policy similar to other foreigners that have the right of temporary residence on the territory of the Republic of Moldova. </w:t>
      </w:r>
    </w:p>
    <w:p w14:paraId="34CE525B" w14:textId="77777777" w:rsidR="0021079B"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to create special services for unaccompanied children asylum-seekers based on the principle that all children on the territory of the Republic of Moldova benefit from the same rights as children citizens of the Republic of Moldova.</w:t>
      </w:r>
    </w:p>
    <w:p w14:paraId="6A3A2E8B"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to continue strategic litigation by representing in Court of all asylum-seekers that were detained in Migration Accommodation Center.</w:t>
      </w:r>
    </w:p>
    <w:p w14:paraId="55188142"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to advocate through the Ombudsperson Office and other National/International Human Rights Institutions for creating the alternatives of detention and avoiding the detention of asylum seekers</w:t>
      </w:r>
    </w:p>
    <w:p w14:paraId="282396FF" w14:textId="77777777" w:rsidR="0021079B" w:rsidRPr="001B3E32" w:rsidRDefault="0021079B" w:rsidP="0021079B">
      <w:pPr>
        <w:pStyle w:val="ListParagraph"/>
        <w:numPr>
          <w:ilvl w:val="0"/>
          <w:numId w:val="39"/>
        </w:numPr>
        <w:spacing w:after="200"/>
        <w:rPr>
          <w:rFonts w:ascii="Calibri" w:hAnsi="Calibri"/>
          <w:sz w:val="20"/>
          <w:lang w:val="en-US"/>
        </w:rPr>
      </w:pPr>
      <w:bookmarkStart w:id="1" w:name="_Hlk31362206"/>
      <w:r w:rsidRPr="001B3E32">
        <w:rPr>
          <w:rFonts w:ascii="Calibri" w:hAnsi="Calibri"/>
          <w:sz w:val="20"/>
          <w:lang w:val="en-US"/>
        </w:rPr>
        <w:t>to train judges in the field of Law 200/2010 on foreigners’ provisions regarding asylum seekers and applicants for statelessness.</w:t>
      </w:r>
    </w:p>
    <w:bookmarkEnd w:id="1"/>
    <w:p w14:paraId="78647C31"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monitor the situation of deprivation of liberty of asylum-seekers and foreigners with specific needs.</w:t>
      </w:r>
    </w:p>
    <w:p w14:paraId="41FD4F8C"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to start strategic litigation if the practice of illegal deprivation of liberty of asylum-seekers in MAC will continue</w:t>
      </w:r>
    </w:p>
    <w:p w14:paraId="2DE18F7E" w14:textId="77777777" w:rsidR="0021079B" w:rsidRPr="001B3E32" w:rsidRDefault="0021079B" w:rsidP="0021079B">
      <w:pPr>
        <w:pStyle w:val="ListParagraph"/>
        <w:numPr>
          <w:ilvl w:val="0"/>
          <w:numId w:val="39"/>
        </w:numPr>
        <w:spacing w:after="200"/>
        <w:rPr>
          <w:rFonts w:ascii="Calibri" w:hAnsi="Calibri"/>
          <w:sz w:val="20"/>
          <w:lang w:val="en-US"/>
        </w:rPr>
      </w:pPr>
      <w:r w:rsidRPr="001B3E32">
        <w:rPr>
          <w:rFonts w:ascii="Calibri" w:hAnsi="Calibri"/>
          <w:sz w:val="20"/>
          <w:lang w:val="en-US"/>
        </w:rPr>
        <w:t>to continue monitoring the respect of the rights of foreigners under the public custody.</w:t>
      </w:r>
    </w:p>
    <w:p w14:paraId="45A7BF0D" w14:textId="77777777" w:rsidR="0021079B" w:rsidRPr="0021079B" w:rsidRDefault="0021079B" w:rsidP="003F615B">
      <w:pPr>
        <w:pStyle w:val="ListParagraph"/>
        <w:spacing w:before="0" w:after="200"/>
        <w:rPr>
          <w:rFonts w:ascii="Calibri" w:hAnsi="Calibri"/>
          <w:szCs w:val="21"/>
          <w:lang w:val="en-US"/>
        </w:rPr>
      </w:pPr>
    </w:p>
    <w:p w14:paraId="51AFDCD2" w14:textId="77777777" w:rsidR="00620F11" w:rsidRDefault="00620F11" w:rsidP="009D6CF3">
      <w:pPr>
        <w:jc w:val="both"/>
        <w:rPr>
          <w:rFonts w:ascii="Calibri" w:hAnsi="Calibri"/>
          <w:b/>
          <w:bCs/>
          <w:color w:val="1F497D"/>
          <w:sz w:val="28"/>
          <w:szCs w:val="28"/>
        </w:rPr>
      </w:pPr>
    </w:p>
    <w:p w14:paraId="62B749E4" w14:textId="77777777" w:rsidR="009D6CF3" w:rsidRDefault="00D75ED7" w:rsidP="009D6CF3">
      <w:pPr>
        <w:jc w:val="both"/>
        <w:rPr>
          <w:rFonts w:ascii="Calibri" w:hAnsi="Calibri"/>
          <w:b/>
          <w:bCs/>
          <w:color w:val="1F497D"/>
          <w:sz w:val="28"/>
          <w:szCs w:val="28"/>
        </w:rPr>
      </w:pPr>
      <w:r>
        <w:rPr>
          <w:rFonts w:ascii="Calibri" w:hAnsi="Calibri"/>
          <w:b/>
          <w:bCs/>
          <w:color w:val="1F497D"/>
          <w:sz w:val="28"/>
          <w:szCs w:val="28"/>
        </w:rPr>
        <w:t>Section 3: Additional Q</w:t>
      </w:r>
      <w:r w:rsidRPr="00D75ED7">
        <w:rPr>
          <w:rFonts w:ascii="Calibri" w:hAnsi="Calibri"/>
          <w:b/>
          <w:bCs/>
          <w:color w:val="1F497D"/>
          <w:sz w:val="28"/>
          <w:szCs w:val="28"/>
        </w:rPr>
        <w:t>uestions</w:t>
      </w:r>
    </w:p>
    <w:p w14:paraId="2C9A955C" w14:textId="77777777" w:rsidR="00A13C1F" w:rsidRPr="009D6CF3" w:rsidRDefault="00A13C1F" w:rsidP="009D6CF3">
      <w:pPr>
        <w:jc w:val="both"/>
        <w:rPr>
          <w:rFonts w:ascii="Calibri" w:hAnsi="Calibri"/>
          <w:b/>
          <w:bCs/>
          <w:color w:val="1F497D"/>
          <w:sz w:val="28"/>
          <w:szCs w:val="28"/>
        </w:rPr>
      </w:pPr>
    </w:p>
    <w:p w14:paraId="4160A29E" w14:textId="77777777" w:rsidR="004E080E" w:rsidRPr="00A27B3E" w:rsidRDefault="004E080E"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Value for Money/Cost Effectiveness: </w:t>
      </w:r>
    </w:p>
    <w:p w14:paraId="334B6A15" w14:textId="77777777" w:rsidR="00051B21" w:rsidRPr="00A27B3E" w:rsidRDefault="00051B21" w:rsidP="004E080E">
      <w:pPr>
        <w:pStyle w:val="ListParagraph"/>
        <w:spacing w:before="0" w:after="200"/>
        <w:rPr>
          <w:rFonts w:ascii="Calibri" w:hAnsi="Calibri"/>
          <w:iCs/>
          <w:szCs w:val="21"/>
        </w:rPr>
      </w:pPr>
    </w:p>
    <w:p w14:paraId="6F316392" w14:textId="6393A6D1" w:rsidR="004E080E" w:rsidRDefault="008814F5" w:rsidP="004E080E">
      <w:pPr>
        <w:pStyle w:val="ListParagraph"/>
        <w:spacing w:before="0" w:after="200"/>
        <w:rPr>
          <w:rFonts w:ascii="Calibri" w:hAnsi="Calibri"/>
          <w:szCs w:val="21"/>
        </w:rPr>
      </w:pPr>
      <w:r w:rsidRPr="008814F5">
        <w:rPr>
          <w:rFonts w:ascii="Calibri" w:hAnsi="Calibri"/>
          <w:szCs w:val="21"/>
        </w:rPr>
        <w:t>Assess the value for money or cost effectiveness of the project or program.</w:t>
      </w:r>
    </w:p>
    <w:p w14:paraId="17B37098" w14:textId="77777777" w:rsidR="00233AE3" w:rsidRPr="00A44CCC" w:rsidRDefault="00233AE3" w:rsidP="00233AE3">
      <w:pPr>
        <w:rPr>
          <w:rFonts w:ascii="Calibri" w:hAnsi="Calibri"/>
          <w:sz w:val="20"/>
          <w:szCs w:val="20"/>
          <w:lang w:val="en-US"/>
        </w:rPr>
      </w:pPr>
      <w:r w:rsidRPr="00A44CCC">
        <w:rPr>
          <w:rFonts w:ascii="Calibri" w:hAnsi="Calibri"/>
          <w:sz w:val="20"/>
          <w:szCs w:val="20"/>
          <w:lang w:val="en-US"/>
        </w:rPr>
        <w:t xml:space="preserve">The total grant of the Partner Project Agreement is </w:t>
      </w:r>
      <w:r w:rsidRPr="003D1E67">
        <w:rPr>
          <w:rFonts w:ascii="Calibri" w:hAnsi="Calibri"/>
          <w:bCs/>
          <w:iCs/>
          <w:sz w:val="22"/>
          <w:szCs w:val="22"/>
          <w:lang w:val="en-US"/>
        </w:rPr>
        <w:t>2,029,848.72</w:t>
      </w:r>
      <w:r w:rsidRPr="00C869F0">
        <w:rPr>
          <w:rFonts w:ascii="Calibri" w:hAnsi="Calibri"/>
          <w:bCs/>
          <w:i/>
          <w:sz w:val="22"/>
          <w:szCs w:val="22"/>
          <w:lang w:val="en-US"/>
        </w:rPr>
        <w:t xml:space="preserve"> </w:t>
      </w:r>
      <w:r w:rsidRPr="00A44CCC">
        <w:rPr>
          <w:rFonts w:ascii="Calibri" w:hAnsi="Calibri"/>
          <w:sz w:val="20"/>
          <w:szCs w:val="20"/>
          <w:lang w:val="en-US"/>
        </w:rPr>
        <w:t>MDL.</w:t>
      </w:r>
    </w:p>
    <w:p w14:paraId="59F346B7" w14:textId="77777777" w:rsidR="00233AE3" w:rsidRPr="00A44CCC" w:rsidRDefault="00233AE3" w:rsidP="00233AE3">
      <w:pPr>
        <w:rPr>
          <w:rFonts w:ascii="Calibri" w:hAnsi="Calibri"/>
          <w:sz w:val="20"/>
          <w:szCs w:val="20"/>
        </w:rPr>
      </w:pPr>
      <w:r w:rsidRPr="00A44CCC">
        <w:rPr>
          <w:rFonts w:ascii="Calibri" w:hAnsi="Calibri"/>
          <w:sz w:val="20"/>
          <w:szCs w:val="20"/>
          <w:lang w:val="en-US"/>
        </w:rPr>
        <w:t xml:space="preserve">At the end of the reporting period, the rate of expenditure is aligned with the rate of implementation 94,43% of the total budget. </w:t>
      </w:r>
    </w:p>
    <w:p w14:paraId="64ECCFF7" w14:textId="77777777" w:rsidR="00233AE3" w:rsidRPr="00A44CCC" w:rsidRDefault="00233AE3" w:rsidP="00233AE3">
      <w:pPr>
        <w:rPr>
          <w:rFonts w:ascii="Calibri" w:hAnsi="Calibri"/>
          <w:sz w:val="20"/>
          <w:szCs w:val="20"/>
          <w:lang w:val="en-US"/>
        </w:rPr>
      </w:pPr>
      <w:r w:rsidRPr="00A44CCC">
        <w:rPr>
          <w:rFonts w:ascii="Calibri" w:hAnsi="Calibri"/>
          <w:sz w:val="20"/>
          <w:szCs w:val="20"/>
          <w:lang w:val="en-US"/>
        </w:rPr>
        <w:t xml:space="preserve">The Law Center of Advocates (LCA) managed to achieve all the targets/expected results during the year. </w:t>
      </w:r>
    </w:p>
    <w:p w14:paraId="6BF32FBD" w14:textId="77777777" w:rsidR="00233AE3" w:rsidRPr="00A44CCC" w:rsidRDefault="00233AE3" w:rsidP="00233AE3">
      <w:pPr>
        <w:jc w:val="both"/>
        <w:rPr>
          <w:rFonts w:ascii="Calibri" w:hAnsi="Calibri"/>
          <w:sz w:val="20"/>
          <w:szCs w:val="20"/>
          <w:lang w:val="en-US"/>
        </w:rPr>
      </w:pPr>
      <w:r w:rsidRPr="00A44CCC">
        <w:rPr>
          <w:rFonts w:ascii="Calibri" w:hAnsi="Calibri"/>
          <w:sz w:val="20"/>
          <w:szCs w:val="20"/>
          <w:lang w:val="en-US"/>
        </w:rPr>
        <w:t>During the implementation of the project, the Law Center of Advocates did not register any cost overruns or high costs output/objective.</w:t>
      </w:r>
    </w:p>
    <w:p w14:paraId="4CBEF9A1" w14:textId="77777777" w:rsidR="004B6D0B" w:rsidRPr="00A27B3E" w:rsidRDefault="004B6D0B" w:rsidP="005407C7">
      <w:pPr>
        <w:jc w:val="both"/>
        <w:rPr>
          <w:rFonts w:ascii="Calibri" w:hAnsi="Calibri"/>
          <w:b/>
          <w:bCs/>
          <w:color w:val="FF0000"/>
          <w:sz w:val="22"/>
          <w:szCs w:val="22"/>
        </w:rPr>
      </w:pPr>
    </w:p>
    <w:p w14:paraId="557B86B4" w14:textId="77777777" w:rsidR="00D52AB2" w:rsidRPr="00A27B3E" w:rsidRDefault="00D52AB2" w:rsidP="004B6D0B">
      <w:pPr>
        <w:ind w:left="567"/>
        <w:jc w:val="both"/>
        <w:rPr>
          <w:rFonts w:ascii="Calibri" w:hAnsi="Calibri"/>
          <w:b/>
          <w:bCs/>
          <w:color w:val="FF0000"/>
          <w:sz w:val="22"/>
          <w:szCs w:val="22"/>
        </w:rPr>
      </w:pPr>
    </w:p>
    <w:p w14:paraId="7EEB92D6" w14:textId="77777777" w:rsidR="003F615B" w:rsidRPr="00A27B3E" w:rsidRDefault="000A5FF8" w:rsidP="001E12AB">
      <w:pPr>
        <w:numPr>
          <w:ilvl w:val="0"/>
          <w:numId w:val="14"/>
        </w:numPr>
        <w:ind w:left="567" w:hanging="567"/>
        <w:jc w:val="both"/>
        <w:rPr>
          <w:rFonts w:ascii="Calibri" w:hAnsi="Calibri"/>
          <w:b/>
          <w:bCs/>
          <w:color w:val="1F497D"/>
        </w:rPr>
      </w:pPr>
      <w:r w:rsidRPr="00A27B3E">
        <w:rPr>
          <w:rFonts w:ascii="Calibri" w:hAnsi="Calibri"/>
          <w:b/>
          <w:bCs/>
          <w:color w:val="1F497D"/>
        </w:rPr>
        <w:t xml:space="preserve">Coordination: </w:t>
      </w:r>
    </w:p>
    <w:p w14:paraId="2E6D07B7" w14:textId="77777777" w:rsidR="00051B21" w:rsidRPr="00A27B3E" w:rsidRDefault="00051B21" w:rsidP="000A5FF8">
      <w:pPr>
        <w:pStyle w:val="ListParagraph"/>
        <w:spacing w:before="0" w:after="200"/>
        <w:rPr>
          <w:rFonts w:ascii="Calibri" w:hAnsi="Calibri"/>
          <w:sz w:val="20"/>
        </w:rPr>
      </w:pPr>
    </w:p>
    <w:p w14:paraId="27CDC795" w14:textId="0E407B0F" w:rsidR="000A5FF8" w:rsidRDefault="000A5FF8" w:rsidP="000A5FF8">
      <w:pPr>
        <w:pStyle w:val="ListParagraph"/>
        <w:spacing w:before="0" w:after="200"/>
        <w:rPr>
          <w:rFonts w:ascii="Calibri" w:hAnsi="Calibri"/>
          <w:sz w:val="20"/>
        </w:rPr>
      </w:pPr>
      <w:r w:rsidRPr="00A27B3E">
        <w:rPr>
          <w:rFonts w:ascii="Calibri" w:hAnsi="Calibri"/>
          <w:sz w:val="20"/>
        </w:rPr>
        <w:t xml:space="preserve">Describe the impact of any coordination efforts, any synergies that developed, and recommendations for improving coordination in the future.  </w:t>
      </w:r>
    </w:p>
    <w:p w14:paraId="3964027A" w14:textId="77777777" w:rsidR="005C7744" w:rsidRPr="00A44CCC" w:rsidRDefault="005C7744" w:rsidP="005C7744">
      <w:pPr>
        <w:jc w:val="both"/>
        <w:rPr>
          <w:rFonts w:ascii="Calibri" w:hAnsi="Calibri"/>
          <w:sz w:val="20"/>
          <w:szCs w:val="20"/>
          <w:lang w:val="en-US"/>
        </w:rPr>
      </w:pPr>
      <w:r w:rsidRPr="00A44CCC">
        <w:rPr>
          <w:rFonts w:ascii="Calibri" w:hAnsi="Calibri"/>
          <w:sz w:val="20"/>
          <w:szCs w:val="20"/>
          <w:lang w:val="en-US"/>
        </w:rPr>
        <w:t>No changes in the coordination mechanism during the implementation of the project:</w:t>
      </w:r>
    </w:p>
    <w:p w14:paraId="4CBFC72E" w14:textId="2FD0BD0E" w:rsidR="005C7744" w:rsidRPr="00A44CCC" w:rsidRDefault="005C7744" w:rsidP="005C7744">
      <w:pPr>
        <w:jc w:val="both"/>
        <w:rPr>
          <w:rFonts w:ascii="Calibri" w:hAnsi="Calibri"/>
          <w:sz w:val="20"/>
          <w:szCs w:val="20"/>
          <w:lang w:val="en-US"/>
        </w:rPr>
      </w:pPr>
      <w:r w:rsidRPr="00A44CCC">
        <w:rPr>
          <w:rFonts w:ascii="Calibri" w:hAnsi="Calibri"/>
          <w:sz w:val="20"/>
          <w:szCs w:val="20"/>
          <w:lang w:val="en-US"/>
        </w:rPr>
        <w:t>- close cooperation with the UNHCR  Representation for Central Europe regarding the protection and programme/financial issues.</w:t>
      </w:r>
    </w:p>
    <w:p w14:paraId="744906C6" w14:textId="77777777" w:rsidR="005C7744" w:rsidRPr="00A44CCC" w:rsidRDefault="005C7744" w:rsidP="005C7744">
      <w:pPr>
        <w:jc w:val="both"/>
        <w:rPr>
          <w:rFonts w:ascii="Calibri" w:hAnsi="Calibri"/>
          <w:sz w:val="20"/>
          <w:szCs w:val="20"/>
          <w:lang w:val="en-US"/>
        </w:rPr>
      </w:pPr>
      <w:r w:rsidRPr="00A44CCC">
        <w:rPr>
          <w:rFonts w:ascii="Calibri" w:hAnsi="Calibri"/>
          <w:sz w:val="20"/>
          <w:szCs w:val="20"/>
          <w:lang w:val="en-US"/>
        </w:rPr>
        <w:t>- regular meetings and communications with relevant governmental institutions – the Bureau for Migration and Asylum, the National Legal Aid Council, the General Inspectorate of Border Police; the Department of Penitentiary Institution; the Public Agency Service; the Ombudsperson Office.</w:t>
      </w:r>
    </w:p>
    <w:p w14:paraId="3095DCAE" w14:textId="62541162" w:rsidR="005C7744" w:rsidRPr="00A44CCC" w:rsidRDefault="005C7744" w:rsidP="005C7744">
      <w:pPr>
        <w:jc w:val="both"/>
        <w:rPr>
          <w:rFonts w:ascii="Calibri" w:hAnsi="Calibri"/>
          <w:sz w:val="20"/>
          <w:szCs w:val="20"/>
          <w:lang w:val="en-US"/>
        </w:rPr>
      </w:pPr>
      <w:r w:rsidRPr="00A44CCC">
        <w:rPr>
          <w:rFonts w:ascii="Calibri" w:hAnsi="Calibri"/>
          <w:sz w:val="20"/>
          <w:szCs w:val="20"/>
          <w:lang w:val="en-US"/>
        </w:rPr>
        <w:t>- good cooperation with the local NGOs:</w:t>
      </w:r>
      <w:r w:rsidR="00E001FB">
        <w:rPr>
          <w:rFonts w:ascii="Calibri" w:hAnsi="Calibri"/>
          <w:sz w:val="20"/>
          <w:szCs w:val="20"/>
          <w:lang w:val="en-US"/>
        </w:rPr>
        <w:t xml:space="preserve"> CCR NGO,</w:t>
      </w:r>
      <w:r w:rsidRPr="00A44CCC">
        <w:rPr>
          <w:rFonts w:ascii="Calibri" w:hAnsi="Calibri"/>
          <w:sz w:val="20"/>
          <w:szCs w:val="20"/>
          <w:lang w:val="en-US"/>
        </w:rPr>
        <w:t xml:space="preserve"> ‘Memoria’ NGO specialized in assistance of victims of torture and trauma people; ‘Life without domestic violence’, and the </w:t>
      </w:r>
      <w:r w:rsidR="002A5A4D">
        <w:rPr>
          <w:rFonts w:ascii="Calibri" w:hAnsi="Calibri"/>
          <w:sz w:val="20"/>
          <w:szCs w:val="20"/>
          <w:lang w:val="en-US"/>
        </w:rPr>
        <w:t>Te Doy Foundation</w:t>
      </w:r>
      <w:r w:rsidRPr="00A44CCC">
        <w:rPr>
          <w:rFonts w:ascii="Calibri" w:hAnsi="Calibri"/>
          <w:sz w:val="20"/>
          <w:szCs w:val="20"/>
          <w:lang w:val="en-US"/>
        </w:rPr>
        <w:t xml:space="preserve"> specialized in assistance of victims of domestic violence and abuse; ‘Moldovan Association of Judges’ NGO specialized in trainings for judges in achieving the outcomes of the project.</w:t>
      </w:r>
    </w:p>
    <w:p w14:paraId="5ABDAB5D" w14:textId="77777777" w:rsidR="005C7744" w:rsidRPr="005C7744" w:rsidRDefault="005C7744" w:rsidP="000A5FF8">
      <w:pPr>
        <w:pStyle w:val="ListParagraph"/>
        <w:spacing w:before="0" w:after="200"/>
        <w:rPr>
          <w:rFonts w:ascii="Calibri" w:hAnsi="Calibri"/>
          <w:sz w:val="20"/>
          <w:lang w:val="en-US"/>
        </w:rPr>
      </w:pPr>
    </w:p>
    <w:p w14:paraId="306CFC15" w14:textId="77777777" w:rsidR="004B6D0B" w:rsidRDefault="004B6D0B" w:rsidP="004B6D0B">
      <w:pPr>
        <w:ind w:left="567" w:hanging="567"/>
        <w:jc w:val="both"/>
        <w:rPr>
          <w:rFonts w:ascii="Calibri" w:hAnsi="Calibri"/>
          <w:b/>
          <w:bCs/>
          <w:color w:val="FF0000"/>
          <w:sz w:val="22"/>
          <w:szCs w:val="22"/>
        </w:rPr>
      </w:pPr>
    </w:p>
    <w:p w14:paraId="600F852C" w14:textId="77777777" w:rsidR="003A5C0D" w:rsidRPr="00A27B3E" w:rsidRDefault="003A5C0D" w:rsidP="004B6D0B">
      <w:pPr>
        <w:ind w:left="567" w:hanging="567"/>
        <w:jc w:val="both"/>
        <w:rPr>
          <w:rFonts w:ascii="Calibri" w:hAnsi="Calibri"/>
          <w:b/>
          <w:bCs/>
          <w:color w:val="FF0000"/>
          <w:sz w:val="22"/>
          <w:szCs w:val="22"/>
        </w:rPr>
      </w:pPr>
    </w:p>
    <w:p w14:paraId="4E74D721" w14:textId="77777777" w:rsidR="00F4491C" w:rsidRPr="00A27B3E" w:rsidRDefault="000A5FF8" w:rsidP="001E12AB">
      <w:pPr>
        <w:numPr>
          <w:ilvl w:val="0"/>
          <w:numId w:val="14"/>
        </w:numPr>
        <w:ind w:left="567" w:hanging="567"/>
        <w:jc w:val="both"/>
        <w:rPr>
          <w:rFonts w:ascii="Calibri" w:hAnsi="Calibri"/>
          <w:b/>
          <w:bCs/>
          <w:color w:val="1F497D"/>
        </w:rPr>
      </w:pPr>
      <w:r w:rsidRPr="00A27B3E">
        <w:rPr>
          <w:rFonts w:ascii="Calibri" w:hAnsi="Calibri"/>
          <w:b/>
          <w:bCs/>
          <w:color w:val="1F497D"/>
        </w:rPr>
        <w:t>Partners/Third Part</w:t>
      </w:r>
      <w:r w:rsidR="00051B21" w:rsidRPr="00A27B3E">
        <w:rPr>
          <w:rFonts w:ascii="Calibri" w:hAnsi="Calibri"/>
          <w:b/>
          <w:bCs/>
          <w:color w:val="1F497D"/>
        </w:rPr>
        <w:t>ies</w:t>
      </w:r>
      <w:r w:rsidRPr="00A27B3E">
        <w:rPr>
          <w:rFonts w:ascii="Calibri" w:hAnsi="Calibri"/>
          <w:b/>
          <w:bCs/>
          <w:color w:val="1F497D"/>
        </w:rPr>
        <w:t xml:space="preserve">: </w:t>
      </w:r>
    </w:p>
    <w:p w14:paraId="736DE746" w14:textId="77777777" w:rsidR="00051B21" w:rsidRPr="00A27B3E" w:rsidRDefault="00051B21" w:rsidP="000A5FF8">
      <w:pPr>
        <w:pStyle w:val="ListParagraph"/>
        <w:spacing w:before="0" w:after="200"/>
        <w:rPr>
          <w:rFonts w:ascii="Calibri" w:hAnsi="Calibri"/>
          <w:szCs w:val="21"/>
        </w:rPr>
      </w:pPr>
    </w:p>
    <w:p w14:paraId="5A4E63E9" w14:textId="77777777" w:rsidR="000A5FF8" w:rsidRPr="00A27B3E" w:rsidRDefault="000A5FF8" w:rsidP="000A5FF8">
      <w:pPr>
        <w:pStyle w:val="ListParagraph"/>
        <w:spacing w:before="0" w:after="200"/>
        <w:rPr>
          <w:rFonts w:ascii="Calibri" w:hAnsi="Calibri"/>
          <w:szCs w:val="21"/>
        </w:rPr>
      </w:pPr>
      <w:r w:rsidRPr="00A27B3E">
        <w:rPr>
          <w:rFonts w:ascii="Calibri" w:hAnsi="Calibri"/>
          <w:szCs w:val="21"/>
        </w:rPr>
        <w:t>List any sub-partners for this project and assess their role and contribution.</w:t>
      </w:r>
    </w:p>
    <w:p w14:paraId="5C8D9655" w14:textId="2CCA8AF0" w:rsidR="000A5FF8" w:rsidRPr="00A27B3E" w:rsidRDefault="004816E4" w:rsidP="000A5FF8">
      <w:pPr>
        <w:rPr>
          <w:rFonts w:ascii="Calibri" w:hAnsi="Calibri"/>
        </w:rPr>
      </w:pPr>
      <w:r>
        <w:rPr>
          <w:rFonts w:ascii="Calibri" w:hAnsi="Calibri"/>
        </w:rPr>
        <w:t>N/A</w:t>
      </w:r>
    </w:p>
    <w:p w14:paraId="22B3CC26" w14:textId="77777777" w:rsidR="00D56C87" w:rsidRDefault="00F33C5B" w:rsidP="00F33C5B">
      <w:pPr>
        <w:suppressAutoHyphens/>
        <w:spacing w:after="200"/>
        <w:ind w:left="720"/>
        <w:contextualSpacing/>
        <w:jc w:val="both"/>
        <w:rPr>
          <w:i/>
          <w:iCs/>
          <w:sz w:val="18"/>
          <w:szCs w:val="18"/>
        </w:rPr>
      </w:pPr>
      <w:r>
        <w:rPr>
          <w:i/>
          <w:iCs/>
          <w:sz w:val="18"/>
          <w:szCs w:val="18"/>
        </w:rPr>
        <w:br w:type="page"/>
      </w:r>
    </w:p>
    <w:p w14:paraId="66AB997B" w14:textId="77777777" w:rsidR="00F33C5B" w:rsidRDefault="00F33C5B" w:rsidP="00F33C5B">
      <w:pPr>
        <w:jc w:val="center"/>
        <w:rPr>
          <w:rFonts w:ascii="Calibri" w:hAnsi="Calibri"/>
          <w:b/>
          <w:bCs/>
          <w:color w:val="1F497D"/>
          <w:sz w:val="28"/>
          <w:szCs w:val="28"/>
        </w:rPr>
      </w:pPr>
      <w:bookmarkStart w:id="2" w:name="_Toc374534972"/>
    </w:p>
    <w:p w14:paraId="602BEF0E" w14:textId="77777777" w:rsidR="00F33C5B" w:rsidRPr="00F33C5B" w:rsidRDefault="00F33C5B" w:rsidP="00F33C5B">
      <w:pPr>
        <w:jc w:val="center"/>
        <w:rPr>
          <w:rFonts w:ascii="Calibri" w:hAnsi="Calibri"/>
          <w:b/>
          <w:bCs/>
          <w:color w:val="1F497D"/>
          <w:sz w:val="28"/>
          <w:szCs w:val="28"/>
        </w:rPr>
      </w:pPr>
      <w:r w:rsidRPr="00F33C5B">
        <w:rPr>
          <w:rFonts w:ascii="Calibri" w:hAnsi="Calibri"/>
          <w:b/>
          <w:bCs/>
          <w:color w:val="1F497D"/>
          <w:sz w:val="28"/>
          <w:szCs w:val="28"/>
        </w:rPr>
        <w:t>PMC-11: Annual Feedback Forms</w:t>
      </w:r>
      <w:bookmarkEnd w:id="2"/>
    </w:p>
    <w:p w14:paraId="107ED118" w14:textId="77777777" w:rsidR="00F33C5B" w:rsidRPr="00F33C5B" w:rsidRDefault="00F33C5B" w:rsidP="00F33C5B">
      <w:pPr>
        <w:jc w:val="center"/>
        <w:rPr>
          <w:rFonts w:ascii="Calibri" w:hAnsi="Calibri"/>
          <w:b/>
          <w:bCs/>
          <w:color w:val="1F497D"/>
          <w:sz w:val="28"/>
          <w:szCs w:val="28"/>
        </w:rPr>
      </w:pPr>
      <w:r w:rsidRPr="00F33C5B">
        <w:rPr>
          <w:rFonts w:ascii="Calibri" w:hAnsi="Calibri"/>
          <w:b/>
          <w:bCs/>
          <w:color w:val="1F497D"/>
          <w:sz w:val="28"/>
          <w:szCs w:val="28"/>
        </w:rPr>
        <w:t>PARTNER TO UNHCR ANNUAL FEEDBACK FORM</w:t>
      </w:r>
    </w:p>
    <w:p w14:paraId="6C28337F" w14:textId="4552CA0B" w:rsidR="00F33C5B" w:rsidRPr="00654D08" w:rsidRDefault="00F33C5B" w:rsidP="00F33C5B">
      <w:pPr>
        <w:spacing w:after="120"/>
        <w:rPr>
          <w:b/>
        </w:rPr>
      </w:pPr>
      <w:r w:rsidRPr="00654D08">
        <w:rPr>
          <w:b/>
        </w:rPr>
        <w:t>Year:</w:t>
      </w:r>
      <w:r w:rsidR="004816E4">
        <w:rPr>
          <w:b/>
        </w:rPr>
        <w:t xml:space="preserve"> 2021</w:t>
      </w:r>
    </w:p>
    <w:p w14:paraId="5D4C8EAA" w14:textId="56CB5723" w:rsidR="00F33C5B" w:rsidRPr="00654D08" w:rsidRDefault="00F33C5B" w:rsidP="00F33C5B">
      <w:pPr>
        <w:spacing w:after="120"/>
        <w:rPr>
          <w:b/>
        </w:rPr>
      </w:pPr>
      <w:r w:rsidRPr="00654D08">
        <w:rPr>
          <w:b/>
        </w:rPr>
        <w:t>Country:</w:t>
      </w:r>
      <w:r w:rsidR="004816E4">
        <w:rPr>
          <w:b/>
        </w:rPr>
        <w:t xml:space="preserve"> Republic of Moldova</w:t>
      </w:r>
    </w:p>
    <w:p w14:paraId="5D09EF97" w14:textId="77777777" w:rsidR="00F33C5B" w:rsidRPr="00654D08" w:rsidRDefault="00F33C5B" w:rsidP="00F33C5B">
      <w:pPr>
        <w:tabs>
          <w:tab w:val="center" w:pos="5347"/>
        </w:tabs>
        <w:spacing w:after="120"/>
        <w:rPr>
          <w:b/>
        </w:rPr>
      </w:pPr>
      <w:r>
        <w:rPr>
          <w:b/>
        </w:rPr>
        <w:t>Agreement</w:t>
      </w:r>
      <w:r w:rsidRPr="00654D08">
        <w:rPr>
          <w:b/>
        </w:rPr>
        <w:t xml:space="preserve"> Symbol:</w:t>
      </w:r>
      <w:r>
        <w:rPr>
          <w:b/>
        </w:rPr>
        <w:tab/>
      </w:r>
    </w:p>
    <w:p w14:paraId="613959E8" w14:textId="77777777" w:rsidR="00F33C5B" w:rsidRDefault="00F33C5B" w:rsidP="00F33C5B">
      <w:pPr>
        <w:spacing w:after="120"/>
        <w:jc w:val="both"/>
        <w:rPr>
          <w:color w:val="548DD4"/>
          <w:sz w:val="22"/>
          <w:szCs w:val="22"/>
        </w:rPr>
      </w:pPr>
      <w:r w:rsidRPr="00F33C5B">
        <w:rPr>
          <w:color w:val="548DD4"/>
          <w:sz w:val="22"/>
          <w:szCs w:val="22"/>
        </w:rPr>
        <w:t>UNHCR aims to enhance partnership and project management in order to achieve the desired results in providing protection to refugees and other Persons of Concern. Please provide concise comments and suggestions (a maximum of 2 pages, to be submitted with the end-of-year report):</w:t>
      </w:r>
    </w:p>
    <w:p w14:paraId="703B0241" w14:textId="77777777" w:rsidR="00533FD5" w:rsidRDefault="00533FD5" w:rsidP="00F33C5B">
      <w:pPr>
        <w:spacing w:after="120"/>
        <w:jc w:val="both"/>
        <w:rPr>
          <w:color w:val="548DD4"/>
          <w:sz w:val="22"/>
          <w:szCs w:val="22"/>
        </w:rPr>
      </w:pPr>
    </w:p>
    <w:tbl>
      <w:tblPr>
        <w:tblW w:w="0" w:type="auto"/>
        <w:tblBorders>
          <w:top w:val="single" w:sz="4" w:space="0" w:color="A6A6A6"/>
          <w:bottom w:val="single" w:sz="4" w:space="0" w:color="A6A6A6"/>
          <w:insideH w:val="single" w:sz="4" w:space="0" w:color="A6A6A6"/>
        </w:tblBorders>
        <w:tblLook w:val="04A0" w:firstRow="1" w:lastRow="0" w:firstColumn="1" w:lastColumn="0" w:noHBand="0" w:noVBand="1"/>
      </w:tblPr>
      <w:tblGrid>
        <w:gridCol w:w="7368"/>
        <w:gridCol w:w="1659"/>
      </w:tblGrid>
      <w:tr w:rsidR="00F33C5B" w:rsidRPr="00654D08" w14:paraId="0E9034B2" w14:textId="77777777" w:rsidTr="00111111">
        <w:tc>
          <w:tcPr>
            <w:tcW w:w="7570" w:type="dxa"/>
            <w:tcBorders>
              <w:bottom w:val="nil"/>
            </w:tcBorders>
            <w:shd w:val="clear" w:color="auto" w:fill="auto"/>
          </w:tcPr>
          <w:p w14:paraId="22D263D0" w14:textId="77777777" w:rsidR="00F33C5B" w:rsidRDefault="00F33C5B" w:rsidP="00F33C5B">
            <w:pPr>
              <w:numPr>
                <w:ilvl w:val="0"/>
                <w:numId w:val="33"/>
              </w:numPr>
              <w:rPr>
                <w:rFonts w:cs="Calibri"/>
                <w:sz w:val="20"/>
              </w:rPr>
            </w:pPr>
            <w:r w:rsidRPr="00654D08">
              <w:rPr>
                <w:rFonts w:cs="Calibri"/>
                <w:sz w:val="20"/>
              </w:rPr>
              <w:t xml:space="preserve">Was your organization invited </w:t>
            </w:r>
            <w:r w:rsidRPr="001B087B">
              <w:rPr>
                <w:rFonts w:cs="Calibri"/>
                <w:sz w:val="20"/>
              </w:rPr>
              <w:t>to participate</w:t>
            </w:r>
            <w:r w:rsidRPr="00012275">
              <w:rPr>
                <w:rFonts w:cs="Calibri"/>
              </w:rPr>
              <w:t xml:space="preserve"> </w:t>
            </w:r>
            <w:r w:rsidRPr="00654D08">
              <w:rPr>
                <w:rFonts w:cs="Calibri"/>
                <w:sz w:val="20"/>
              </w:rPr>
              <w:t>in the Country Operations Plan?</w:t>
            </w:r>
          </w:p>
          <w:p w14:paraId="7C4BE120" w14:textId="77777777" w:rsidR="00F33C5B" w:rsidRPr="00012275" w:rsidRDefault="00F33C5B" w:rsidP="00111111">
            <w:pPr>
              <w:jc w:val="center"/>
              <w:rPr>
                <w:rFonts w:cs="Calibri"/>
                <w:sz w:val="20"/>
              </w:rPr>
            </w:pPr>
          </w:p>
        </w:tc>
        <w:tc>
          <w:tcPr>
            <w:tcW w:w="1673" w:type="dxa"/>
            <w:tcBorders>
              <w:bottom w:val="nil"/>
            </w:tcBorders>
          </w:tcPr>
          <w:p w14:paraId="06087C2B" w14:textId="77777777" w:rsidR="00F33C5B" w:rsidRPr="00654D08" w:rsidRDefault="00F33C5B" w:rsidP="00111111">
            <w:pPr>
              <w:tabs>
                <w:tab w:val="left" w:pos="6946"/>
              </w:tabs>
              <w:ind w:left="720"/>
              <w:contextualSpacing/>
              <w:rPr>
                <w:rFonts w:cs="Calibri"/>
                <w:sz w:val="20"/>
              </w:rPr>
            </w:pP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05256942" w14:textId="77777777" w:rsidTr="00111111">
        <w:tc>
          <w:tcPr>
            <w:tcW w:w="9243" w:type="dxa"/>
            <w:gridSpan w:val="2"/>
            <w:tcBorders>
              <w:top w:val="nil"/>
              <w:bottom w:val="single" w:sz="4" w:space="0" w:color="A6A6A6"/>
            </w:tcBorders>
            <w:shd w:val="clear" w:color="auto" w:fill="auto"/>
          </w:tcPr>
          <w:p w14:paraId="4D42578C"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so, did you participate in the Country Operations Plan?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081250A9" w14:textId="77777777" w:rsidTr="00111111">
        <w:tc>
          <w:tcPr>
            <w:tcW w:w="7570" w:type="dxa"/>
            <w:tcBorders>
              <w:bottom w:val="nil"/>
            </w:tcBorders>
            <w:shd w:val="clear" w:color="auto" w:fill="auto"/>
          </w:tcPr>
          <w:p w14:paraId="0743C2D3" w14:textId="77777777" w:rsidR="00F33C5B" w:rsidRPr="00654D08" w:rsidRDefault="00F33C5B" w:rsidP="00F33C5B">
            <w:pPr>
              <w:numPr>
                <w:ilvl w:val="0"/>
                <w:numId w:val="33"/>
              </w:numPr>
              <w:rPr>
                <w:rFonts w:cs="Calibri"/>
                <w:sz w:val="20"/>
              </w:rPr>
            </w:pPr>
            <w:r w:rsidRPr="00654D08">
              <w:rPr>
                <w:rFonts w:cs="Calibri"/>
                <w:sz w:val="20"/>
              </w:rPr>
              <w:t xml:space="preserve">Was your organization informed about the outcome of the Operations </w:t>
            </w:r>
            <w:r>
              <w:rPr>
                <w:rFonts w:cs="Calibri"/>
                <w:sz w:val="20"/>
              </w:rPr>
              <w:t>P</w:t>
            </w:r>
            <w:r w:rsidRPr="00654D08">
              <w:rPr>
                <w:rFonts w:cs="Calibri"/>
                <w:sz w:val="20"/>
              </w:rPr>
              <w:t>lan by mid-November?</w:t>
            </w:r>
          </w:p>
        </w:tc>
        <w:tc>
          <w:tcPr>
            <w:tcW w:w="1673" w:type="dxa"/>
            <w:tcBorders>
              <w:bottom w:val="nil"/>
            </w:tcBorders>
          </w:tcPr>
          <w:p w14:paraId="4D95D4D2" w14:textId="42A91A51" w:rsidR="00F33C5B" w:rsidRPr="00654D08" w:rsidRDefault="00BC0FDD"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2B5B57C4" w14:textId="77777777" w:rsidTr="00111111">
        <w:tc>
          <w:tcPr>
            <w:tcW w:w="9243" w:type="dxa"/>
            <w:gridSpan w:val="2"/>
            <w:tcBorders>
              <w:top w:val="nil"/>
              <w:bottom w:val="single" w:sz="4" w:space="0" w:color="A6A6A6"/>
            </w:tcBorders>
            <w:shd w:val="clear" w:color="auto" w:fill="auto"/>
          </w:tcPr>
          <w:p w14:paraId="41AD2B1A" w14:textId="77777777" w:rsidR="00F33C5B" w:rsidRPr="00654D08" w:rsidRDefault="00F33C5B" w:rsidP="00111111">
            <w:pPr>
              <w:ind w:left="720"/>
              <w:rPr>
                <w:rFonts w:cs="Calibri"/>
                <w:sz w:val="20"/>
              </w:rPr>
            </w:pPr>
            <w:r w:rsidRPr="00654D08">
              <w:rPr>
                <w:rFonts w:cs="Calibri"/>
                <w:sz w:val="20"/>
              </w:rPr>
              <w:t xml:space="preserve">         If yes, when?</w:t>
            </w:r>
          </w:p>
        </w:tc>
      </w:tr>
      <w:tr w:rsidR="00F33C5B" w:rsidRPr="00654D08" w14:paraId="13DAD963" w14:textId="77777777" w:rsidTr="00111111">
        <w:tc>
          <w:tcPr>
            <w:tcW w:w="7570" w:type="dxa"/>
            <w:tcBorders>
              <w:bottom w:val="nil"/>
            </w:tcBorders>
            <w:shd w:val="clear" w:color="auto" w:fill="auto"/>
          </w:tcPr>
          <w:p w14:paraId="6A42D371" w14:textId="77777777" w:rsidR="00F33C5B" w:rsidRPr="00654D08" w:rsidRDefault="00F33C5B" w:rsidP="00F33C5B">
            <w:pPr>
              <w:numPr>
                <w:ilvl w:val="0"/>
                <w:numId w:val="33"/>
              </w:numPr>
              <w:rPr>
                <w:rFonts w:cs="Calibri"/>
                <w:sz w:val="20"/>
              </w:rPr>
            </w:pPr>
            <w:r w:rsidRPr="00654D08">
              <w:rPr>
                <w:rFonts w:cs="Calibri"/>
                <w:sz w:val="20"/>
              </w:rPr>
              <w:t xml:space="preserve">Was the Project </w:t>
            </w:r>
            <w:r>
              <w:rPr>
                <w:rFonts w:cs="Calibri"/>
                <w:sz w:val="20"/>
              </w:rPr>
              <w:t xml:space="preserve">Partnership </w:t>
            </w:r>
            <w:r w:rsidRPr="00654D08">
              <w:rPr>
                <w:rFonts w:cs="Calibri"/>
                <w:sz w:val="20"/>
              </w:rPr>
              <w:t>Agreement signed before the 2</w:t>
            </w:r>
            <w:r w:rsidRPr="00654D08">
              <w:rPr>
                <w:rFonts w:cs="Calibri"/>
                <w:sz w:val="20"/>
                <w:vertAlign w:val="superscript"/>
              </w:rPr>
              <w:t>nd</w:t>
            </w:r>
            <w:r w:rsidRPr="00654D08">
              <w:rPr>
                <w:rFonts w:cs="Calibri"/>
                <w:sz w:val="20"/>
              </w:rPr>
              <w:t xml:space="preserve"> week of January?</w:t>
            </w:r>
          </w:p>
        </w:tc>
        <w:tc>
          <w:tcPr>
            <w:tcW w:w="1673" w:type="dxa"/>
            <w:tcBorders>
              <w:bottom w:val="nil"/>
            </w:tcBorders>
          </w:tcPr>
          <w:p w14:paraId="20B67CB4" w14:textId="2EB2DEA5" w:rsidR="00F33C5B" w:rsidRPr="00654D08" w:rsidRDefault="00BC0FDD"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1E0D1DBB" w14:textId="77777777" w:rsidTr="00111111">
        <w:tc>
          <w:tcPr>
            <w:tcW w:w="9243" w:type="dxa"/>
            <w:gridSpan w:val="2"/>
            <w:tcBorders>
              <w:top w:val="nil"/>
              <w:bottom w:val="single" w:sz="4" w:space="0" w:color="A6A6A6"/>
            </w:tcBorders>
            <w:shd w:val="clear" w:color="auto" w:fill="auto"/>
          </w:tcPr>
          <w:p w14:paraId="4DD27631"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when?</w:t>
            </w:r>
          </w:p>
        </w:tc>
      </w:tr>
      <w:tr w:rsidR="00F33C5B" w:rsidRPr="00654D08" w14:paraId="20DD9000" w14:textId="77777777" w:rsidTr="00111111">
        <w:tc>
          <w:tcPr>
            <w:tcW w:w="7570" w:type="dxa"/>
            <w:tcBorders>
              <w:bottom w:val="nil"/>
            </w:tcBorders>
            <w:shd w:val="clear" w:color="auto" w:fill="auto"/>
          </w:tcPr>
          <w:p w14:paraId="783A3FEF" w14:textId="77777777" w:rsidR="00F33C5B" w:rsidRPr="00654D08" w:rsidRDefault="00F33C5B" w:rsidP="00F33C5B">
            <w:pPr>
              <w:numPr>
                <w:ilvl w:val="0"/>
                <w:numId w:val="33"/>
              </w:numPr>
              <w:rPr>
                <w:rFonts w:cs="Calibri"/>
                <w:sz w:val="20"/>
              </w:rPr>
            </w:pPr>
            <w:r w:rsidRPr="00654D08">
              <w:rPr>
                <w:rFonts w:cs="Calibri"/>
                <w:sz w:val="20"/>
              </w:rPr>
              <w:t>Was there a common understanding reached during the negotiation process leading to the Project Agreement?</w:t>
            </w:r>
          </w:p>
        </w:tc>
        <w:tc>
          <w:tcPr>
            <w:tcW w:w="1673" w:type="dxa"/>
            <w:tcBorders>
              <w:bottom w:val="nil"/>
            </w:tcBorders>
          </w:tcPr>
          <w:p w14:paraId="6DB3AC15" w14:textId="77777777" w:rsidR="00F33C5B" w:rsidRPr="00654D08" w:rsidRDefault="00F33C5B" w:rsidP="00111111">
            <w:pPr>
              <w:tabs>
                <w:tab w:val="left" w:pos="6946"/>
              </w:tabs>
              <w:ind w:left="720"/>
              <w:contextualSpacing/>
              <w:rPr>
                <w:rFonts w:cs="Calibri"/>
                <w:sz w:val="20"/>
              </w:rPr>
            </w:pP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25CA4C02" w14:textId="77777777" w:rsidTr="00111111">
        <w:tc>
          <w:tcPr>
            <w:tcW w:w="9243" w:type="dxa"/>
            <w:gridSpan w:val="2"/>
            <w:tcBorders>
              <w:top w:val="nil"/>
              <w:bottom w:val="single" w:sz="4" w:space="0" w:color="A6A6A6"/>
            </w:tcBorders>
            <w:shd w:val="clear" w:color="auto" w:fill="auto"/>
          </w:tcPr>
          <w:p w14:paraId="6EEA18E7"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explain</w:t>
            </w:r>
          </w:p>
        </w:tc>
      </w:tr>
      <w:tr w:rsidR="00F33C5B" w:rsidRPr="00654D08" w14:paraId="58B7D6D5" w14:textId="77777777" w:rsidTr="00111111">
        <w:tc>
          <w:tcPr>
            <w:tcW w:w="7570" w:type="dxa"/>
            <w:tcBorders>
              <w:bottom w:val="nil"/>
            </w:tcBorders>
            <w:shd w:val="clear" w:color="auto" w:fill="auto"/>
          </w:tcPr>
          <w:p w14:paraId="5CD2A664" w14:textId="77777777" w:rsidR="00F33C5B" w:rsidRPr="00654D08" w:rsidRDefault="00F33C5B" w:rsidP="00F33C5B">
            <w:pPr>
              <w:numPr>
                <w:ilvl w:val="0"/>
                <w:numId w:val="33"/>
              </w:numPr>
              <w:rPr>
                <w:rFonts w:cs="Calibri"/>
                <w:sz w:val="20"/>
              </w:rPr>
            </w:pPr>
            <w:r w:rsidRPr="00654D08">
              <w:rPr>
                <w:rFonts w:cs="Calibri"/>
                <w:sz w:val="20"/>
              </w:rPr>
              <w:t xml:space="preserve">Was there timely release of funds in accordance with </w:t>
            </w:r>
            <w:r>
              <w:rPr>
                <w:rFonts w:cs="Calibri"/>
                <w:sz w:val="20"/>
              </w:rPr>
              <w:t xml:space="preserve">the </w:t>
            </w:r>
            <w:r w:rsidRPr="00654D08">
              <w:rPr>
                <w:rFonts w:cs="Calibri"/>
                <w:sz w:val="20"/>
              </w:rPr>
              <w:t xml:space="preserve">terms of </w:t>
            </w:r>
            <w:r>
              <w:rPr>
                <w:rFonts w:cs="Calibri"/>
                <w:sz w:val="20"/>
              </w:rPr>
              <w:t xml:space="preserve">the </w:t>
            </w:r>
            <w:r w:rsidRPr="00654D08">
              <w:rPr>
                <w:rFonts w:cs="Calibri"/>
                <w:sz w:val="20"/>
              </w:rPr>
              <w:t xml:space="preserve">Project </w:t>
            </w:r>
            <w:r>
              <w:rPr>
                <w:rFonts w:cs="Calibri"/>
                <w:sz w:val="20"/>
              </w:rPr>
              <w:t xml:space="preserve">Partnership </w:t>
            </w:r>
            <w:r w:rsidRPr="00654D08">
              <w:rPr>
                <w:rFonts w:cs="Calibri"/>
                <w:sz w:val="20"/>
              </w:rPr>
              <w:t>Agreement and implementation rate?</w:t>
            </w:r>
          </w:p>
        </w:tc>
        <w:tc>
          <w:tcPr>
            <w:tcW w:w="1673" w:type="dxa"/>
            <w:tcBorders>
              <w:bottom w:val="nil"/>
            </w:tcBorders>
          </w:tcPr>
          <w:p w14:paraId="184636FA" w14:textId="4E95B1A3" w:rsidR="00F33C5B" w:rsidRPr="00654D08" w:rsidRDefault="00B879BA"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2B112B56" w14:textId="77777777" w:rsidTr="00111111">
        <w:tc>
          <w:tcPr>
            <w:tcW w:w="9243" w:type="dxa"/>
            <w:gridSpan w:val="2"/>
            <w:tcBorders>
              <w:top w:val="nil"/>
            </w:tcBorders>
            <w:shd w:val="clear" w:color="auto" w:fill="auto"/>
          </w:tcPr>
          <w:p w14:paraId="1FB98432"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43BEE737" w14:textId="77777777" w:rsidTr="00111111">
        <w:trPr>
          <w:trHeight w:val="591"/>
        </w:trPr>
        <w:tc>
          <w:tcPr>
            <w:tcW w:w="7570" w:type="dxa"/>
            <w:tcBorders>
              <w:bottom w:val="single" w:sz="4" w:space="0" w:color="A6A6A6"/>
            </w:tcBorders>
            <w:shd w:val="clear" w:color="auto" w:fill="auto"/>
          </w:tcPr>
          <w:p w14:paraId="4CB84C6C" w14:textId="77777777" w:rsidR="00F33C5B" w:rsidRPr="00654D08" w:rsidRDefault="00F33C5B" w:rsidP="00F33C5B">
            <w:pPr>
              <w:numPr>
                <w:ilvl w:val="0"/>
                <w:numId w:val="33"/>
              </w:numPr>
              <w:rPr>
                <w:rFonts w:cs="Calibri"/>
                <w:sz w:val="20"/>
              </w:rPr>
            </w:pPr>
            <w:r w:rsidRPr="00654D08">
              <w:rPr>
                <w:rFonts w:cs="Calibri"/>
                <w:sz w:val="20"/>
              </w:rPr>
              <w:t xml:space="preserve">Was a joint </w:t>
            </w:r>
            <w:r>
              <w:rPr>
                <w:rFonts w:cs="Calibri"/>
                <w:sz w:val="20"/>
              </w:rPr>
              <w:t>m</w:t>
            </w:r>
            <w:r w:rsidRPr="00654D08">
              <w:rPr>
                <w:rFonts w:cs="Calibri"/>
                <w:sz w:val="20"/>
              </w:rPr>
              <w:t xml:space="preserve">onitoring </w:t>
            </w:r>
            <w:r>
              <w:rPr>
                <w:rFonts w:cs="Calibri"/>
                <w:sz w:val="20"/>
              </w:rPr>
              <w:t>p</w:t>
            </w:r>
            <w:r w:rsidRPr="00654D08">
              <w:rPr>
                <w:rFonts w:cs="Calibri"/>
                <w:sz w:val="20"/>
              </w:rPr>
              <w:t>lan developed within the first trimester of the Project?</w:t>
            </w:r>
          </w:p>
        </w:tc>
        <w:tc>
          <w:tcPr>
            <w:tcW w:w="1673" w:type="dxa"/>
            <w:tcBorders>
              <w:bottom w:val="single" w:sz="4" w:space="0" w:color="A6A6A6"/>
            </w:tcBorders>
          </w:tcPr>
          <w:p w14:paraId="55589E54" w14:textId="67D6AF3A" w:rsidR="00F33C5B" w:rsidRPr="00654D08" w:rsidRDefault="00B879BA"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17720101" w14:textId="77777777" w:rsidTr="00111111">
        <w:trPr>
          <w:trHeight w:val="449"/>
        </w:trPr>
        <w:tc>
          <w:tcPr>
            <w:tcW w:w="7570" w:type="dxa"/>
            <w:tcBorders>
              <w:bottom w:val="nil"/>
            </w:tcBorders>
            <w:shd w:val="clear" w:color="auto" w:fill="auto"/>
          </w:tcPr>
          <w:p w14:paraId="0DB8F5A3" w14:textId="77777777" w:rsidR="00F33C5B" w:rsidRPr="00654D08" w:rsidRDefault="00F33C5B" w:rsidP="00F33C5B">
            <w:pPr>
              <w:numPr>
                <w:ilvl w:val="0"/>
                <w:numId w:val="33"/>
              </w:numPr>
              <w:rPr>
                <w:rFonts w:cs="Calibri"/>
                <w:sz w:val="20"/>
              </w:rPr>
            </w:pPr>
            <w:r w:rsidRPr="00654D08">
              <w:rPr>
                <w:rFonts w:cs="Calibri"/>
                <w:sz w:val="20"/>
              </w:rPr>
              <w:t xml:space="preserve">Was the </w:t>
            </w:r>
            <w:r>
              <w:rPr>
                <w:rFonts w:cs="Calibri"/>
                <w:sz w:val="20"/>
              </w:rPr>
              <w:t>m</w:t>
            </w:r>
            <w:r w:rsidRPr="00654D08">
              <w:rPr>
                <w:rFonts w:cs="Calibri"/>
                <w:sz w:val="20"/>
              </w:rPr>
              <w:t xml:space="preserve">onitoring </w:t>
            </w:r>
            <w:r>
              <w:rPr>
                <w:rFonts w:cs="Calibri"/>
                <w:sz w:val="20"/>
              </w:rPr>
              <w:t>p</w:t>
            </w:r>
            <w:r w:rsidRPr="00654D08">
              <w:rPr>
                <w:rFonts w:cs="Calibri"/>
                <w:sz w:val="20"/>
              </w:rPr>
              <w:t>lan implemented accordingly?</w:t>
            </w:r>
          </w:p>
        </w:tc>
        <w:tc>
          <w:tcPr>
            <w:tcW w:w="1673" w:type="dxa"/>
            <w:tcBorders>
              <w:bottom w:val="nil"/>
            </w:tcBorders>
          </w:tcPr>
          <w:p w14:paraId="0BB41ABA" w14:textId="76C9E756" w:rsidR="00F33C5B" w:rsidRPr="00654D08" w:rsidRDefault="00B879BA"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292E0934" w14:textId="77777777" w:rsidTr="00111111">
        <w:tc>
          <w:tcPr>
            <w:tcW w:w="9243" w:type="dxa"/>
            <w:gridSpan w:val="2"/>
            <w:tcBorders>
              <w:top w:val="nil"/>
            </w:tcBorders>
            <w:shd w:val="clear" w:color="auto" w:fill="auto"/>
          </w:tcPr>
          <w:p w14:paraId="0B9D3605"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0235542C" w14:textId="77777777" w:rsidTr="00111111">
        <w:tc>
          <w:tcPr>
            <w:tcW w:w="7570" w:type="dxa"/>
            <w:tcBorders>
              <w:bottom w:val="single" w:sz="4" w:space="0" w:color="A6A6A6"/>
            </w:tcBorders>
            <w:shd w:val="clear" w:color="auto" w:fill="auto"/>
          </w:tcPr>
          <w:p w14:paraId="6623C9E2" w14:textId="77777777" w:rsidR="00F33C5B" w:rsidRPr="00654D08" w:rsidRDefault="00F33C5B" w:rsidP="00F33C5B">
            <w:pPr>
              <w:numPr>
                <w:ilvl w:val="0"/>
                <w:numId w:val="33"/>
              </w:numPr>
              <w:rPr>
                <w:rFonts w:cs="Calibri"/>
                <w:sz w:val="20"/>
              </w:rPr>
            </w:pPr>
            <w:r w:rsidRPr="00654D08">
              <w:rPr>
                <w:rFonts w:cs="Calibri"/>
                <w:sz w:val="20"/>
              </w:rPr>
              <w:t xml:space="preserve">Did UNHCR provide timely feedback on </w:t>
            </w:r>
            <w:r>
              <w:rPr>
                <w:rFonts w:cs="Calibri"/>
                <w:sz w:val="20"/>
              </w:rPr>
              <w:t>P</w:t>
            </w:r>
            <w:r w:rsidRPr="00654D08">
              <w:rPr>
                <w:rFonts w:cs="Calibri"/>
                <w:sz w:val="20"/>
              </w:rPr>
              <w:t>artner financial and performance reports?</w:t>
            </w:r>
          </w:p>
        </w:tc>
        <w:tc>
          <w:tcPr>
            <w:tcW w:w="1673" w:type="dxa"/>
            <w:tcBorders>
              <w:bottom w:val="single" w:sz="4" w:space="0" w:color="A6A6A6"/>
            </w:tcBorders>
          </w:tcPr>
          <w:p w14:paraId="0604D393" w14:textId="4189F468" w:rsidR="00F33C5B" w:rsidRPr="00654D08" w:rsidRDefault="00B879BA"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7295AEE3" w14:textId="77777777" w:rsidTr="00111111">
        <w:tc>
          <w:tcPr>
            <w:tcW w:w="7570" w:type="dxa"/>
            <w:tcBorders>
              <w:bottom w:val="nil"/>
            </w:tcBorders>
            <w:shd w:val="clear" w:color="auto" w:fill="auto"/>
          </w:tcPr>
          <w:p w14:paraId="52EABE13" w14:textId="77777777" w:rsidR="00F33C5B" w:rsidRPr="00654D08" w:rsidRDefault="00F33C5B" w:rsidP="00F33C5B">
            <w:pPr>
              <w:numPr>
                <w:ilvl w:val="0"/>
                <w:numId w:val="33"/>
              </w:numPr>
              <w:rPr>
                <w:rFonts w:cs="Calibri"/>
                <w:sz w:val="20"/>
              </w:rPr>
            </w:pPr>
            <w:r w:rsidRPr="00654D08">
              <w:rPr>
                <w:rFonts w:cs="Calibri"/>
                <w:sz w:val="20"/>
              </w:rPr>
              <w:t>Was your organization correctly informed about project closure and was it implemented in time?</w:t>
            </w:r>
          </w:p>
        </w:tc>
        <w:tc>
          <w:tcPr>
            <w:tcW w:w="1673" w:type="dxa"/>
            <w:tcBorders>
              <w:bottom w:val="nil"/>
            </w:tcBorders>
          </w:tcPr>
          <w:p w14:paraId="128AD18C" w14:textId="64A32053" w:rsidR="00F33C5B" w:rsidRPr="00654D08" w:rsidRDefault="00790F57" w:rsidP="00111111">
            <w:pPr>
              <w:tabs>
                <w:tab w:val="left" w:pos="6946"/>
              </w:tabs>
              <w:ind w:left="720"/>
              <w:contextualSpacing/>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41EDF6EF" w14:textId="77777777" w:rsidTr="00111111">
        <w:tc>
          <w:tcPr>
            <w:tcW w:w="9243" w:type="dxa"/>
            <w:gridSpan w:val="2"/>
            <w:tcBorders>
              <w:top w:val="nil"/>
            </w:tcBorders>
            <w:shd w:val="clear" w:color="auto" w:fill="auto"/>
          </w:tcPr>
          <w:p w14:paraId="73634228" w14:textId="77777777" w:rsidR="00F33C5B" w:rsidRPr="00654D08" w:rsidRDefault="00F33C5B" w:rsidP="00111111">
            <w:pPr>
              <w:tabs>
                <w:tab w:val="left" w:pos="6946"/>
              </w:tabs>
              <w:ind w:left="720"/>
              <w:contextualSpacing/>
              <w:rPr>
                <w:rFonts w:cs="Calibri"/>
                <w:sz w:val="20"/>
              </w:rPr>
            </w:pPr>
            <w:r w:rsidRPr="00654D08">
              <w:rPr>
                <w:rFonts w:cs="Calibri"/>
                <w:sz w:val="20"/>
              </w:rPr>
              <w:t xml:space="preserve">      If no, please provide further detail</w:t>
            </w:r>
          </w:p>
        </w:tc>
      </w:tr>
      <w:tr w:rsidR="00F33C5B" w:rsidRPr="00654D08" w14:paraId="7C38DC4B" w14:textId="77777777" w:rsidTr="00111111">
        <w:tc>
          <w:tcPr>
            <w:tcW w:w="7570" w:type="dxa"/>
            <w:shd w:val="clear" w:color="auto" w:fill="auto"/>
          </w:tcPr>
          <w:p w14:paraId="61271925" w14:textId="77777777" w:rsidR="00F33C5B" w:rsidRPr="00654D08" w:rsidRDefault="00F33C5B" w:rsidP="00F33C5B">
            <w:pPr>
              <w:numPr>
                <w:ilvl w:val="0"/>
                <w:numId w:val="33"/>
              </w:numPr>
              <w:rPr>
                <w:rFonts w:cs="Calibri"/>
                <w:sz w:val="20"/>
              </w:rPr>
            </w:pPr>
            <w:r w:rsidRPr="00654D08">
              <w:rPr>
                <w:rFonts w:cs="Calibri"/>
                <w:sz w:val="20"/>
              </w:rPr>
              <w:t>Was your organization informed of the results of the project audit?</w:t>
            </w:r>
          </w:p>
        </w:tc>
        <w:tc>
          <w:tcPr>
            <w:tcW w:w="1673" w:type="dxa"/>
            <w:shd w:val="clear" w:color="auto" w:fill="auto"/>
          </w:tcPr>
          <w:p w14:paraId="33FC96FB" w14:textId="3C06C6A1" w:rsidR="00F33C5B" w:rsidRPr="00654D08" w:rsidRDefault="00790F57" w:rsidP="00111111">
            <w:pPr>
              <w:ind w:left="720"/>
              <w:rPr>
                <w:rFonts w:cs="Calibri"/>
                <w:sz w:val="20"/>
              </w:rPr>
            </w:pPr>
            <w:r>
              <w:rPr>
                <w:rFonts w:cs="Calibri"/>
                <w:sz w:val="20"/>
              </w:rPr>
              <w:t xml:space="preserve">X </w:t>
            </w:r>
            <w:r w:rsidR="00F33C5B" w:rsidRPr="00654D08">
              <w:rPr>
                <w:rFonts w:cs="Calibri"/>
                <w:sz w:val="20"/>
              </w:rPr>
              <w:t xml:space="preserve"> YES  </w:t>
            </w:r>
            <w:r w:rsidR="00F33C5B" w:rsidRPr="00654D08">
              <w:rPr>
                <w:rFonts w:cs="Calibri"/>
                <w:sz w:val="20"/>
              </w:rPr>
              <w:fldChar w:fldCharType="begin">
                <w:ffData>
                  <w:name w:val="Check1"/>
                  <w:enabled/>
                  <w:calcOnExit w:val="0"/>
                  <w:checkBox>
                    <w:sizeAuto/>
                    <w:default w:val="0"/>
                  </w:checkBox>
                </w:ffData>
              </w:fldChar>
            </w:r>
            <w:r w:rsidR="00F33C5B" w:rsidRPr="00654D08">
              <w:rPr>
                <w:rFonts w:cs="Calibri"/>
                <w:sz w:val="20"/>
              </w:rPr>
              <w:instrText xml:space="preserve"> FORMCHECKBOX </w:instrText>
            </w:r>
            <w:r w:rsidR="002B0E84">
              <w:rPr>
                <w:rFonts w:cs="Calibri"/>
                <w:sz w:val="20"/>
              </w:rPr>
            </w:r>
            <w:r w:rsidR="002B0E84">
              <w:rPr>
                <w:rFonts w:cs="Calibri"/>
                <w:sz w:val="20"/>
              </w:rPr>
              <w:fldChar w:fldCharType="separate"/>
            </w:r>
            <w:r w:rsidR="00F33C5B" w:rsidRPr="00654D08">
              <w:rPr>
                <w:rFonts w:cs="Calibri"/>
                <w:sz w:val="20"/>
              </w:rPr>
              <w:fldChar w:fldCharType="end"/>
            </w:r>
            <w:r w:rsidR="00F33C5B" w:rsidRPr="00654D08">
              <w:rPr>
                <w:rFonts w:cs="Calibri"/>
                <w:sz w:val="20"/>
              </w:rPr>
              <w:t xml:space="preserve"> NO</w:t>
            </w:r>
          </w:p>
        </w:tc>
      </w:tr>
      <w:tr w:rsidR="00F33C5B" w:rsidRPr="00654D08" w14:paraId="3E4951CE" w14:textId="77777777" w:rsidTr="00111111">
        <w:tc>
          <w:tcPr>
            <w:tcW w:w="7570" w:type="dxa"/>
            <w:shd w:val="clear" w:color="auto" w:fill="auto"/>
          </w:tcPr>
          <w:p w14:paraId="2C682388" w14:textId="77777777" w:rsidR="00F33C5B" w:rsidRPr="00654D08" w:rsidRDefault="00F33C5B" w:rsidP="00F33C5B">
            <w:pPr>
              <w:numPr>
                <w:ilvl w:val="0"/>
                <w:numId w:val="33"/>
              </w:numPr>
              <w:rPr>
                <w:rFonts w:cs="Calibri"/>
                <w:sz w:val="20"/>
              </w:rPr>
            </w:pPr>
            <w:r>
              <w:rPr>
                <w:rFonts w:cs="Calibri"/>
                <w:sz w:val="20"/>
              </w:rPr>
              <w:t>In cases of UNHCR budgetary constraints, w</w:t>
            </w:r>
            <w:r w:rsidRPr="00654D08">
              <w:rPr>
                <w:rFonts w:cs="Calibri"/>
                <w:sz w:val="20"/>
              </w:rPr>
              <w:t>as the agreed Project Budget adversely affected</w:t>
            </w:r>
            <w:r>
              <w:rPr>
                <w:rFonts w:cs="Calibri"/>
                <w:sz w:val="20"/>
              </w:rPr>
              <w:t>?</w:t>
            </w:r>
          </w:p>
        </w:tc>
        <w:tc>
          <w:tcPr>
            <w:tcW w:w="1673" w:type="dxa"/>
            <w:shd w:val="clear" w:color="auto" w:fill="auto"/>
          </w:tcPr>
          <w:p w14:paraId="3227DCAB" w14:textId="1D9A18F9" w:rsidR="00F33C5B" w:rsidRPr="00654D08" w:rsidRDefault="00F33C5B" w:rsidP="00111111">
            <w:pPr>
              <w:ind w:left="720"/>
              <w:rPr>
                <w:rFonts w:cs="Calibri"/>
                <w:sz w:val="20"/>
              </w:rPr>
            </w:pP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YES </w:t>
            </w:r>
            <w:r w:rsidR="008810FD">
              <w:rPr>
                <w:rFonts w:cs="Calibri"/>
                <w:sz w:val="20"/>
              </w:rPr>
              <w:t xml:space="preserve">  </w:t>
            </w:r>
            <w:r w:rsidR="00790F57">
              <w:rPr>
                <w:rFonts w:cs="Calibri"/>
                <w:sz w:val="20"/>
              </w:rPr>
              <w:t>x</w:t>
            </w:r>
            <w:r w:rsidR="008810FD">
              <w:rPr>
                <w:rFonts w:cs="Calibri"/>
                <w:sz w:val="20"/>
              </w:rPr>
              <w:t xml:space="preserve">   </w:t>
            </w:r>
            <w:r w:rsidRPr="00654D08">
              <w:rPr>
                <w:rFonts w:cs="Calibri"/>
                <w:sz w:val="20"/>
              </w:rPr>
              <w:t xml:space="preserve"> NO</w:t>
            </w:r>
          </w:p>
        </w:tc>
      </w:tr>
      <w:tr w:rsidR="00F33C5B" w:rsidRPr="00654D08" w14:paraId="6E48F46E" w14:textId="77777777" w:rsidTr="00111111">
        <w:tc>
          <w:tcPr>
            <w:tcW w:w="9243" w:type="dxa"/>
            <w:gridSpan w:val="2"/>
            <w:shd w:val="clear" w:color="auto" w:fill="auto"/>
          </w:tcPr>
          <w:p w14:paraId="1DD422D5" w14:textId="77777777" w:rsidR="00F33C5B" w:rsidRPr="00654D08" w:rsidRDefault="00F33C5B" w:rsidP="00F33C5B">
            <w:pPr>
              <w:ind w:left="720"/>
              <w:rPr>
                <w:rFonts w:cs="Calibri"/>
                <w:sz w:val="20"/>
              </w:rPr>
            </w:pPr>
            <w:r w:rsidRPr="00654D08">
              <w:rPr>
                <w:rFonts w:cs="Calibri"/>
                <w:sz w:val="20"/>
              </w:rPr>
              <w:t xml:space="preserve">       If so, was your organization informed in a timely manner?          </w:t>
            </w:r>
            <w:r>
              <w:rPr>
                <w:rFonts w:cs="Calibri"/>
                <w:sz w:val="20"/>
              </w:rPr>
              <w:t xml:space="preserve">                            </w:t>
            </w:r>
            <w:r w:rsidRPr="00654D08">
              <w:rPr>
                <w:rFonts w:cs="Calibri"/>
                <w:sz w:val="20"/>
              </w:rPr>
              <w:t xml:space="preserve">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NO</w:t>
            </w:r>
          </w:p>
        </w:tc>
      </w:tr>
      <w:tr w:rsidR="00F33C5B" w:rsidRPr="00654D08" w14:paraId="7E1F3D7A" w14:textId="77777777" w:rsidTr="00111111">
        <w:tc>
          <w:tcPr>
            <w:tcW w:w="9243" w:type="dxa"/>
            <w:gridSpan w:val="2"/>
            <w:shd w:val="clear" w:color="auto" w:fill="auto"/>
          </w:tcPr>
          <w:p w14:paraId="7FD622DB" w14:textId="77777777" w:rsidR="00F33C5B" w:rsidRDefault="00F33C5B" w:rsidP="00F33C5B">
            <w:pPr>
              <w:ind w:left="720"/>
              <w:rPr>
                <w:rFonts w:cs="Calibri"/>
                <w:sz w:val="20"/>
              </w:rPr>
            </w:pPr>
          </w:p>
          <w:p w14:paraId="55043859" w14:textId="525A534E" w:rsidR="00F33C5B" w:rsidRDefault="00F33C5B" w:rsidP="00F33C5B">
            <w:pPr>
              <w:numPr>
                <w:ilvl w:val="0"/>
                <w:numId w:val="33"/>
              </w:numPr>
              <w:rPr>
                <w:rFonts w:cs="Calibri"/>
                <w:sz w:val="20"/>
              </w:rPr>
            </w:pPr>
            <w:r>
              <w:rPr>
                <w:rFonts w:cs="Calibri"/>
                <w:sz w:val="20"/>
              </w:rPr>
              <w:t xml:space="preserve">Was your organization able to get in touch with UNHCR personnel when needed?       </w:t>
            </w:r>
            <w:r w:rsidRPr="00654D08">
              <w:rPr>
                <w:rFonts w:cs="Calibri"/>
                <w:sz w:val="20"/>
              </w:rPr>
              <w:t xml:space="preserve"> </w:t>
            </w:r>
            <w:r w:rsidR="008810FD">
              <w:rPr>
                <w:rFonts w:cs="Calibri"/>
                <w:sz w:val="20"/>
              </w:rPr>
              <w:t>x</w:t>
            </w:r>
            <w:r w:rsidRPr="00654D08">
              <w:rPr>
                <w:rFonts w:cs="Calibri"/>
                <w:sz w:val="20"/>
              </w:rPr>
              <w:t xml:space="preserve"> YES  </w:t>
            </w:r>
            <w:r w:rsidRPr="00654D08">
              <w:rPr>
                <w:rFonts w:cs="Calibri"/>
                <w:sz w:val="20"/>
              </w:rPr>
              <w:fldChar w:fldCharType="begin">
                <w:ffData>
                  <w:name w:val="Check1"/>
                  <w:enabled/>
                  <w:calcOnExit w:val="0"/>
                  <w:checkBox>
                    <w:sizeAuto/>
                    <w:default w:val="0"/>
                  </w:checkBox>
                </w:ffData>
              </w:fldChar>
            </w:r>
            <w:r w:rsidRPr="00654D08">
              <w:rPr>
                <w:rFonts w:cs="Calibri"/>
                <w:sz w:val="20"/>
              </w:rPr>
              <w:instrText xml:space="preserve"> FORMCHECKBOX </w:instrText>
            </w:r>
            <w:r w:rsidR="002B0E84">
              <w:rPr>
                <w:rFonts w:cs="Calibri"/>
                <w:sz w:val="20"/>
              </w:rPr>
            </w:r>
            <w:r w:rsidR="002B0E84">
              <w:rPr>
                <w:rFonts w:cs="Calibri"/>
                <w:sz w:val="20"/>
              </w:rPr>
              <w:fldChar w:fldCharType="separate"/>
            </w:r>
            <w:r w:rsidRPr="00654D08">
              <w:rPr>
                <w:rFonts w:cs="Calibri"/>
                <w:sz w:val="20"/>
              </w:rPr>
              <w:fldChar w:fldCharType="end"/>
            </w:r>
            <w:r w:rsidRPr="00654D08">
              <w:rPr>
                <w:rFonts w:cs="Calibri"/>
                <w:sz w:val="20"/>
              </w:rPr>
              <w:t xml:space="preserve"> NO</w:t>
            </w:r>
          </w:p>
          <w:p w14:paraId="1DF293DD" w14:textId="77777777" w:rsidR="00F33C5B" w:rsidRPr="00654D08" w:rsidRDefault="00F33C5B" w:rsidP="00111111">
            <w:pPr>
              <w:ind w:left="720"/>
              <w:rPr>
                <w:rFonts w:cs="Calibri"/>
                <w:sz w:val="20"/>
              </w:rPr>
            </w:pPr>
            <w:r w:rsidRPr="00654D08">
              <w:rPr>
                <w:rFonts w:cs="Calibri"/>
                <w:sz w:val="20"/>
              </w:rPr>
              <w:t xml:space="preserve">      If no, please provide further detail</w:t>
            </w:r>
          </w:p>
        </w:tc>
      </w:tr>
      <w:tr w:rsidR="00F33C5B" w:rsidRPr="00654D08" w14:paraId="6DA54C0D" w14:textId="77777777" w:rsidTr="00111111">
        <w:tc>
          <w:tcPr>
            <w:tcW w:w="9243" w:type="dxa"/>
            <w:gridSpan w:val="2"/>
            <w:shd w:val="clear" w:color="auto" w:fill="auto"/>
          </w:tcPr>
          <w:p w14:paraId="0F867A5E" w14:textId="77777777" w:rsidR="00F33C5B" w:rsidRDefault="00F33C5B" w:rsidP="00F33C5B">
            <w:pPr>
              <w:ind w:left="720"/>
              <w:rPr>
                <w:rFonts w:cs="Calibri"/>
                <w:sz w:val="20"/>
              </w:rPr>
            </w:pPr>
          </w:p>
          <w:p w14:paraId="3511242B" w14:textId="77777777" w:rsidR="00F33C5B" w:rsidRPr="00654D08" w:rsidRDefault="00F33C5B" w:rsidP="00F33C5B">
            <w:pPr>
              <w:numPr>
                <w:ilvl w:val="0"/>
                <w:numId w:val="33"/>
              </w:numPr>
              <w:rPr>
                <w:rFonts w:cs="Calibri"/>
                <w:sz w:val="20"/>
              </w:rPr>
            </w:pPr>
            <w:r w:rsidRPr="00654D08">
              <w:rPr>
                <w:rFonts w:cs="Calibri"/>
                <w:sz w:val="20"/>
              </w:rPr>
              <w:t>Do you have any suggestions for improvement in terms of partnership and project management?</w:t>
            </w:r>
          </w:p>
        </w:tc>
      </w:tr>
    </w:tbl>
    <w:p w14:paraId="79638508" w14:textId="77777777" w:rsidR="00F33C5B" w:rsidRDefault="00F33C5B" w:rsidP="00F33C5B"/>
    <w:p w14:paraId="79F37CEA" w14:textId="77777777" w:rsidR="00F33C5B" w:rsidRDefault="00F33C5B" w:rsidP="00F33C5B"/>
    <w:p w14:paraId="0D0C0456" w14:textId="77777777" w:rsidR="00533FD5" w:rsidRDefault="00533FD5" w:rsidP="00F33C5B"/>
    <w:p w14:paraId="210F1D4D" w14:textId="77777777" w:rsidR="00533FD5" w:rsidRDefault="00533FD5" w:rsidP="00F33C5B"/>
    <w:p w14:paraId="5BE3E671" w14:textId="1D4F0873" w:rsidR="00F33C5B" w:rsidRPr="00654D08" w:rsidRDefault="00F33C5B" w:rsidP="00F33C5B">
      <w:r w:rsidRPr="00654D08">
        <w:t>Name of Partner Organization:</w:t>
      </w:r>
      <w:r w:rsidR="003C3138">
        <w:t xml:space="preserve"> AO Centrul de Drept al Avocatilor</w:t>
      </w:r>
    </w:p>
    <w:p w14:paraId="510C643A" w14:textId="77777777" w:rsidR="00F33C5B" w:rsidRDefault="00F33C5B" w:rsidP="00F33C5B"/>
    <w:p w14:paraId="636DE37A" w14:textId="77777777" w:rsidR="00533FD5" w:rsidRDefault="00533FD5" w:rsidP="00F33C5B"/>
    <w:p w14:paraId="09BCBA6E" w14:textId="77777777" w:rsidR="00533FD5" w:rsidRDefault="00533FD5" w:rsidP="00F33C5B"/>
    <w:p w14:paraId="2848D226" w14:textId="1EE12D7F" w:rsidR="00F33C5B" w:rsidRPr="00654D08" w:rsidRDefault="00F33C5B" w:rsidP="00F33C5B">
      <w:r>
        <w:t>Name of the A</w:t>
      </w:r>
      <w:r w:rsidRPr="00654D08">
        <w:t xml:space="preserve">uthorized Official (same as the person who signed the Project </w:t>
      </w:r>
      <w:r>
        <w:t xml:space="preserve">Partnership </w:t>
      </w:r>
      <w:r w:rsidRPr="00654D08">
        <w:t>Agreement):</w:t>
      </w:r>
      <w:r w:rsidR="003C3138">
        <w:t xml:space="preserve">  PALII Oleg</w:t>
      </w:r>
    </w:p>
    <w:p w14:paraId="0CB2BA86" w14:textId="77777777" w:rsidR="00F33C5B" w:rsidRDefault="00F33C5B" w:rsidP="00F33C5B">
      <w:pPr>
        <w:suppressAutoHyphens/>
        <w:spacing w:after="200"/>
        <w:contextualSpacing/>
        <w:jc w:val="both"/>
      </w:pPr>
    </w:p>
    <w:p w14:paraId="3FAA5B6E" w14:textId="77777777" w:rsidR="00533FD5" w:rsidRDefault="00533FD5" w:rsidP="00F33C5B">
      <w:pPr>
        <w:suppressAutoHyphens/>
        <w:spacing w:after="200"/>
        <w:contextualSpacing/>
        <w:jc w:val="both"/>
      </w:pPr>
    </w:p>
    <w:p w14:paraId="05826002" w14:textId="77777777" w:rsidR="00533FD5" w:rsidRDefault="00533FD5" w:rsidP="00F33C5B">
      <w:pPr>
        <w:suppressAutoHyphens/>
        <w:spacing w:after="200"/>
        <w:contextualSpacing/>
        <w:jc w:val="both"/>
      </w:pPr>
    </w:p>
    <w:p w14:paraId="75A9E66B" w14:textId="77777777" w:rsidR="00F33C5B" w:rsidRPr="003A5C0D" w:rsidRDefault="00F33C5B" w:rsidP="00F33C5B">
      <w:pPr>
        <w:suppressAutoHyphens/>
        <w:spacing w:after="200"/>
        <w:contextualSpacing/>
        <w:jc w:val="both"/>
        <w:rPr>
          <w:i/>
          <w:iCs/>
          <w:sz w:val="18"/>
          <w:szCs w:val="18"/>
        </w:rPr>
      </w:pPr>
      <w:r w:rsidRPr="00654D08">
        <w:t>Signature:</w:t>
      </w:r>
      <w:r w:rsidRPr="00654D08">
        <w:tab/>
      </w:r>
      <w:r w:rsidRPr="00654D08">
        <w:tab/>
      </w:r>
      <w:r>
        <w:tab/>
      </w:r>
      <w:r>
        <w:tab/>
      </w:r>
      <w:r>
        <w:tab/>
      </w:r>
      <w:r>
        <w:tab/>
      </w:r>
      <w:r>
        <w:tab/>
      </w:r>
      <w:r>
        <w:tab/>
        <w:t xml:space="preserve"> </w:t>
      </w:r>
      <w:r>
        <w:tab/>
        <w:t>Date:</w:t>
      </w:r>
      <w:r w:rsidRPr="00654D08">
        <w:tab/>
      </w:r>
      <w:r w:rsidRPr="00654D08">
        <w:tab/>
      </w:r>
      <w:r w:rsidRPr="00654D08">
        <w:tab/>
      </w:r>
    </w:p>
    <w:p w14:paraId="11F991D5" w14:textId="77777777" w:rsidR="00DC5D99" w:rsidRDefault="00DC5D99" w:rsidP="00DC5D99">
      <w:pPr>
        <w:spacing w:after="200"/>
        <w:jc w:val="center"/>
        <w:rPr>
          <w:rFonts w:ascii="Calibri" w:hAnsi="Calibri"/>
          <w:color w:val="FF0000"/>
          <w:lang w:val="en-CA"/>
        </w:rPr>
      </w:pPr>
      <w:r>
        <w:rPr>
          <w:rFonts w:ascii="Calibri" w:hAnsi="Calibri"/>
          <w:color w:val="FF0000"/>
          <w:lang w:val="en-CA"/>
        </w:rPr>
        <w:br w:type="page"/>
      </w:r>
    </w:p>
    <w:p w14:paraId="2E5C4EB4" w14:textId="77777777" w:rsidR="00DC5D99" w:rsidRPr="00DC5D99" w:rsidRDefault="00DC5D99" w:rsidP="00DC5D99">
      <w:pPr>
        <w:spacing w:after="200"/>
        <w:jc w:val="center"/>
        <w:rPr>
          <w:rFonts w:ascii="Calibri" w:hAnsi="Calibri"/>
          <w:b/>
          <w:bCs/>
          <w:color w:val="1F497D"/>
          <w:sz w:val="28"/>
          <w:szCs w:val="28"/>
        </w:rPr>
      </w:pPr>
      <w:r w:rsidRPr="00DC5D99">
        <w:rPr>
          <w:rFonts w:ascii="Calibri" w:hAnsi="Calibri"/>
          <w:b/>
          <w:bCs/>
          <w:color w:val="1F497D"/>
          <w:sz w:val="28"/>
          <w:szCs w:val="28"/>
        </w:rPr>
        <w:t>The “8+3” template</w:t>
      </w:r>
      <w:r>
        <w:rPr>
          <w:rFonts w:ascii="Calibri" w:hAnsi="Calibri"/>
          <w:b/>
          <w:bCs/>
          <w:color w:val="1F497D"/>
          <w:sz w:val="28"/>
          <w:szCs w:val="28"/>
        </w:rPr>
        <w:t xml:space="preserve"> - </w:t>
      </w:r>
      <w:r w:rsidRPr="00DC5D99">
        <w:rPr>
          <w:rFonts w:ascii="Calibri" w:hAnsi="Calibri"/>
          <w:b/>
          <w:bCs/>
          <w:color w:val="1F497D"/>
          <w:sz w:val="28"/>
          <w:szCs w:val="28"/>
        </w:rPr>
        <w:t>A new way of standardizing, simplifying and harmonizing humanitarian reporting</w:t>
      </w:r>
    </w:p>
    <w:p w14:paraId="26441D51" w14:textId="77777777" w:rsidR="00DC5D99" w:rsidRPr="00DC5D99" w:rsidRDefault="00DC5D99" w:rsidP="00DC5D99">
      <w:pPr>
        <w:spacing w:after="200"/>
        <w:jc w:val="center"/>
        <w:rPr>
          <w:rFonts w:ascii="Calibri" w:hAnsi="Calibri"/>
          <w:b/>
          <w:bCs/>
          <w:color w:val="1F497D"/>
          <w:sz w:val="28"/>
          <w:szCs w:val="28"/>
        </w:rPr>
      </w:pPr>
      <w:r w:rsidRPr="00DC5D99">
        <w:rPr>
          <w:rFonts w:ascii="Calibri" w:hAnsi="Calibri"/>
          <w:b/>
          <w:bCs/>
          <w:color w:val="1F497D"/>
          <w:sz w:val="28"/>
          <w:szCs w:val="28"/>
        </w:rPr>
        <w:t>FEEDBACK QUESTIONNAIRE</w:t>
      </w:r>
    </w:p>
    <w:p w14:paraId="1E2582AC" w14:textId="77777777" w:rsidR="00DC5D99" w:rsidRDefault="00DC5D99" w:rsidP="00DC5D99">
      <w:pPr>
        <w:ind w:left="720"/>
        <w:rPr>
          <w:rFonts w:ascii="Calibri" w:hAnsi="Calibri"/>
          <w:color w:val="000000"/>
          <w:sz w:val="22"/>
          <w:szCs w:val="22"/>
          <w:lang w:val="en-CA"/>
        </w:rPr>
      </w:pPr>
    </w:p>
    <w:p w14:paraId="2012B696" w14:textId="77777777" w:rsidR="00DC5D99" w:rsidRDefault="00DC5D99" w:rsidP="00DC5D99">
      <w:pPr>
        <w:jc w:val="both"/>
        <w:rPr>
          <w:rFonts w:ascii="Calibri" w:hAnsi="Calibri"/>
          <w:color w:val="000000"/>
          <w:sz w:val="22"/>
          <w:szCs w:val="22"/>
          <w:lang w:val="en-CA"/>
        </w:rPr>
      </w:pPr>
      <w:r w:rsidRPr="00E5584A">
        <w:rPr>
          <w:rFonts w:ascii="Calibri" w:hAnsi="Calibri"/>
          <w:color w:val="000000"/>
          <w:sz w:val="22"/>
          <w:szCs w:val="22"/>
          <w:lang w:val="en-CA"/>
        </w:rPr>
        <w:t xml:space="preserve">This short feedback survey is designed to help those managing the common reporting pilot evaluate how well it is working, how it affects the overall reporting process, and to collect concerns or feedback about the template itself. These will be used to evaluate the overall pilot success, to develop suggestions for modifying the template or other aspects of the pilot, and to develop future recommendations for the harmonizing and streamlining reporting work stream. </w:t>
      </w:r>
    </w:p>
    <w:p w14:paraId="08F35184" w14:textId="77777777" w:rsidR="00DC5D99" w:rsidRPr="00E5584A" w:rsidRDefault="00DC5D99" w:rsidP="00DC5D99">
      <w:pPr>
        <w:jc w:val="both"/>
        <w:rPr>
          <w:rFonts w:ascii="Calibri" w:hAnsi="Calibri"/>
          <w:b/>
          <w:i/>
          <w:color w:val="000000"/>
          <w:sz w:val="22"/>
          <w:szCs w:val="22"/>
          <w:lang w:val="en-CA"/>
        </w:rPr>
      </w:pPr>
      <w:r>
        <w:rPr>
          <w:rFonts w:ascii="Calibri" w:hAnsi="Calibri"/>
          <w:color w:val="000000"/>
          <w:sz w:val="22"/>
          <w:szCs w:val="22"/>
          <w:lang w:val="en-CA"/>
        </w:rPr>
        <w:br/>
      </w:r>
      <w:r w:rsidRPr="00DC5D99">
        <w:rPr>
          <w:rFonts w:ascii="Calibri" w:hAnsi="Calibri"/>
          <w:color w:val="000000"/>
          <w:sz w:val="22"/>
          <w:szCs w:val="22"/>
          <w:lang w:val="en-CA"/>
        </w:rPr>
        <w:t>It is important to fill these out at the same time partners finalize the reporting template, and submit these questions with their final report, to the donor. If, for reasons of confidentiality, partners do not wish to fully answer these question in the same form as their donor report, they may send a copy of their answers to</w:t>
      </w:r>
      <w:r w:rsidRPr="00E5584A">
        <w:rPr>
          <w:rFonts w:ascii="Calibri" w:hAnsi="Calibri"/>
          <w:b/>
          <w:i/>
          <w:color w:val="000000"/>
          <w:sz w:val="22"/>
          <w:szCs w:val="22"/>
          <w:lang w:val="en-CA"/>
        </w:rPr>
        <w:t> </w:t>
      </w:r>
      <w:hyperlink r:id="rId23" w:history="1">
        <w:r w:rsidRPr="00DC5D99">
          <w:rPr>
            <w:rStyle w:val="Hyperlink"/>
            <w:iCs/>
            <w:sz w:val="18"/>
            <w:szCs w:val="18"/>
          </w:rPr>
          <w:t>HarmonizingReporting@gppi.net</w:t>
        </w:r>
      </w:hyperlink>
      <w:r w:rsidRPr="00E5584A">
        <w:rPr>
          <w:rFonts w:ascii="Calibri" w:hAnsi="Calibri"/>
          <w:b/>
          <w:i/>
          <w:color w:val="000000"/>
          <w:sz w:val="22"/>
          <w:szCs w:val="22"/>
          <w:lang w:val="en-CA"/>
        </w:rPr>
        <w:t>. </w:t>
      </w:r>
    </w:p>
    <w:p w14:paraId="798AF131" w14:textId="77777777" w:rsidR="00DC5D99" w:rsidRDefault="00DC5D99" w:rsidP="00DC5D99">
      <w:pPr>
        <w:rPr>
          <w:rFonts w:ascii="Calibri" w:hAnsi="Calibri"/>
          <w:color w:val="000000"/>
          <w:sz w:val="22"/>
          <w:szCs w:val="22"/>
          <w:lang w:val="en-CA"/>
        </w:rPr>
      </w:pPr>
    </w:p>
    <w:p w14:paraId="6253E680" w14:textId="77777777" w:rsidR="00DC5D99" w:rsidRPr="00E5584A" w:rsidRDefault="00DC5D99" w:rsidP="00DC5D99">
      <w:pPr>
        <w:rPr>
          <w:color w:val="000000"/>
        </w:rPr>
      </w:pPr>
    </w:p>
    <w:p w14:paraId="07346F65" w14:textId="01A21910" w:rsidR="00337E0B" w:rsidRDefault="00DC5D99" w:rsidP="00337E0B">
      <w:pPr>
        <w:numPr>
          <w:ilvl w:val="0"/>
          <w:numId w:val="40"/>
        </w:numPr>
        <w:rPr>
          <w:rFonts w:ascii="Calibri" w:hAnsi="Calibri"/>
          <w:color w:val="000000"/>
          <w:sz w:val="22"/>
          <w:szCs w:val="22"/>
        </w:rPr>
      </w:pPr>
      <w:r w:rsidRPr="00E5584A">
        <w:rPr>
          <w:rFonts w:ascii="Calibri" w:hAnsi="Calibri"/>
          <w:color w:val="000000"/>
          <w:sz w:val="22"/>
          <w:szCs w:val="22"/>
        </w:rPr>
        <w:t>How long did this report take you to develop material for and fill out (excluding these pilot questions)? Was that roughly the same, more, or less than other reporting?</w:t>
      </w:r>
    </w:p>
    <w:p w14:paraId="47BEA686" w14:textId="53FF18D8" w:rsidR="00DC5D99" w:rsidRDefault="00337E0B" w:rsidP="00337E0B">
      <w:pPr>
        <w:ind w:left="768"/>
        <w:rPr>
          <w:color w:val="000000"/>
        </w:rPr>
      </w:pPr>
      <w:r>
        <w:rPr>
          <w:rFonts w:ascii="Calibri" w:hAnsi="Calibri"/>
          <w:color w:val="000000"/>
          <w:sz w:val="22"/>
          <w:szCs w:val="22"/>
        </w:rPr>
        <w:t>The report</w:t>
      </w:r>
      <w:r w:rsidR="000B1A0A">
        <w:rPr>
          <w:rFonts w:ascii="Calibri" w:hAnsi="Calibri"/>
          <w:color w:val="000000"/>
          <w:sz w:val="22"/>
          <w:szCs w:val="22"/>
        </w:rPr>
        <w:t xml:space="preserve"> ta</w:t>
      </w:r>
      <w:r w:rsidR="00523183">
        <w:rPr>
          <w:rFonts w:ascii="Calibri" w:hAnsi="Calibri"/>
          <w:color w:val="000000"/>
          <w:sz w:val="22"/>
          <w:szCs w:val="22"/>
        </w:rPr>
        <w:t>kes a week to collect, develop and fill out.</w:t>
      </w:r>
      <w:r w:rsidR="00D36DCF">
        <w:rPr>
          <w:rFonts w:ascii="Calibri" w:hAnsi="Calibri"/>
          <w:color w:val="000000"/>
          <w:sz w:val="22"/>
          <w:szCs w:val="22"/>
        </w:rPr>
        <w:t xml:space="preserve"> It it the same as other performance reports.</w:t>
      </w:r>
      <w:r w:rsidR="00DC5D99" w:rsidRPr="00E5584A">
        <w:rPr>
          <w:rFonts w:ascii="Calibri" w:hAnsi="Calibri"/>
          <w:color w:val="000000"/>
          <w:sz w:val="22"/>
          <w:szCs w:val="22"/>
        </w:rPr>
        <w:br/>
      </w:r>
      <w:r w:rsidR="00DC5D99" w:rsidRPr="00E5584A">
        <w:rPr>
          <w:rFonts w:ascii="Calibri" w:hAnsi="Calibri"/>
          <w:color w:val="000000"/>
          <w:sz w:val="22"/>
          <w:szCs w:val="22"/>
        </w:rPr>
        <w:br/>
      </w:r>
    </w:p>
    <w:p w14:paraId="78073D57" w14:textId="77777777" w:rsidR="00DC5D99" w:rsidRPr="00E5584A" w:rsidRDefault="00DC5D99" w:rsidP="00DC5D99">
      <w:pPr>
        <w:ind w:left="360" w:hanging="360"/>
        <w:rPr>
          <w:color w:val="000000"/>
        </w:rPr>
      </w:pPr>
    </w:p>
    <w:p w14:paraId="48C92A91" w14:textId="32AF01D5" w:rsidR="00DC5D99" w:rsidRDefault="00DC5D99" w:rsidP="00DC5D99">
      <w:pPr>
        <w:ind w:left="360" w:hanging="360"/>
        <w:rPr>
          <w:rFonts w:ascii="Calibri" w:hAnsi="Calibri"/>
          <w:color w:val="000000"/>
          <w:sz w:val="22"/>
          <w:szCs w:val="22"/>
        </w:rPr>
      </w:pPr>
      <w:r w:rsidRPr="00E5584A">
        <w:rPr>
          <w:rFonts w:ascii="Calibri" w:hAnsi="Calibri"/>
          <w:color w:val="000000"/>
          <w:sz w:val="22"/>
          <w:szCs w:val="22"/>
        </w:rPr>
        <w:t>2.</w:t>
      </w:r>
      <w:r w:rsidRPr="00E5584A">
        <w:rPr>
          <w:color w:val="000000"/>
          <w:sz w:val="14"/>
          <w:szCs w:val="14"/>
        </w:rPr>
        <w:t>       </w:t>
      </w:r>
      <w:r w:rsidRPr="00E5584A">
        <w:rPr>
          <w:rFonts w:ascii="Calibri" w:hAnsi="Calibri"/>
          <w:color w:val="000000"/>
          <w:sz w:val="22"/>
          <w:szCs w:val="22"/>
        </w:rPr>
        <w:t>Have you also had to submit reporting on this common template to other donors? Which? Was it beneficial to have a similar template?</w:t>
      </w:r>
      <w:r w:rsidR="00D36DCF">
        <w:rPr>
          <w:rFonts w:ascii="Calibri" w:hAnsi="Calibri"/>
          <w:color w:val="000000"/>
          <w:sz w:val="22"/>
          <w:szCs w:val="22"/>
        </w:rPr>
        <w:t xml:space="preserve">  N</w:t>
      </w:r>
      <w:r w:rsidR="00412538">
        <w:rPr>
          <w:rFonts w:ascii="Calibri" w:hAnsi="Calibri"/>
          <w:color w:val="000000"/>
          <w:sz w:val="22"/>
          <w:szCs w:val="22"/>
        </w:rPr>
        <w:t>/A</w:t>
      </w:r>
    </w:p>
    <w:p w14:paraId="6872CF2B" w14:textId="77777777" w:rsidR="00DC5D99" w:rsidRPr="00E5584A" w:rsidRDefault="00DC5D99" w:rsidP="00DC5D99">
      <w:pPr>
        <w:ind w:left="360" w:hanging="360"/>
        <w:rPr>
          <w:color w:val="000000"/>
        </w:rPr>
      </w:pPr>
      <w:r w:rsidRPr="00E5584A">
        <w:rPr>
          <w:rFonts w:ascii="Calibri" w:hAnsi="Calibri"/>
          <w:color w:val="000000"/>
          <w:sz w:val="22"/>
          <w:szCs w:val="22"/>
        </w:rPr>
        <w:br/>
      </w:r>
      <w:r w:rsidRPr="00E5584A">
        <w:rPr>
          <w:rFonts w:ascii="Calibri" w:hAnsi="Calibri"/>
          <w:color w:val="000000"/>
          <w:sz w:val="22"/>
          <w:szCs w:val="22"/>
        </w:rPr>
        <w:br/>
      </w:r>
    </w:p>
    <w:p w14:paraId="1782A44D" w14:textId="77777777" w:rsidR="00DC5D99" w:rsidRDefault="00DC5D99" w:rsidP="00DC5D99">
      <w:pPr>
        <w:ind w:left="360" w:hanging="360"/>
        <w:rPr>
          <w:rFonts w:ascii="Calibri" w:hAnsi="Calibri"/>
          <w:color w:val="000000"/>
          <w:sz w:val="22"/>
          <w:szCs w:val="22"/>
        </w:rPr>
      </w:pPr>
      <w:r w:rsidRPr="00E5584A">
        <w:rPr>
          <w:rFonts w:ascii="Calibri" w:hAnsi="Calibri"/>
          <w:color w:val="000000"/>
          <w:sz w:val="22"/>
          <w:szCs w:val="22"/>
        </w:rPr>
        <w:t>3.</w:t>
      </w:r>
      <w:r w:rsidRPr="00E5584A">
        <w:rPr>
          <w:color w:val="000000"/>
          <w:sz w:val="14"/>
          <w:szCs w:val="14"/>
        </w:rPr>
        <w:t>       </w:t>
      </w:r>
      <w:r w:rsidRPr="00E5584A">
        <w:rPr>
          <w:rFonts w:ascii="Calibri" w:hAnsi="Calibri"/>
          <w:color w:val="000000"/>
          <w:sz w:val="22"/>
          <w:szCs w:val="22"/>
        </w:rPr>
        <w:t>Were there questions that you found less useful than others in capturing project impact, or important humanitarian elements? Were there questions you would have added?</w:t>
      </w:r>
    </w:p>
    <w:p w14:paraId="09E5E53C" w14:textId="77777777" w:rsidR="00DC5D99" w:rsidRPr="00E5584A" w:rsidRDefault="00DC5D99" w:rsidP="00DC5D99">
      <w:pPr>
        <w:ind w:left="360" w:hanging="360"/>
        <w:rPr>
          <w:color w:val="000000"/>
        </w:rPr>
      </w:pPr>
      <w:r w:rsidRPr="00E5584A">
        <w:rPr>
          <w:rFonts w:ascii="Calibri" w:hAnsi="Calibri"/>
          <w:color w:val="000000"/>
          <w:sz w:val="22"/>
          <w:szCs w:val="22"/>
        </w:rPr>
        <w:br/>
      </w:r>
      <w:r w:rsidRPr="00E5584A">
        <w:rPr>
          <w:rFonts w:ascii="Calibri" w:hAnsi="Calibri"/>
          <w:color w:val="000000"/>
          <w:sz w:val="22"/>
          <w:szCs w:val="22"/>
        </w:rPr>
        <w:br/>
      </w:r>
    </w:p>
    <w:p w14:paraId="5397D84E" w14:textId="77777777" w:rsidR="00DC5D99" w:rsidRPr="00E5584A" w:rsidRDefault="00DC5D99" w:rsidP="00DC5D99">
      <w:pPr>
        <w:ind w:left="360" w:hanging="360"/>
        <w:rPr>
          <w:color w:val="000000"/>
        </w:rPr>
      </w:pPr>
      <w:r w:rsidRPr="00E5584A">
        <w:rPr>
          <w:rFonts w:ascii="Calibri" w:hAnsi="Calibri"/>
          <w:color w:val="000000"/>
          <w:sz w:val="22"/>
          <w:szCs w:val="22"/>
        </w:rPr>
        <w:t>4.</w:t>
      </w:r>
      <w:r w:rsidRPr="00E5584A">
        <w:rPr>
          <w:color w:val="000000"/>
          <w:sz w:val="14"/>
          <w:szCs w:val="14"/>
        </w:rPr>
        <w:t>       </w:t>
      </w:r>
      <w:r w:rsidRPr="00E5584A">
        <w:rPr>
          <w:rFonts w:ascii="Calibri" w:hAnsi="Calibri"/>
          <w:color w:val="000000"/>
          <w:sz w:val="22"/>
          <w:szCs w:val="22"/>
        </w:rPr>
        <w:t>Were there other reporting steps required for this project other than this reporting template, for example additional supporting documentation requests, requests for additional reports or updates by donors, or other?</w:t>
      </w:r>
    </w:p>
    <w:p w14:paraId="03521A4E" w14:textId="1C42C493" w:rsidR="00DC5D99" w:rsidRPr="00E5584A" w:rsidRDefault="00DC5D99" w:rsidP="00DC5D99">
      <w:pPr>
        <w:ind w:left="360"/>
        <w:rPr>
          <w:color w:val="000000"/>
        </w:rPr>
      </w:pPr>
      <w:r w:rsidRPr="00E5584A">
        <w:rPr>
          <w:rFonts w:ascii="Calibri" w:hAnsi="Calibri"/>
          <w:color w:val="000000"/>
          <w:sz w:val="22"/>
          <w:szCs w:val="22"/>
        </w:rPr>
        <w:t> </w:t>
      </w:r>
      <w:r w:rsidR="00645D43">
        <w:rPr>
          <w:rFonts w:ascii="Calibri" w:hAnsi="Calibri"/>
          <w:color w:val="000000"/>
          <w:sz w:val="22"/>
          <w:szCs w:val="22"/>
        </w:rPr>
        <w:t>N/A</w:t>
      </w:r>
    </w:p>
    <w:p w14:paraId="7FC7E05F" w14:textId="77777777" w:rsidR="00DC5D99" w:rsidRDefault="00DC5D99" w:rsidP="00DC5D99">
      <w:pPr>
        <w:ind w:left="360"/>
      </w:pPr>
    </w:p>
    <w:p w14:paraId="31F7AC01" w14:textId="77777777" w:rsidR="004E0FEA" w:rsidRPr="00DC5D99" w:rsidRDefault="004E0FEA" w:rsidP="00A13C1F">
      <w:pPr>
        <w:pStyle w:val="Heading2"/>
        <w:rPr>
          <w:rFonts w:ascii="Calibri" w:hAnsi="Calibri" w:cs="Times New Roman"/>
          <w:color w:val="FF0000"/>
        </w:rPr>
      </w:pPr>
    </w:p>
    <w:sectPr w:rsidR="004E0FEA" w:rsidRPr="00DC5D99" w:rsidSect="00FB3B9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44AE" w14:textId="77777777" w:rsidR="00CD1936" w:rsidRDefault="00CD1936" w:rsidP="00B9242C">
      <w:r>
        <w:separator/>
      </w:r>
    </w:p>
  </w:endnote>
  <w:endnote w:type="continuationSeparator" w:id="0">
    <w:p w14:paraId="742AE313" w14:textId="77777777" w:rsidR="00CD1936" w:rsidRDefault="00CD1936" w:rsidP="00B9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Text G1">
    <w:altName w:val="Times New Roman"/>
    <w:charset w:val="00"/>
    <w:family w:val="auto"/>
    <w:pitch w:val="variable"/>
    <w:sig w:usb0="A10000FF" w:usb1="50004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3B2" w14:textId="77777777" w:rsidR="00404D7B" w:rsidRDefault="00404D7B" w:rsidP="00404D7B">
    <w:pPr>
      <w:pStyle w:val="Footer"/>
      <w:rPr>
        <w:i/>
        <w:iCs/>
        <w:szCs w:val="21"/>
      </w:rPr>
    </w:pPr>
  </w:p>
  <w:p w14:paraId="2F0B9742" w14:textId="77777777" w:rsidR="00730735" w:rsidRDefault="00730735" w:rsidP="0073073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EC4" w14:textId="77777777" w:rsidR="00FB3B98" w:rsidRDefault="00FB3B98" w:rsidP="00730735">
    <w:pPr>
      <w:pStyle w:val="Footer"/>
      <w:jc w:val="right"/>
    </w:pPr>
    <w:r w:rsidRPr="0023310D">
      <w:rPr>
        <w:sz w:val="16"/>
        <w:szCs w:val="16"/>
      </w:rPr>
      <w:fldChar w:fldCharType="begin"/>
    </w:r>
    <w:r w:rsidRPr="0023310D">
      <w:rPr>
        <w:sz w:val="16"/>
        <w:szCs w:val="16"/>
      </w:rPr>
      <w:instrText xml:space="preserve"> PAGE   \* MERGEFORMAT </w:instrText>
    </w:r>
    <w:r w:rsidRPr="0023310D">
      <w:rPr>
        <w:sz w:val="16"/>
        <w:szCs w:val="16"/>
      </w:rPr>
      <w:fldChar w:fldCharType="separate"/>
    </w:r>
    <w:r w:rsidR="00533FD5" w:rsidRPr="00533FD5">
      <w:rPr>
        <w:b/>
        <w:bCs/>
        <w:noProof/>
        <w:sz w:val="16"/>
        <w:szCs w:val="16"/>
      </w:rPr>
      <w:t>10</w:t>
    </w:r>
    <w:r w:rsidRPr="0023310D">
      <w:rPr>
        <w:sz w:val="16"/>
        <w:szCs w:val="16"/>
      </w:rPr>
      <w:fldChar w:fldCharType="end"/>
    </w:r>
    <w:r w:rsidRPr="0023310D">
      <w:rPr>
        <w:b/>
        <w:bCs/>
        <w:sz w:val="16"/>
        <w:szCs w:val="16"/>
      </w:rPr>
      <w:t>/</w:t>
    </w:r>
    <w:r w:rsidR="002C64BB">
      <w:rPr>
        <w:b/>
        <w:b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AC62" w14:textId="77777777" w:rsidR="00CD1936" w:rsidRDefault="00CD1936" w:rsidP="00B9242C">
      <w:r>
        <w:separator/>
      </w:r>
    </w:p>
  </w:footnote>
  <w:footnote w:type="continuationSeparator" w:id="0">
    <w:p w14:paraId="75E63FF3" w14:textId="77777777" w:rsidR="00CD1936" w:rsidRDefault="00CD1936" w:rsidP="00B9242C">
      <w:r>
        <w:continuationSeparator/>
      </w:r>
    </w:p>
  </w:footnote>
  <w:footnote w:id="1">
    <w:p w14:paraId="05EE0888" w14:textId="79C743EE" w:rsidR="004C22D4" w:rsidRPr="00F94A11" w:rsidRDefault="00534B0A" w:rsidP="004C22D4">
      <w:pPr>
        <w:pStyle w:val="FootnoteText"/>
        <w:rPr>
          <w:lang w:val="en-US"/>
        </w:rPr>
      </w:pPr>
      <w:r>
        <w:rPr>
          <w:rStyle w:val="FootnoteReference"/>
        </w:rPr>
        <w:footnoteRef/>
      </w:r>
      <w:r w:rsidR="004C22D4">
        <w:t xml:space="preserve"> 12 monitoring</w:t>
      </w:r>
      <w:r w:rsidR="004C22D4">
        <w:rPr>
          <w:lang w:val="en-US"/>
        </w:rPr>
        <w:t xml:space="preserve"> visits MAC; 1 training on refugee law</w:t>
      </w:r>
      <w:r w:rsidR="00C970A3">
        <w:rPr>
          <w:lang w:val="en-US"/>
        </w:rPr>
        <w:t xml:space="preserve"> Border Police</w:t>
      </w:r>
      <w:r w:rsidR="004C22D4">
        <w:rPr>
          <w:lang w:val="en-US"/>
        </w:rPr>
        <w:t>,1 training for detention authorities</w:t>
      </w:r>
      <w:r w:rsidR="00C970A3">
        <w:rPr>
          <w:lang w:val="en-US"/>
        </w:rPr>
        <w:t>( BMA staff)</w:t>
      </w:r>
      <w:r w:rsidR="004C22D4">
        <w:rPr>
          <w:lang w:val="en-US"/>
        </w:rPr>
        <w:t>, 1 training refugee law</w:t>
      </w:r>
      <w:r w:rsidR="00C970A3">
        <w:rPr>
          <w:lang w:val="en-US"/>
        </w:rPr>
        <w:t>( Border Police College)</w:t>
      </w:r>
      <w:r w:rsidR="009D171F">
        <w:rPr>
          <w:lang w:val="en-US"/>
        </w:rPr>
        <w:t>,</w:t>
      </w:r>
      <w:r w:rsidR="009D171F" w:rsidRPr="009D171F">
        <w:rPr>
          <w:lang w:val="en-US"/>
        </w:rPr>
        <w:t xml:space="preserve"> </w:t>
      </w:r>
      <w:r w:rsidR="009D171F">
        <w:rPr>
          <w:lang w:val="en-US"/>
        </w:rPr>
        <w:t>2 strategic litigation</w:t>
      </w:r>
      <w:r w:rsidR="00C970A3">
        <w:rPr>
          <w:lang w:val="en-US"/>
        </w:rPr>
        <w:t xml:space="preserve">( Iraq and </w:t>
      </w:r>
      <w:r w:rsidR="00BE79F2">
        <w:rPr>
          <w:lang w:val="en-US"/>
        </w:rPr>
        <w:t>Azerbaijan AS)</w:t>
      </w:r>
    </w:p>
    <w:p w14:paraId="0AF21CFE" w14:textId="17C9F2B2" w:rsidR="00534B0A" w:rsidRPr="00534B0A" w:rsidRDefault="00534B0A">
      <w:pPr>
        <w:pStyle w:val="FootnoteText"/>
        <w:rPr>
          <w:lang w:val="en-US"/>
        </w:rPr>
      </w:pPr>
    </w:p>
  </w:footnote>
  <w:footnote w:id="2">
    <w:p w14:paraId="3B42F932" w14:textId="15EFA2E9" w:rsidR="000D63E6" w:rsidRPr="000D63E6" w:rsidRDefault="000D63E6">
      <w:pPr>
        <w:pStyle w:val="FootnoteText"/>
        <w:rPr>
          <w:lang w:val="en-US"/>
        </w:rPr>
      </w:pPr>
      <w:r>
        <w:rPr>
          <w:rStyle w:val="FootnoteReference"/>
        </w:rPr>
        <w:footnoteRef/>
      </w:r>
      <w:r>
        <w:t xml:space="preserve"> </w:t>
      </w:r>
      <w:r>
        <w:rPr>
          <w:lang w:val="en-US"/>
        </w:rPr>
        <w:t>12 visits to IAC</w:t>
      </w:r>
      <w:r w:rsidR="00AD3AA9">
        <w:rPr>
          <w:lang w:val="en-US"/>
        </w:rPr>
        <w:t>, 12 visits to terrestrial border crossing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0719" w14:textId="5A803A9C" w:rsidR="00DA6991" w:rsidRDefault="002B0E84" w:rsidP="003E5DB7">
    <w:pPr>
      <w:jc w:val="right"/>
      <w:rPr>
        <w:rFonts w:ascii="Calibri" w:hAnsi="Calibri"/>
        <w:b/>
        <w:bCs/>
        <w:sz w:val="22"/>
        <w:szCs w:val="22"/>
      </w:rPr>
    </w:pPr>
    <w:r>
      <w:rPr>
        <w:noProof/>
      </w:rPr>
      <w:drawing>
        <wp:inline distT="0" distB="0" distL="0" distR="0" wp14:anchorId="66A6CBD9" wp14:editId="74235A96">
          <wp:extent cx="861060" cy="350520"/>
          <wp:effectExtent l="0" t="0" r="0" b="0"/>
          <wp:docPr id="1" name="Picture 14"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exa 4_CD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5052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14:anchorId="568D892B" wp14:editId="1CD9618E">
          <wp:simplePos x="0" y="0"/>
          <wp:positionH relativeFrom="margin">
            <wp:posOffset>-336550</wp:posOffset>
          </wp:positionH>
          <wp:positionV relativeFrom="margin">
            <wp:posOffset>-1429385</wp:posOffset>
          </wp:positionV>
          <wp:extent cx="2439035" cy="68897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p>
  <w:p w14:paraId="002329D8" w14:textId="77777777" w:rsidR="0056084E" w:rsidRDefault="0056084E" w:rsidP="003E5DB7">
    <w:pPr>
      <w:jc w:val="right"/>
      <w:rPr>
        <w:rFonts w:ascii="Calibri" w:hAnsi="Calibri"/>
        <w:b/>
        <w:bCs/>
        <w:sz w:val="22"/>
        <w:szCs w:val="22"/>
      </w:rPr>
    </w:pPr>
    <w:r w:rsidRPr="0056084E">
      <w:rPr>
        <w:rFonts w:ascii="Calibri" w:hAnsi="Calibri"/>
        <w:b/>
        <w:bCs/>
        <w:sz w:val="22"/>
        <w:szCs w:val="22"/>
      </w:rPr>
      <w:t>Agreement Symbol: MDA01/2021/0000000073/001</w:t>
    </w:r>
  </w:p>
  <w:p w14:paraId="6008FC30" w14:textId="77777777" w:rsidR="003E5DB7" w:rsidRPr="00B9242C" w:rsidRDefault="003E5DB7" w:rsidP="003E5DB7">
    <w:pPr>
      <w:jc w:val="right"/>
      <w:rPr>
        <w:rFonts w:ascii="Calibri" w:hAnsi="Calibri"/>
        <w:b/>
        <w:bCs/>
        <w:sz w:val="22"/>
        <w:szCs w:val="22"/>
      </w:rPr>
    </w:pPr>
    <w:r w:rsidRPr="0056084E">
      <w:rPr>
        <w:rFonts w:ascii="Calibri" w:hAnsi="Calibri"/>
        <w:b/>
        <w:bCs/>
        <w:sz w:val="22"/>
        <w:szCs w:val="22"/>
      </w:rPr>
      <w:t>Project Performance Report</w:t>
    </w:r>
    <w:r w:rsidR="00C65A86" w:rsidRPr="0056084E">
      <w:rPr>
        <w:rFonts w:ascii="Calibri" w:hAnsi="Calibri"/>
        <w:b/>
        <w:bCs/>
        <w:sz w:val="22"/>
        <w:szCs w:val="22"/>
      </w:rPr>
      <w:t xml:space="preserve"> (Final Report)</w:t>
    </w:r>
  </w:p>
  <w:p w14:paraId="53BFAA89" w14:textId="77777777" w:rsidR="00B9242C" w:rsidRPr="003E5DB7" w:rsidRDefault="00B9242C" w:rsidP="003E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C252" w14:textId="54EC80F4" w:rsidR="00027473" w:rsidRDefault="002B0E84" w:rsidP="00027473">
    <w:pPr>
      <w:jc w:val="right"/>
      <w:rPr>
        <w:noProof/>
      </w:rPr>
    </w:pPr>
    <w:r>
      <w:rPr>
        <w:rFonts w:ascii="Calibri" w:hAnsi="Calibri"/>
        <w:b/>
        <w:bCs/>
        <w:noProof/>
        <w:sz w:val="22"/>
        <w:szCs w:val="22"/>
        <w:highlight w:val="yellow"/>
      </w:rPr>
      <w:drawing>
        <wp:anchor distT="0" distB="0" distL="114300" distR="114300" simplePos="0" relativeHeight="251658752" behindDoc="0" locked="0" layoutInCell="1" allowOverlap="1" wp14:anchorId="0ED41A94" wp14:editId="5A00348A">
          <wp:simplePos x="0" y="0"/>
          <wp:positionH relativeFrom="margin">
            <wp:posOffset>-99695</wp:posOffset>
          </wp:positionH>
          <wp:positionV relativeFrom="margin">
            <wp:posOffset>-1515110</wp:posOffset>
          </wp:positionV>
          <wp:extent cx="2439035"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035"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E7229E" wp14:editId="37222D4E">
          <wp:extent cx="861060" cy="350520"/>
          <wp:effectExtent l="0" t="0" r="0" b="0"/>
          <wp:docPr id="2" name="Picture 2" descr="Anexa 4_C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xa 4_CD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350520"/>
                  </a:xfrm>
                  <a:prstGeom prst="rect">
                    <a:avLst/>
                  </a:prstGeom>
                  <a:noFill/>
                  <a:ln>
                    <a:noFill/>
                  </a:ln>
                </pic:spPr>
              </pic:pic>
            </a:graphicData>
          </a:graphic>
        </wp:inline>
      </w:drawing>
    </w:r>
  </w:p>
  <w:p w14:paraId="16E7AC9E" w14:textId="77777777" w:rsidR="00027473" w:rsidRDefault="00027473" w:rsidP="003E5DB7">
    <w:pPr>
      <w:jc w:val="right"/>
      <w:rPr>
        <w:rFonts w:ascii="Calibri" w:hAnsi="Calibri"/>
        <w:b/>
        <w:bCs/>
        <w:sz w:val="22"/>
        <w:szCs w:val="22"/>
      </w:rPr>
    </w:pPr>
  </w:p>
  <w:p w14:paraId="50D5E15F" w14:textId="0B908865" w:rsidR="00027473" w:rsidRDefault="002B0E84" w:rsidP="003E5DB7">
    <w:pPr>
      <w:jc w:val="right"/>
      <w:rPr>
        <w:rFonts w:ascii="Calibri" w:hAnsi="Calibri"/>
        <w:b/>
        <w:bCs/>
        <w:sz w:val="22"/>
        <w:szCs w:val="22"/>
      </w:rPr>
    </w:pPr>
    <w:r>
      <w:rPr>
        <w:noProof/>
      </w:rPr>
      <w:drawing>
        <wp:anchor distT="0" distB="0" distL="114300" distR="114300" simplePos="0" relativeHeight="251657728" behindDoc="0" locked="0" layoutInCell="1" allowOverlap="1" wp14:anchorId="7A0C5F14" wp14:editId="7CA2C5F0">
          <wp:simplePos x="0" y="0"/>
          <wp:positionH relativeFrom="margin">
            <wp:posOffset>-336550</wp:posOffset>
          </wp:positionH>
          <wp:positionV relativeFrom="margin">
            <wp:posOffset>-1429385</wp:posOffset>
          </wp:positionV>
          <wp:extent cx="2439035" cy="68897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035" cy="688975"/>
                  </a:xfrm>
                  <a:prstGeom prst="rect">
                    <a:avLst/>
                  </a:prstGeom>
                  <a:noFill/>
                </pic:spPr>
              </pic:pic>
            </a:graphicData>
          </a:graphic>
          <wp14:sizeRelH relativeFrom="page">
            <wp14:pctWidth>0</wp14:pctWidth>
          </wp14:sizeRelH>
          <wp14:sizeRelV relativeFrom="page">
            <wp14:pctHeight>0</wp14:pctHeight>
          </wp14:sizeRelV>
        </wp:anchor>
      </w:drawing>
    </w:r>
    <w:r w:rsidR="00027473" w:rsidRPr="00027473">
      <w:rPr>
        <w:rFonts w:ascii="Calibri" w:hAnsi="Calibri"/>
        <w:b/>
        <w:bCs/>
        <w:sz w:val="22"/>
        <w:szCs w:val="22"/>
      </w:rPr>
      <w:t>Agreement Symbol: MDA01/2021/0000000073/001</w:t>
    </w:r>
  </w:p>
  <w:p w14:paraId="3833C74A" w14:textId="77777777" w:rsidR="00FB3B98" w:rsidRPr="00027473" w:rsidRDefault="00FB3B98" w:rsidP="003E5DB7">
    <w:pPr>
      <w:jc w:val="right"/>
      <w:rPr>
        <w:rFonts w:ascii="Calibri" w:hAnsi="Calibri"/>
        <w:b/>
        <w:bCs/>
        <w:sz w:val="22"/>
        <w:szCs w:val="22"/>
      </w:rPr>
    </w:pPr>
    <w:r w:rsidRPr="00027473">
      <w:rPr>
        <w:rFonts w:ascii="Calibri" w:hAnsi="Calibri"/>
        <w:b/>
        <w:bCs/>
        <w:sz w:val="22"/>
        <w:szCs w:val="22"/>
      </w:rPr>
      <w:t>Project Performance Report</w:t>
    </w:r>
    <w:r w:rsidR="00C65A86" w:rsidRPr="00027473">
      <w:rPr>
        <w:rFonts w:ascii="Calibri" w:hAnsi="Calibri"/>
        <w:b/>
        <w:bCs/>
        <w:sz w:val="22"/>
        <w:szCs w:val="22"/>
      </w:rPr>
      <w:t xml:space="preserve"> (Final Report)</w:t>
    </w:r>
  </w:p>
  <w:p w14:paraId="35712A31" w14:textId="77777777" w:rsidR="00FB3B98" w:rsidRPr="003E5DB7" w:rsidRDefault="00FB3B98" w:rsidP="003E5DB7">
    <w:pPr>
      <w:pStyle w:val="Header"/>
    </w:pPr>
  </w:p>
  <w:p w14:paraId="516C5824" w14:textId="77777777" w:rsidR="003A67BE" w:rsidRDefault="003A6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0B622"/>
    <w:lvl w:ilvl="0">
      <w:start w:val="1"/>
      <w:numFmt w:val="bullet"/>
      <w:lvlText w:val=""/>
      <w:lvlJc w:val="left"/>
      <w:pPr>
        <w:tabs>
          <w:tab w:val="num" w:pos="6120"/>
        </w:tabs>
        <w:ind w:left="6120" w:firstLine="0"/>
      </w:pPr>
      <w:rPr>
        <w:rFonts w:ascii="Symbol" w:hAnsi="Symbol" w:hint="default"/>
      </w:rPr>
    </w:lvl>
    <w:lvl w:ilvl="1">
      <w:start w:val="1"/>
      <w:numFmt w:val="bullet"/>
      <w:lvlText w:val=""/>
      <w:lvlJc w:val="left"/>
      <w:pPr>
        <w:tabs>
          <w:tab w:val="num" w:pos="6840"/>
        </w:tabs>
        <w:ind w:left="7200" w:hanging="360"/>
      </w:pPr>
      <w:rPr>
        <w:rFonts w:ascii="Symbol" w:hAnsi="Symbol" w:hint="default"/>
      </w:rPr>
    </w:lvl>
    <w:lvl w:ilvl="2">
      <w:start w:val="1"/>
      <w:numFmt w:val="bullet"/>
      <w:lvlText w:val="o"/>
      <w:lvlJc w:val="left"/>
      <w:pPr>
        <w:tabs>
          <w:tab w:val="num" w:pos="7560"/>
        </w:tabs>
        <w:ind w:left="7920" w:hanging="360"/>
      </w:pPr>
      <w:rPr>
        <w:rFonts w:ascii="Courier New" w:hAnsi="Courier New" w:cs="Courier New" w:hint="default"/>
      </w:rPr>
    </w:lvl>
    <w:lvl w:ilvl="3">
      <w:start w:val="1"/>
      <w:numFmt w:val="bullet"/>
      <w:lvlText w:val=""/>
      <w:lvlJc w:val="left"/>
      <w:pPr>
        <w:tabs>
          <w:tab w:val="num" w:pos="8280"/>
        </w:tabs>
        <w:ind w:left="8640" w:hanging="360"/>
      </w:pPr>
      <w:rPr>
        <w:rFonts w:ascii="Wingdings" w:hAnsi="Wingdings" w:hint="default"/>
      </w:rPr>
    </w:lvl>
    <w:lvl w:ilvl="4">
      <w:start w:val="1"/>
      <w:numFmt w:val="bullet"/>
      <w:lvlText w:val=""/>
      <w:lvlJc w:val="left"/>
      <w:pPr>
        <w:tabs>
          <w:tab w:val="num" w:pos="9000"/>
        </w:tabs>
        <w:ind w:left="9360" w:hanging="360"/>
      </w:pPr>
      <w:rPr>
        <w:rFonts w:ascii="Wingdings" w:hAnsi="Wingdings" w:hint="default"/>
      </w:rPr>
    </w:lvl>
    <w:lvl w:ilvl="5">
      <w:start w:val="1"/>
      <w:numFmt w:val="bullet"/>
      <w:lvlText w:val=""/>
      <w:lvlJc w:val="left"/>
      <w:pPr>
        <w:tabs>
          <w:tab w:val="num" w:pos="9720"/>
        </w:tabs>
        <w:ind w:left="10080" w:hanging="360"/>
      </w:pPr>
      <w:rPr>
        <w:rFonts w:ascii="Symbol" w:hAnsi="Symbol" w:hint="default"/>
      </w:rPr>
    </w:lvl>
    <w:lvl w:ilvl="6">
      <w:start w:val="1"/>
      <w:numFmt w:val="bullet"/>
      <w:lvlText w:val="o"/>
      <w:lvlJc w:val="left"/>
      <w:pPr>
        <w:tabs>
          <w:tab w:val="num" w:pos="10440"/>
        </w:tabs>
        <w:ind w:left="10800" w:hanging="360"/>
      </w:pPr>
      <w:rPr>
        <w:rFonts w:ascii="Courier New" w:hAnsi="Courier New" w:cs="Courier New" w:hint="default"/>
      </w:rPr>
    </w:lvl>
    <w:lvl w:ilvl="7">
      <w:start w:val="1"/>
      <w:numFmt w:val="bullet"/>
      <w:lvlText w:val=""/>
      <w:lvlJc w:val="left"/>
      <w:pPr>
        <w:tabs>
          <w:tab w:val="num" w:pos="11160"/>
        </w:tabs>
        <w:ind w:left="11520" w:hanging="360"/>
      </w:pPr>
      <w:rPr>
        <w:rFonts w:ascii="Wingdings" w:hAnsi="Wingdings" w:hint="default"/>
      </w:rPr>
    </w:lvl>
    <w:lvl w:ilvl="8">
      <w:start w:val="1"/>
      <w:numFmt w:val="bullet"/>
      <w:lvlText w:val=""/>
      <w:lvlJc w:val="left"/>
      <w:pPr>
        <w:tabs>
          <w:tab w:val="num" w:pos="11880"/>
        </w:tabs>
        <w:ind w:left="12240" w:hanging="360"/>
      </w:pPr>
      <w:rPr>
        <w:rFonts w:ascii="Wingdings" w:hAnsi="Wingdings" w:hint="default"/>
      </w:rPr>
    </w:lvl>
  </w:abstractNum>
  <w:abstractNum w:abstractNumId="1" w15:restartNumberingAfterBreak="0">
    <w:nsid w:val="02FA7049"/>
    <w:multiLevelType w:val="multilevel"/>
    <w:tmpl w:val="F7D08E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615EAA"/>
    <w:multiLevelType w:val="hybridMultilevel"/>
    <w:tmpl w:val="B36CB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E76745"/>
    <w:multiLevelType w:val="multilevel"/>
    <w:tmpl w:val="06868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61914"/>
    <w:multiLevelType w:val="hybridMultilevel"/>
    <w:tmpl w:val="3D5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B736D"/>
    <w:multiLevelType w:val="hybridMultilevel"/>
    <w:tmpl w:val="DA8E1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A86C2F"/>
    <w:multiLevelType w:val="hybridMultilevel"/>
    <w:tmpl w:val="C840B62A"/>
    <w:lvl w:ilvl="0" w:tplc="646042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06775"/>
    <w:multiLevelType w:val="hybridMultilevel"/>
    <w:tmpl w:val="72129AE0"/>
    <w:lvl w:ilvl="0" w:tplc="7F8CA114">
      <w:start w:val="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10404"/>
    <w:multiLevelType w:val="multilevel"/>
    <w:tmpl w:val="62B2B836"/>
    <w:lvl w:ilvl="0">
      <w:start w:val="1"/>
      <w:numFmt w:val="decimal"/>
      <w:lvlText w:val="%1.0"/>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B7D4B07"/>
    <w:multiLevelType w:val="multilevel"/>
    <w:tmpl w:val="2D740E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FA12494"/>
    <w:multiLevelType w:val="hybridMultilevel"/>
    <w:tmpl w:val="F9BAE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F37687"/>
    <w:multiLevelType w:val="multilevel"/>
    <w:tmpl w:val="D9F2D8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720"/>
        </w:tabs>
        <w:ind w:left="720" w:hanging="360"/>
      </w:pPr>
      <w:rPr>
        <w:rFonts w:hint="default"/>
        <w:b/>
        <w:bCs w:val="0"/>
        <w:sz w:val="20"/>
        <w:szCs w:val="20"/>
      </w:rPr>
    </w:lvl>
    <w:lvl w:ilvl="2">
      <w:start w:val="1"/>
      <w:numFmt w:val="decimal"/>
      <w:isLgl/>
      <w:lvlText w:val="%1.%2.%3"/>
      <w:lvlJc w:val="left"/>
      <w:pPr>
        <w:tabs>
          <w:tab w:val="num" w:pos="1080"/>
        </w:tabs>
        <w:ind w:left="1080" w:hanging="720"/>
      </w:pPr>
      <w:rPr>
        <w:rFonts w:hint="default"/>
        <w:b w:val="0"/>
        <w:sz w:val="24"/>
      </w:rPr>
    </w:lvl>
    <w:lvl w:ilvl="3">
      <w:start w:val="1"/>
      <w:numFmt w:val="decimal"/>
      <w:isLgl/>
      <w:lvlText w:val="%1.%2.%3.%4"/>
      <w:lvlJc w:val="left"/>
      <w:pPr>
        <w:tabs>
          <w:tab w:val="num" w:pos="1080"/>
        </w:tabs>
        <w:ind w:left="1080" w:hanging="720"/>
      </w:pPr>
      <w:rPr>
        <w:rFonts w:hint="default"/>
        <w:b w:val="0"/>
        <w:sz w:val="24"/>
      </w:rPr>
    </w:lvl>
    <w:lvl w:ilvl="4">
      <w:start w:val="1"/>
      <w:numFmt w:val="decimal"/>
      <w:isLgl/>
      <w:lvlText w:val="%1.%2.%3.%4.%5"/>
      <w:lvlJc w:val="left"/>
      <w:pPr>
        <w:tabs>
          <w:tab w:val="num" w:pos="1080"/>
        </w:tabs>
        <w:ind w:left="1080" w:hanging="720"/>
      </w:pPr>
      <w:rPr>
        <w:rFonts w:hint="default"/>
        <w:b w:val="0"/>
        <w:sz w:val="24"/>
      </w:rPr>
    </w:lvl>
    <w:lvl w:ilvl="5">
      <w:start w:val="1"/>
      <w:numFmt w:val="decimal"/>
      <w:isLgl/>
      <w:lvlText w:val="%1.%2.%3.%4.%5.%6"/>
      <w:lvlJc w:val="left"/>
      <w:pPr>
        <w:tabs>
          <w:tab w:val="num" w:pos="1440"/>
        </w:tabs>
        <w:ind w:left="1440" w:hanging="1080"/>
      </w:pPr>
      <w:rPr>
        <w:rFonts w:hint="default"/>
        <w:b w:val="0"/>
        <w:sz w:val="24"/>
      </w:rPr>
    </w:lvl>
    <w:lvl w:ilvl="6">
      <w:start w:val="1"/>
      <w:numFmt w:val="decimal"/>
      <w:isLgl/>
      <w:lvlText w:val="%1.%2.%3.%4.%5.%6.%7"/>
      <w:lvlJc w:val="left"/>
      <w:pPr>
        <w:tabs>
          <w:tab w:val="num" w:pos="1440"/>
        </w:tabs>
        <w:ind w:left="1440" w:hanging="1080"/>
      </w:pPr>
      <w:rPr>
        <w:rFonts w:hint="default"/>
        <w:b w:val="0"/>
        <w:sz w:val="24"/>
      </w:rPr>
    </w:lvl>
    <w:lvl w:ilvl="7">
      <w:start w:val="1"/>
      <w:numFmt w:val="decimal"/>
      <w:isLgl/>
      <w:lvlText w:val="%1.%2.%3.%4.%5.%6.%7.%8"/>
      <w:lvlJc w:val="left"/>
      <w:pPr>
        <w:tabs>
          <w:tab w:val="num" w:pos="1800"/>
        </w:tabs>
        <w:ind w:left="1800" w:hanging="1440"/>
      </w:pPr>
      <w:rPr>
        <w:rFonts w:hint="default"/>
        <w:b w:val="0"/>
        <w:sz w:val="24"/>
      </w:rPr>
    </w:lvl>
    <w:lvl w:ilvl="8">
      <w:start w:val="1"/>
      <w:numFmt w:val="decimal"/>
      <w:isLgl/>
      <w:lvlText w:val="%1.%2.%3.%4.%5.%6.%7.%8.%9"/>
      <w:lvlJc w:val="left"/>
      <w:pPr>
        <w:tabs>
          <w:tab w:val="num" w:pos="1800"/>
        </w:tabs>
        <w:ind w:left="1800" w:hanging="1440"/>
      </w:pPr>
      <w:rPr>
        <w:rFonts w:hint="default"/>
        <w:b w:val="0"/>
        <w:sz w:val="24"/>
      </w:rPr>
    </w:lvl>
  </w:abstractNum>
  <w:abstractNum w:abstractNumId="12" w15:restartNumberingAfterBreak="0">
    <w:nsid w:val="22084245"/>
    <w:multiLevelType w:val="hybridMultilevel"/>
    <w:tmpl w:val="FD5A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D0B29"/>
    <w:multiLevelType w:val="hybridMultilevel"/>
    <w:tmpl w:val="47F8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22051E"/>
    <w:multiLevelType w:val="multilevel"/>
    <w:tmpl w:val="F752C35C"/>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42015BC"/>
    <w:multiLevelType w:val="hybridMultilevel"/>
    <w:tmpl w:val="E41A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24A"/>
    <w:multiLevelType w:val="hybridMultilevel"/>
    <w:tmpl w:val="4350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F5241"/>
    <w:multiLevelType w:val="hybridMultilevel"/>
    <w:tmpl w:val="C0A61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621C21"/>
    <w:multiLevelType w:val="hybridMultilevel"/>
    <w:tmpl w:val="3398A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216BBD"/>
    <w:multiLevelType w:val="hybridMultilevel"/>
    <w:tmpl w:val="06E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92B88"/>
    <w:multiLevelType w:val="hybridMultilevel"/>
    <w:tmpl w:val="721AB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F518FB"/>
    <w:multiLevelType w:val="multilevel"/>
    <w:tmpl w:val="F5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AB157C"/>
    <w:multiLevelType w:val="hybridMultilevel"/>
    <w:tmpl w:val="E2D0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C52100"/>
    <w:multiLevelType w:val="multilevel"/>
    <w:tmpl w:val="D9F2D8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720"/>
        </w:tabs>
        <w:ind w:left="720" w:hanging="360"/>
      </w:pPr>
      <w:rPr>
        <w:rFonts w:hint="default"/>
        <w:b/>
        <w:bCs w:val="0"/>
        <w:sz w:val="20"/>
        <w:szCs w:val="20"/>
      </w:rPr>
    </w:lvl>
    <w:lvl w:ilvl="2">
      <w:start w:val="1"/>
      <w:numFmt w:val="decimal"/>
      <w:isLgl/>
      <w:lvlText w:val="%1.%2.%3"/>
      <w:lvlJc w:val="left"/>
      <w:pPr>
        <w:tabs>
          <w:tab w:val="num" w:pos="1080"/>
        </w:tabs>
        <w:ind w:left="1080" w:hanging="720"/>
      </w:pPr>
      <w:rPr>
        <w:rFonts w:hint="default"/>
        <w:b w:val="0"/>
        <w:sz w:val="24"/>
      </w:rPr>
    </w:lvl>
    <w:lvl w:ilvl="3">
      <w:start w:val="1"/>
      <w:numFmt w:val="decimal"/>
      <w:isLgl/>
      <w:lvlText w:val="%1.%2.%3.%4"/>
      <w:lvlJc w:val="left"/>
      <w:pPr>
        <w:tabs>
          <w:tab w:val="num" w:pos="1080"/>
        </w:tabs>
        <w:ind w:left="1080" w:hanging="720"/>
      </w:pPr>
      <w:rPr>
        <w:rFonts w:hint="default"/>
        <w:b w:val="0"/>
        <w:sz w:val="24"/>
      </w:rPr>
    </w:lvl>
    <w:lvl w:ilvl="4">
      <w:start w:val="1"/>
      <w:numFmt w:val="decimal"/>
      <w:isLgl/>
      <w:lvlText w:val="%1.%2.%3.%4.%5"/>
      <w:lvlJc w:val="left"/>
      <w:pPr>
        <w:tabs>
          <w:tab w:val="num" w:pos="1080"/>
        </w:tabs>
        <w:ind w:left="1080" w:hanging="720"/>
      </w:pPr>
      <w:rPr>
        <w:rFonts w:hint="default"/>
        <w:b w:val="0"/>
        <w:sz w:val="24"/>
      </w:rPr>
    </w:lvl>
    <w:lvl w:ilvl="5">
      <w:start w:val="1"/>
      <w:numFmt w:val="decimal"/>
      <w:isLgl/>
      <w:lvlText w:val="%1.%2.%3.%4.%5.%6"/>
      <w:lvlJc w:val="left"/>
      <w:pPr>
        <w:tabs>
          <w:tab w:val="num" w:pos="1440"/>
        </w:tabs>
        <w:ind w:left="1440" w:hanging="1080"/>
      </w:pPr>
      <w:rPr>
        <w:rFonts w:hint="default"/>
        <w:b w:val="0"/>
        <w:sz w:val="24"/>
      </w:rPr>
    </w:lvl>
    <w:lvl w:ilvl="6">
      <w:start w:val="1"/>
      <w:numFmt w:val="decimal"/>
      <w:isLgl/>
      <w:lvlText w:val="%1.%2.%3.%4.%5.%6.%7"/>
      <w:lvlJc w:val="left"/>
      <w:pPr>
        <w:tabs>
          <w:tab w:val="num" w:pos="1440"/>
        </w:tabs>
        <w:ind w:left="1440" w:hanging="1080"/>
      </w:pPr>
      <w:rPr>
        <w:rFonts w:hint="default"/>
        <w:b w:val="0"/>
        <w:sz w:val="24"/>
      </w:rPr>
    </w:lvl>
    <w:lvl w:ilvl="7">
      <w:start w:val="1"/>
      <w:numFmt w:val="decimal"/>
      <w:isLgl/>
      <w:lvlText w:val="%1.%2.%3.%4.%5.%6.%7.%8"/>
      <w:lvlJc w:val="left"/>
      <w:pPr>
        <w:tabs>
          <w:tab w:val="num" w:pos="1800"/>
        </w:tabs>
        <w:ind w:left="1800" w:hanging="1440"/>
      </w:pPr>
      <w:rPr>
        <w:rFonts w:hint="default"/>
        <w:b w:val="0"/>
        <w:sz w:val="24"/>
      </w:rPr>
    </w:lvl>
    <w:lvl w:ilvl="8">
      <w:start w:val="1"/>
      <w:numFmt w:val="decimal"/>
      <w:isLgl/>
      <w:lvlText w:val="%1.%2.%3.%4.%5.%6.%7.%8.%9"/>
      <w:lvlJc w:val="left"/>
      <w:pPr>
        <w:tabs>
          <w:tab w:val="num" w:pos="1800"/>
        </w:tabs>
        <w:ind w:left="1800" w:hanging="1440"/>
      </w:pPr>
      <w:rPr>
        <w:rFonts w:hint="default"/>
        <w:b w:val="0"/>
        <w:sz w:val="24"/>
      </w:rPr>
    </w:lvl>
  </w:abstractNum>
  <w:abstractNum w:abstractNumId="24" w15:restartNumberingAfterBreak="0">
    <w:nsid w:val="42A7477D"/>
    <w:multiLevelType w:val="hybridMultilevel"/>
    <w:tmpl w:val="D6CE37A2"/>
    <w:lvl w:ilvl="0" w:tplc="EE46AF4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748D2"/>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346E2"/>
    <w:multiLevelType w:val="hybridMultilevel"/>
    <w:tmpl w:val="39002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9B092B"/>
    <w:multiLevelType w:val="hybridMultilevel"/>
    <w:tmpl w:val="C9B0DD06"/>
    <w:lvl w:ilvl="0" w:tplc="60AADD48">
      <w:start w:val="1"/>
      <w:numFmt w:val="decimal"/>
      <w:lvlText w:val="%1."/>
      <w:lvlJc w:val="left"/>
      <w:pPr>
        <w:ind w:left="643" w:hanging="360"/>
      </w:pPr>
      <w:rPr>
        <w:rFonts w:hint="default"/>
        <w:color w:val="1F497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17687"/>
    <w:multiLevelType w:val="hybridMultilevel"/>
    <w:tmpl w:val="B212F2FA"/>
    <w:lvl w:ilvl="0" w:tplc="B330A81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D40578"/>
    <w:multiLevelType w:val="hybridMultilevel"/>
    <w:tmpl w:val="F392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92605"/>
    <w:multiLevelType w:val="hybridMultilevel"/>
    <w:tmpl w:val="CFE2972E"/>
    <w:lvl w:ilvl="0" w:tplc="4F469D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D48A5"/>
    <w:multiLevelType w:val="hybridMultilevel"/>
    <w:tmpl w:val="70481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1933C1"/>
    <w:multiLevelType w:val="multilevel"/>
    <w:tmpl w:val="4094FCD0"/>
    <w:lvl w:ilvl="0">
      <w:start w:val="8"/>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92A5BE7"/>
    <w:multiLevelType w:val="hybridMultilevel"/>
    <w:tmpl w:val="06CC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25BFF"/>
    <w:multiLevelType w:val="hybridMultilevel"/>
    <w:tmpl w:val="E5187B02"/>
    <w:lvl w:ilvl="0" w:tplc="9C561124">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1090"/>
    <w:multiLevelType w:val="hybridMultilevel"/>
    <w:tmpl w:val="0BA8A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C305BD"/>
    <w:multiLevelType w:val="hybridMultilevel"/>
    <w:tmpl w:val="33D8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85FEF"/>
    <w:multiLevelType w:val="multilevel"/>
    <w:tmpl w:val="592A2D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9EE1D11"/>
    <w:multiLevelType w:val="hybridMultilevel"/>
    <w:tmpl w:val="C92C29D6"/>
    <w:lvl w:ilvl="0" w:tplc="F47E1332">
      <w:start w:val="6"/>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FA7605"/>
    <w:multiLevelType w:val="hybridMultilevel"/>
    <w:tmpl w:val="DD0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25498E"/>
    <w:multiLevelType w:val="hybridMultilevel"/>
    <w:tmpl w:val="D136B5E6"/>
    <w:lvl w:ilvl="0" w:tplc="7AE4E250">
      <w:start w:val="6"/>
      <w:numFmt w:val="bullet"/>
      <w:lvlText w:val=""/>
      <w:lvlJc w:val="left"/>
      <w:pPr>
        <w:ind w:left="720" w:hanging="360"/>
      </w:pPr>
      <w:rPr>
        <w:rFonts w:ascii="Symbol" w:eastAsia="Times New Roman"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C7427"/>
    <w:multiLevelType w:val="hybridMultilevel"/>
    <w:tmpl w:val="7264C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F1238E"/>
    <w:multiLevelType w:val="hybridMultilevel"/>
    <w:tmpl w:val="807EC54A"/>
    <w:lvl w:ilvl="0" w:tplc="1872530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B1370"/>
    <w:multiLevelType w:val="hybridMultilevel"/>
    <w:tmpl w:val="BF4A2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020B0C"/>
    <w:multiLevelType w:val="hybridMultilevel"/>
    <w:tmpl w:val="FEE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D67BF"/>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37BF9"/>
    <w:multiLevelType w:val="hybridMultilevel"/>
    <w:tmpl w:val="211C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205228">
    <w:abstractNumId w:val="42"/>
  </w:num>
  <w:num w:numId="2" w16cid:durableId="978922826">
    <w:abstractNumId w:val="11"/>
  </w:num>
  <w:num w:numId="3" w16cid:durableId="1857770736">
    <w:abstractNumId w:val="37"/>
  </w:num>
  <w:num w:numId="4" w16cid:durableId="1806970332">
    <w:abstractNumId w:val="9"/>
  </w:num>
  <w:num w:numId="5" w16cid:durableId="2056350850">
    <w:abstractNumId w:val="23"/>
  </w:num>
  <w:num w:numId="6" w16cid:durableId="862128106">
    <w:abstractNumId w:val="1"/>
  </w:num>
  <w:num w:numId="7" w16cid:durableId="100154272">
    <w:abstractNumId w:val="8"/>
  </w:num>
  <w:num w:numId="8" w16cid:durableId="469323728">
    <w:abstractNumId w:val="0"/>
  </w:num>
  <w:num w:numId="9" w16cid:durableId="794522502">
    <w:abstractNumId w:val="14"/>
  </w:num>
  <w:num w:numId="10" w16cid:durableId="651328344">
    <w:abstractNumId w:val="32"/>
  </w:num>
  <w:num w:numId="11" w16cid:durableId="364328171">
    <w:abstractNumId w:val="25"/>
  </w:num>
  <w:num w:numId="12" w16cid:durableId="1260677185">
    <w:abstractNumId w:val="45"/>
  </w:num>
  <w:num w:numId="13" w16cid:durableId="1044597232">
    <w:abstractNumId w:val="41"/>
  </w:num>
  <w:num w:numId="14" w16cid:durableId="70274265">
    <w:abstractNumId w:val="27"/>
  </w:num>
  <w:num w:numId="15" w16cid:durableId="1742217780">
    <w:abstractNumId w:val="18"/>
  </w:num>
  <w:num w:numId="16" w16cid:durableId="876812854">
    <w:abstractNumId w:val="20"/>
  </w:num>
  <w:num w:numId="17" w16cid:durableId="1954752894">
    <w:abstractNumId w:val="2"/>
  </w:num>
  <w:num w:numId="18" w16cid:durableId="1878663132">
    <w:abstractNumId w:val="17"/>
  </w:num>
  <w:num w:numId="19" w16cid:durableId="220602648">
    <w:abstractNumId w:val="26"/>
  </w:num>
  <w:num w:numId="20" w16cid:durableId="2133818323">
    <w:abstractNumId w:val="5"/>
  </w:num>
  <w:num w:numId="21" w16cid:durableId="230232463">
    <w:abstractNumId w:val="19"/>
  </w:num>
  <w:num w:numId="22" w16cid:durableId="1486777776">
    <w:abstractNumId w:val="31"/>
  </w:num>
  <w:num w:numId="23" w16cid:durableId="1805846471">
    <w:abstractNumId w:val="35"/>
  </w:num>
  <w:num w:numId="24" w16cid:durableId="1443814">
    <w:abstractNumId w:val="22"/>
  </w:num>
  <w:num w:numId="25" w16cid:durableId="1598560287">
    <w:abstractNumId w:val="10"/>
  </w:num>
  <w:num w:numId="26" w16cid:durableId="766578807">
    <w:abstractNumId w:val="43"/>
  </w:num>
  <w:num w:numId="27" w16cid:durableId="1186168390">
    <w:abstractNumId w:val="39"/>
  </w:num>
  <w:num w:numId="28" w16cid:durableId="1487938994">
    <w:abstractNumId w:val="4"/>
  </w:num>
  <w:num w:numId="29" w16cid:durableId="1480541058">
    <w:abstractNumId w:val="29"/>
  </w:num>
  <w:num w:numId="30" w16cid:durableId="506167132">
    <w:abstractNumId w:val="40"/>
  </w:num>
  <w:num w:numId="31" w16cid:durableId="1969435765">
    <w:abstractNumId w:val="38"/>
  </w:num>
  <w:num w:numId="32" w16cid:durableId="1597857971">
    <w:abstractNumId w:val="16"/>
  </w:num>
  <w:num w:numId="33" w16cid:durableId="1282110648">
    <w:abstractNumId w:val="44"/>
  </w:num>
  <w:num w:numId="34" w16cid:durableId="1773817077">
    <w:abstractNumId w:val="36"/>
  </w:num>
  <w:num w:numId="35" w16cid:durableId="777261420">
    <w:abstractNumId w:val="13"/>
  </w:num>
  <w:num w:numId="36" w16cid:durableId="1352879979">
    <w:abstractNumId w:val="34"/>
  </w:num>
  <w:num w:numId="37" w16cid:durableId="904144526">
    <w:abstractNumId w:val="13"/>
  </w:num>
  <w:num w:numId="38" w16cid:durableId="1355841056">
    <w:abstractNumId w:val="7"/>
  </w:num>
  <w:num w:numId="39" w16cid:durableId="93287620">
    <w:abstractNumId w:val="28"/>
  </w:num>
  <w:num w:numId="40" w16cid:durableId="578903108">
    <w:abstractNumId w:val="24"/>
  </w:num>
  <w:num w:numId="41" w16cid:durableId="2144154957">
    <w:abstractNumId w:val="3"/>
  </w:num>
  <w:num w:numId="42" w16cid:durableId="1640912759">
    <w:abstractNumId w:val="34"/>
  </w:num>
  <w:num w:numId="43" w16cid:durableId="857080240">
    <w:abstractNumId w:val="13"/>
  </w:num>
  <w:num w:numId="44" w16cid:durableId="1306159055">
    <w:abstractNumId w:val="33"/>
  </w:num>
  <w:num w:numId="45" w16cid:durableId="394398154">
    <w:abstractNumId w:val="21"/>
  </w:num>
  <w:num w:numId="46" w16cid:durableId="1009407319">
    <w:abstractNumId w:val="15"/>
  </w:num>
  <w:num w:numId="47" w16cid:durableId="1079210887">
    <w:abstractNumId w:val="6"/>
  </w:num>
  <w:num w:numId="48" w16cid:durableId="645664721">
    <w:abstractNumId w:val="30"/>
  </w:num>
  <w:num w:numId="49" w16cid:durableId="1781218685">
    <w:abstractNumId w:val="46"/>
  </w:num>
  <w:num w:numId="50" w16cid:durableId="453450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21"/>
    <w:rsid w:val="00000FDA"/>
    <w:rsid w:val="0000551B"/>
    <w:rsid w:val="00007B85"/>
    <w:rsid w:val="00010098"/>
    <w:rsid w:val="00012E62"/>
    <w:rsid w:val="00013ED9"/>
    <w:rsid w:val="00015552"/>
    <w:rsid w:val="000209D0"/>
    <w:rsid w:val="0002117A"/>
    <w:rsid w:val="0002203D"/>
    <w:rsid w:val="00025348"/>
    <w:rsid w:val="00025530"/>
    <w:rsid w:val="0002690D"/>
    <w:rsid w:val="00027473"/>
    <w:rsid w:val="000277EC"/>
    <w:rsid w:val="00030764"/>
    <w:rsid w:val="00031C7C"/>
    <w:rsid w:val="0003223F"/>
    <w:rsid w:val="00033D6F"/>
    <w:rsid w:val="00036797"/>
    <w:rsid w:val="00036EBE"/>
    <w:rsid w:val="00045674"/>
    <w:rsid w:val="00046D40"/>
    <w:rsid w:val="000472E5"/>
    <w:rsid w:val="00051B21"/>
    <w:rsid w:val="00052441"/>
    <w:rsid w:val="0005266C"/>
    <w:rsid w:val="0005328B"/>
    <w:rsid w:val="000536C7"/>
    <w:rsid w:val="000574A8"/>
    <w:rsid w:val="000608F7"/>
    <w:rsid w:val="000648CC"/>
    <w:rsid w:val="00066749"/>
    <w:rsid w:val="00072DBC"/>
    <w:rsid w:val="00075652"/>
    <w:rsid w:val="00081549"/>
    <w:rsid w:val="00083E48"/>
    <w:rsid w:val="00087416"/>
    <w:rsid w:val="000907EF"/>
    <w:rsid w:val="00091437"/>
    <w:rsid w:val="00094CB6"/>
    <w:rsid w:val="000965D1"/>
    <w:rsid w:val="000A09AC"/>
    <w:rsid w:val="000A1EFE"/>
    <w:rsid w:val="000A4DA1"/>
    <w:rsid w:val="000A4FBA"/>
    <w:rsid w:val="000A5FF8"/>
    <w:rsid w:val="000B1A0A"/>
    <w:rsid w:val="000B2317"/>
    <w:rsid w:val="000B293B"/>
    <w:rsid w:val="000B5C53"/>
    <w:rsid w:val="000B618D"/>
    <w:rsid w:val="000B6A1D"/>
    <w:rsid w:val="000C0294"/>
    <w:rsid w:val="000C1E6C"/>
    <w:rsid w:val="000C23B5"/>
    <w:rsid w:val="000C4608"/>
    <w:rsid w:val="000D063E"/>
    <w:rsid w:val="000D2682"/>
    <w:rsid w:val="000D46D6"/>
    <w:rsid w:val="000D5F9F"/>
    <w:rsid w:val="000D63E6"/>
    <w:rsid w:val="000D7FB7"/>
    <w:rsid w:val="000E06A3"/>
    <w:rsid w:val="000E1544"/>
    <w:rsid w:val="000F01CC"/>
    <w:rsid w:val="000F0304"/>
    <w:rsid w:val="000F24A7"/>
    <w:rsid w:val="000F5D7E"/>
    <w:rsid w:val="000F68C9"/>
    <w:rsid w:val="000F6941"/>
    <w:rsid w:val="00100256"/>
    <w:rsid w:val="001004CB"/>
    <w:rsid w:val="00104AA6"/>
    <w:rsid w:val="00110274"/>
    <w:rsid w:val="00111111"/>
    <w:rsid w:val="00111865"/>
    <w:rsid w:val="00114F8C"/>
    <w:rsid w:val="00115BA8"/>
    <w:rsid w:val="001225C7"/>
    <w:rsid w:val="00122621"/>
    <w:rsid w:val="00123F35"/>
    <w:rsid w:val="001253D8"/>
    <w:rsid w:val="001273C0"/>
    <w:rsid w:val="00127A60"/>
    <w:rsid w:val="001356DD"/>
    <w:rsid w:val="0013581E"/>
    <w:rsid w:val="00135CE6"/>
    <w:rsid w:val="00137666"/>
    <w:rsid w:val="001423B2"/>
    <w:rsid w:val="00147F55"/>
    <w:rsid w:val="00150887"/>
    <w:rsid w:val="001515B3"/>
    <w:rsid w:val="0015703C"/>
    <w:rsid w:val="00162939"/>
    <w:rsid w:val="00163BB8"/>
    <w:rsid w:val="00172221"/>
    <w:rsid w:val="001735EA"/>
    <w:rsid w:val="00175336"/>
    <w:rsid w:val="001838F0"/>
    <w:rsid w:val="001861E0"/>
    <w:rsid w:val="00187B73"/>
    <w:rsid w:val="00190BA0"/>
    <w:rsid w:val="00192A2F"/>
    <w:rsid w:val="00192B93"/>
    <w:rsid w:val="00192F14"/>
    <w:rsid w:val="00194CAA"/>
    <w:rsid w:val="00196FD0"/>
    <w:rsid w:val="001A2188"/>
    <w:rsid w:val="001A3D01"/>
    <w:rsid w:val="001A42CF"/>
    <w:rsid w:val="001A4E41"/>
    <w:rsid w:val="001A4F2A"/>
    <w:rsid w:val="001A6130"/>
    <w:rsid w:val="001A7EC4"/>
    <w:rsid w:val="001B0B64"/>
    <w:rsid w:val="001B4B54"/>
    <w:rsid w:val="001B57F8"/>
    <w:rsid w:val="001B5B4E"/>
    <w:rsid w:val="001C2121"/>
    <w:rsid w:val="001C27A0"/>
    <w:rsid w:val="001C6386"/>
    <w:rsid w:val="001C792D"/>
    <w:rsid w:val="001D121B"/>
    <w:rsid w:val="001D619C"/>
    <w:rsid w:val="001E0C9C"/>
    <w:rsid w:val="001E12AB"/>
    <w:rsid w:val="001E4483"/>
    <w:rsid w:val="001E7CB5"/>
    <w:rsid w:val="001F1722"/>
    <w:rsid w:val="001F2810"/>
    <w:rsid w:val="001F3286"/>
    <w:rsid w:val="001F7A23"/>
    <w:rsid w:val="00200F44"/>
    <w:rsid w:val="002013AB"/>
    <w:rsid w:val="00202982"/>
    <w:rsid w:val="0020382D"/>
    <w:rsid w:val="00205534"/>
    <w:rsid w:val="00207DF1"/>
    <w:rsid w:val="00210255"/>
    <w:rsid w:val="0021079B"/>
    <w:rsid w:val="002135B5"/>
    <w:rsid w:val="00213A87"/>
    <w:rsid w:val="002159F7"/>
    <w:rsid w:val="00221AE4"/>
    <w:rsid w:val="00226DD9"/>
    <w:rsid w:val="00230709"/>
    <w:rsid w:val="00231079"/>
    <w:rsid w:val="002314EB"/>
    <w:rsid w:val="00233AE3"/>
    <w:rsid w:val="00235CDD"/>
    <w:rsid w:val="00235F0F"/>
    <w:rsid w:val="00236203"/>
    <w:rsid w:val="002414ED"/>
    <w:rsid w:val="00242EA5"/>
    <w:rsid w:val="002436C8"/>
    <w:rsid w:val="00243723"/>
    <w:rsid w:val="00244D4C"/>
    <w:rsid w:val="0024524A"/>
    <w:rsid w:val="0025011B"/>
    <w:rsid w:val="00252199"/>
    <w:rsid w:val="00252F0A"/>
    <w:rsid w:val="00254700"/>
    <w:rsid w:val="0025770F"/>
    <w:rsid w:val="0026555B"/>
    <w:rsid w:val="00265596"/>
    <w:rsid w:val="002669CD"/>
    <w:rsid w:val="00270995"/>
    <w:rsid w:val="00271111"/>
    <w:rsid w:val="00273B61"/>
    <w:rsid w:val="00274ED7"/>
    <w:rsid w:val="00280819"/>
    <w:rsid w:val="00283B69"/>
    <w:rsid w:val="002875AC"/>
    <w:rsid w:val="00287B68"/>
    <w:rsid w:val="002905EE"/>
    <w:rsid w:val="00292EF3"/>
    <w:rsid w:val="00296291"/>
    <w:rsid w:val="002A1F80"/>
    <w:rsid w:val="002A35C3"/>
    <w:rsid w:val="002A5A4D"/>
    <w:rsid w:val="002B0758"/>
    <w:rsid w:val="002B0E84"/>
    <w:rsid w:val="002B17F4"/>
    <w:rsid w:val="002B31AC"/>
    <w:rsid w:val="002B4174"/>
    <w:rsid w:val="002B44DF"/>
    <w:rsid w:val="002B5123"/>
    <w:rsid w:val="002C52A3"/>
    <w:rsid w:val="002C64BB"/>
    <w:rsid w:val="002D1EEC"/>
    <w:rsid w:val="002D2C01"/>
    <w:rsid w:val="002D2E8C"/>
    <w:rsid w:val="002D3006"/>
    <w:rsid w:val="002D452E"/>
    <w:rsid w:val="002D478C"/>
    <w:rsid w:val="002D6EC7"/>
    <w:rsid w:val="002D7698"/>
    <w:rsid w:val="002E2848"/>
    <w:rsid w:val="002E5EF1"/>
    <w:rsid w:val="002E6BFE"/>
    <w:rsid w:val="002E70A9"/>
    <w:rsid w:val="002F4F31"/>
    <w:rsid w:val="002F5E09"/>
    <w:rsid w:val="00301E90"/>
    <w:rsid w:val="00302092"/>
    <w:rsid w:val="00302981"/>
    <w:rsid w:val="00302E80"/>
    <w:rsid w:val="003118EA"/>
    <w:rsid w:val="0031335C"/>
    <w:rsid w:val="00317CBE"/>
    <w:rsid w:val="003219A8"/>
    <w:rsid w:val="00324E1A"/>
    <w:rsid w:val="00324E99"/>
    <w:rsid w:val="00325F43"/>
    <w:rsid w:val="003268FC"/>
    <w:rsid w:val="003300DB"/>
    <w:rsid w:val="003304F0"/>
    <w:rsid w:val="00333B22"/>
    <w:rsid w:val="003350EF"/>
    <w:rsid w:val="00337E0B"/>
    <w:rsid w:val="00340601"/>
    <w:rsid w:val="00343201"/>
    <w:rsid w:val="003437BF"/>
    <w:rsid w:val="00343B8D"/>
    <w:rsid w:val="00346B7F"/>
    <w:rsid w:val="00352483"/>
    <w:rsid w:val="0035281A"/>
    <w:rsid w:val="0035364A"/>
    <w:rsid w:val="003537AB"/>
    <w:rsid w:val="00353E32"/>
    <w:rsid w:val="00356740"/>
    <w:rsid w:val="0035798E"/>
    <w:rsid w:val="003607DB"/>
    <w:rsid w:val="003675C9"/>
    <w:rsid w:val="00372932"/>
    <w:rsid w:val="00377CB2"/>
    <w:rsid w:val="003815D6"/>
    <w:rsid w:val="00382F7D"/>
    <w:rsid w:val="00383655"/>
    <w:rsid w:val="0038392E"/>
    <w:rsid w:val="003844A8"/>
    <w:rsid w:val="0038679E"/>
    <w:rsid w:val="00395937"/>
    <w:rsid w:val="003A323A"/>
    <w:rsid w:val="003A4BC0"/>
    <w:rsid w:val="003A519D"/>
    <w:rsid w:val="003A5C0D"/>
    <w:rsid w:val="003A67BE"/>
    <w:rsid w:val="003A72E1"/>
    <w:rsid w:val="003B1332"/>
    <w:rsid w:val="003C19D5"/>
    <w:rsid w:val="003C1B62"/>
    <w:rsid w:val="003C1F23"/>
    <w:rsid w:val="003C2B65"/>
    <w:rsid w:val="003C3138"/>
    <w:rsid w:val="003C67EB"/>
    <w:rsid w:val="003C6BCB"/>
    <w:rsid w:val="003D0F44"/>
    <w:rsid w:val="003D2869"/>
    <w:rsid w:val="003D572B"/>
    <w:rsid w:val="003D75E5"/>
    <w:rsid w:val="003D7AFF"/>
    <w:rsid w:val="003E2F2B"/>
    <w:rsid w:val="003E38EC"/>
    <w:rsid w:val="003E3D6B"/>
    <w:rsid w:val="003E4EB5"/>
    <w:rsid w:val="003E5DB7"/>
    <w:rsid w:val="003E6051"/>
    <w:rsid w:val="003E64E8"/>
    <w:rsid w:val="003E7E09"/>
    <w:rsid w:val="003F131F"/>
    <w:rsid w:val="003F1DCE"/>
    <w:rsid w:val="003F300D"/>
    <w:rsid w:val="003F615B"/>
    <w:rsid w:val="003F7AA6"/>
    <w:rsid w:val="00400BAA"/>
    <w:rsid w:val="00404D7B"/>
    <w:rsid w:val="00404EAC"/>
    <w:rsid w:val="0041029C"/>
    <w:rsid w:val="004107B1"/>
    <w:rsid w:val="00412538"/>
    <w:rsid w:val="004127E9"/>
    <w:rsid w:val="00412A68"/>
    <w:rsid w:val="00413C56"/>
    <w:rsid w:val="004154B5"/>
    <w:rsid w:val="004157BF"/>
    <w:rsid w:val="00416378"/>
    <w:rsid w:val="00416991"/>
    <w:rsid w:val="00417E7C"/>
    <w:rsid w:val="00420449"/>
    <w:rsid w:val="004223B2"/>
    <w:rsid w:val="0042396F"/>
    <w:rsid w:val="0042645A"/>
    <w:rsid w:val="00430270"/>
    <w:rsid w:val="004326B0"/>
    <w:rsid w:val="00433EC5"/>
    <w:rsid w:val="00436A18"/>
    <w:rsid w:val="00437F4F"/>
    <w:rsid w:val="00440503"/>
    <w:rsid w:val="00442718"/>
    <w:rsid w:val="0044332A"/>
    <w:rsid w:val="00444CF0"/>
    <w:rsid w:val="00456199"/>
    <w:rsid w:val="00456CD5"/>
    <w:rsid w:val="004615A6"/>
    <w:rsid w:val="0046295A"/>
    <w:rsid w:val="004643D3"/>
    <w:rsid w:val="00466766"/>
    <w:rsid w:val="004673C3"/>
    <w:rsid w:val="0047001B"/>
    <w:rsid w:val="0047124C"/>
    <w:rsid w:val="004717B0"/>
    <w:rsid w:val="004717D6"/>
    <w:rsid w:val="004731F7"/>
    <w:rsid w:val="004741CC"/>
    <w:rsid w:val="00477027"/>
    <w:rsid w:val="00480FC4"/>
    <w:rsid w:val="004816E4"/>
    <w:rsid w:val="00484348"/>
    <w:rsid w:val="0048452D"/>
    <w:rsid w:val="00491A14"/>
    <w:rsid w:val="00493536"/>
    <w:rsid w:val="00493C29"/>
    <w:rsid w:val="004952E4"/>
    <w:rsid w:val="00495900"/>
    <w:rsid w:val="00495A18"/>
    <w:rsid w:val="004A2140"/>
    <w:rsid w:val="004B1F25"/>
    <w:rsid w:val="004B397A"/>
    <w:rsid w:val="004B3E18"/>
    <w:rsid w:val="004B4F2A"/>
    <w:rsid w:val="004B6AD4"/>
    <w:rsid w:val="004B6D0B"/>
    <w:rsid w:val="004B791F"/>
    <w:rsid w:val="004C1996"/>
    <w:rsid w:val="004C22D4"/>
    <w:rsid w:val="004C4094"/>
    <w:rsid w:val="004D2BAB"/>
    <w:rsid w:val="004D3955"/>
    <w:rsid w:val="004D4631"/>
    <w:rsid w:val="004D4D52"/>
    <w:rsid w:val="004D675A"/>
    <w:rsid w:val="004E080E"/>
    <w:rsid w:val="004E0FEA"/>
    <w:rsid w:val="004E302D"/>
    <w:rsid w:val="004E336B"/>
    <w:rsid w:val="004E340B"/>
    <w:rsid w:val="004E53C3"/>
    <w:rsid w:val="004E5765"/>
    <w:rsid w:val="004E5AAD"/>
    <w:rsid w:val="004F2FEF"/>
    <w:rsid w:val="004F329E"/>
    <w:rsid w:val="004F44A3"/>
    <w:rsid w:val="004F487A"/>
    <w:rsid w:val="004F5045"/>
    <w:rsid w:val="00500C36"/>
    <w:rsid w:val="00500E6F"/>
    <w:rsid w:val="005010E3"/>
    <w:rsid w:val="0050173D"/>
    <w:rsid w:val="005021AE"/>
    <w:rsid w:val="00502496"/>
    <w:rsid w:val="0051585D"/>
    <w:rsid w:val="00515D42"/>
    <w:rsid w:val="00516976"/>
    <w:rsid w:val="00522091"/>
    <w:rsid w:val="00523183"/>
    <w:rsid w:val="0053227C"/>
    <w:rsid w:val="00533FD5"/>
    <w:rsid w:val="00534B0A"/>
    <w:rsid w:val="00534D10"/>
    <w:rsid w:val="00536EA1"/>
    <w:rsid w:val="005407C7"/>
    <w:rsid w:val="00540F38"/>
    <w:rsid w:val="00543915"/>
    <w:rsid w:val="00552414"/>
    <w:rsid w:val="00553A7F"/>
    <w:rsid w:val="00554A46"/>
    <w:rsid w:val="00554D92"/>
    <w:rsid w:val="00555275"/>
    <w:rsid w:val="00555D12"/>
    <w:rsid w:val="0056084E"/>
    <w:rsid w:val="00564607"/>
    <w:rsid w:val="00570366"/>
    <w:rsid w:val="00570FB2"/>
    <w:rsid w:val="0057123D"/>
    <w:rsid w:val="005722BC"/>
    <w:rsid w:val="005749F0"/>
    <w:rsid w:val="0057540B"/>
    <w:rsid w:val="0057769C"/>
    <w:rsid w:val="00577D24"/>
    <w:rsid w:val="0058155F"/>
    <w:rsid w:val="00582CC7"/>
    <w:rsid w:val="005835F4"/>
    <w:rsid w:val="00584E37"/>
    <w:rsid w:val="0059169E"/>
    <w:rsid w:val="00594A9B"/>
    <w:rsid w:val="00594AD7"/>
    <w:rsid w:val="0059515C"/>
    <w:rsid w:val="00595437"/>
    <w:rsid w:val="005961F3"/>
    <w:rsid w:val="0059697C"/>
    <w:rsid w:val="00597B4F"/>
    <w:rsid w:val="005A12D8"/>
    <w:rsid w:val="005A5F74"/>
    <w:rsid w:val="005A62B9"/>
    <w:rsid w:val="005A6519"/>
    <w:rsid w:val="005B0DC4"/>
    <w:rsid w:val="005B2579"/>
    <w:rsid w:val="005B2716"/>
    <w:rsid w:val="005B5279"/>
    <w:rsid w:val="005C0D26"/>
    <w:rsid w:val="005C1193"/>
    <w:rsid w:val="005C1275"/>
    <w:rsid w:val="005C4623"/>
    <w:rsid w:val="005C7284"/>
    <w:rsid w:val="005C736B"/>
    <w:rsid w:val="005C7744"/>
    <w:rsid w:val="005C798B"/>
    <w:rsid w:val="005D1D32"/>
    <w:rsid w:val="005D4116"/>
    <w:rsid w:val="005D5EF6"/>
    <w:rsid w:val="005E37A7"/>
    <w:rsid w:val="005E4F28"/>
    <w:rsid w:val="005E5C7A"/>
    <w:rsid w:val="005F1318"/>
    <w:rsid w:val="005F2A0C"/>
    <w:rsid w:val="005F33F4"/>
    <w:rsid w:val="005F469F"/>
    <w:rsid w:val="005F4BF2"/>
    <w:rsid w:val="005F6DA4"/>
    <w:rsid w:val="005F776C"/>
    <w:rsid w:val="00601707"/>
    <w:rsid w:val="00605ABE"/>
    <w:rsid w:val="00610AE8"/>
    <w:rsid w:val="00613FB8"/>
    <w:rsid w:val="006145F1"/>
    <w:rsid w:val="006162F6"/>
    <w:rsid w:val="00616A82"/>
    <w:rsid w:val="00617624"/>
    <w:rsid w:val="0062041D"/>
    <w:rsid w:val="00620F11"/>
    <w:rsid w:val="00623DBB"/>
    <w:rsid w:val="006242EC"/>
    <w:rsid w:val="006246E2"/>
    <w:rsid w:val="00624EB2"/>
    <w:rsid w:val="00627D7E"/>
    <w:rsid w:val="0063213F"/>
    <w:rsid w:val="006341D4"/>
    <w:rsid w:val="00635347"/>
    <w:rsid w:val="00635FFA"/>
    <w:rsid w:val="006367B0"/>
    <w:rsid w:val="00640EC3"/>
    <w:rsid w:val="006438E3"/>
    <w:rsid w:val="00645D43"/>
    <w:rsid w:val="00647208"/>
    <w:rsid w:val="00650590"/>
    <w:rsid w:val="00651A59"/>
    <w:rsid w:val="0065568C"/>
    <w:rsid w:val="006566D7"/>
    <w:rsid w:val="0065758D"/>
    <w:rsid w:val="0066029C"/>
    <w:rsid w:val="00662241"/>
    <w:rsid w:val="00662BCF"/>
    <w:rsid w:val="00663E85"/>
    <w:rsid w:val="00664475"/>
    <w:rsid w:val="00664CB4"/>
    <w:rsid w:val="006661E6"/>
    <w:rsid w:val="006666EF"/>
    <w:rsid w:val="00666C67"/>
    <w:rsid w:val="00667B29"/>
    <w:rsid w:val="006717D2"/>
    <w:rsid w:val="006722A9"/>
    <w:rsid w:val="00675641"/>
    <w:rsid w:val="006763F6"/>
    <w:rsid w:val="006770FF"/>
    <w:rsid w:val="006776D5"/>
    <w:rsid w:val="00681D08"/>
    <w:rsid w:val="0068212B"/>
    <w:rsid w:val="00682399"/>
    <w:rsid w:val="00682E85"/>
    <w:rsid w:val="00683787"/>
    <w:rsid w:val="00684CDF"/>
    <w:rsid w:val="00685513"/>
    <w:rsid w:val="006855FE"/>
    <w:rsid w:val="00685E8A"/>
    <w:rsid w:val="00686D0A"/>
    <w:rsid w:val="0069056A"/>
    <w:rsid w:val="00691ED3"/>
    <w:rsid w:val="0069373B"/>
    <w:rsid w:val="006958EB"/>
    <w:rsid w:val="0069623D"/>
    <w:rsid w:val="006A063D"/>
    <w:rsid w:val="006A20D2"/>
    <w:rsid w:val="006A4152"/>
    <w:rsid w:val="006A6FBB"/>
    <w:rsid w:val="006A7DAC"/>
    <w:rsid w:val="006B0204"/>
    <w:rsid w:val="006B0486"/>
    <w:rsid w:val="006B2F21"/>
    <w:rsid w:val="006B3984"/>
    <w:rsid w:val="006B3D16"/>
    <w:rsid w:val="006B4073"/>
    <w:rsid w:val="006B526F"/>
    <w:rsid w:val="006C210E"/>
    <w:rsid w:val="006C2525"/>
    <w:rsid w:val="006C2E5C"/>
    <w:rsid w:val="006C5203"/>
    <w:rsid w:val="006C5EB7"/>
    <w:rsid w:val="006F02D5"/>
    <w:rsid w:val="006F0470"/>
    <w:rsid w:val="006F241E"/>
    <w:rsid w:val="006F742A"/>
    <w:rsid w:val="00700856"/>
    <w:rsid w:val="00701F9D"/>
    <w:rsid w:val="00705E62"/>
    <w:rsid w:val="00714B46"/>
    <w:rsid w:val="00715100"/>
    <w:rsid w:val="00715A79"/>
    <w:rsid w:val="0072128B"/>
    <w:rsid w:val="0072471C"/>
    <w:rsid w:val="0072700F"/>
    <w:rsid w:val="0073000D"/>
    <w:rsid w:val="00730735"/>
    <w:rsid w:val="007347F0"/>
    <w:rsid w:val="0073718E"/>
    <w:rsid w:val="00737558"/>
    <w:rsid w:val="00740306"/>
    <w:rsid w:val="007411E0"/>
    <w:rsid w:val="00743356"/>
    <w:rsid w:val="00746B31"/>
    <w:rsid w:val="00750EF9"/>
    <w:rsid w:val="00754185"/>
    <w:rsid w:val="00760732"/>
    <w:rsid w:val="00760887"/>
    <w:rsid w:val="00760FA2"/>
    <w:rsid w:val="007618B0"/>
    <w:rsid w:val="00764171"/>
    <w:rsid w:val="00764E1D"/>
    <w:rsid w:val="00765AC8"/>
    <w:rsid w:val="00771055"/>
    <w:rsid w:val="00773896"/>
    <w:rsid w:val="007756E8"/>
    <w:rsid w:val="00777FF8"/>
    <w:rsid w:val="00783337"/>
    <w:rsid w:val="007845C9"/>
    <w:rsid w:val="00785621"/>
    <w:rsid w:val="00790106"/>
    <w:rsid w:val="00790F57"/>
    <w:rsid w:val="0079174A"/>
    <w:rsid w:val="0079676D"/>
    <w:rsid w:val="007A3AA1"/>
    <w:rsid w:val="007A41BB"/>
    <w:rsid w:val="007A470F"/>
    <w:rsid w:val="007B0803"/>
    <w:rsid w:val="007B5DA7"/>
    <w:rsid w:val="007B68EE"/>
    <w:rsid w:val="007C2A18"/>
    <w:rsid w:val="007C3C23"/>
    <w:rsid w:val="007C3D65"/>
    <w:rsid w:val="007C50D2"/>
    <w:rsid w:val="007C74B7"/>
    <w:rsid w:val="007D67DA"/>
    <w:rsid w:val="007E0262"/>
    <w:rsid w:val="007E0C35"/>
    <w:rsid w:val="007E21B3"/>
    <w:rsid w:val="007E2A99"/>
    <w:rsid w:val="007E4DAC"/>
    <w:rsid w:val="007F0B2A"/>
    <w:rsid w:val="007F260F"/>
    <w:rsid w:val="007F34B7"/>
    <w:rsid w:val="007F72D9"/>
    <w:rsid w:val="00800EDC"/>
    <w:rsid w:val="0080229D"/>
    <w:rsid w:val="008026B1"/>
    <w:rsid w:val="008037DB"/>
    <w:rsid w:val="0080482E"/>
    <w:rsid w:val="00807BF2"/>
    <w:rsid w:val="008127E6"/>
    <w:rsid w:val="008152B4"/>
    <w:rsid w:val="00816B13"/>
    <w:rsid w:val="008210B7"/>
    <w:rsid w:val="0082184B"/>
    <w:rsid w:val="00821A47"/>
    <w:rsid w:val="00821B0F"/>
    <w:rsid w:val="008235E8"/>
    <w:rsid w:val="00823AA1"/>
    <w:rsid w:val="00825391"/>
    <w:rsid w:val="0083287A"/>
    <w:rsid w:val="00833B6C"/>
    <w:rsid w:val="0083436A"/>
    <w:rsid w:val="00835077"/>
    <w:rsid w:val="00842C02"/>
    <w:rsid w:val="00845594"/>
    <w:rsid w:val="00846191"/>
    <w:rsid w:val="00846EC0"/>
    <w:rsid w:val="00850B82"/>
    <w:rsid w:val="00850E03"/>
    <w:rsid w:val="0085334B"/>
    <w:rsid w:val="00853D7D"/>
    <w:rsid w:val="00860121"/>
    <w:rsid w:val="008601FA"/>
    <w:rsid w:val="0086456D"/>
    <w:rsid w:val="00865774"/>
    <w:rsid w:val="00865933"/>
    <w:rsid w:val="00874D52"/>
    <w:rsid w:val="0087591C"/>
    <w:rsid w:val="00875FC3"/>
    <w:rsid w:val="0087747F"/>
    <w:rsid w:val="008810FD"/>
    <w:rsid w:val="008814F5"/>
    <w:rsid w:val="0088181D"/>
    <w:rsid w:val="008825E1"/>
    <w:rsid w:val="00883B34"/>
    <w:rsid w:val="008845E0"/>
    <w:rsid w:val="00884A64"/>
    <w:rsid w:val="00885036"/>
    <w:rsid w:val="00886A29"/>
    <w:rsid w:val="00886CE6"/>
    <w:rsid w:val="00890232"/>
    <w:rsid w:val="00891BAD"/>
    <w:rsid w:val="008923F2"/>
    <w:rsid w:val="00893057"/>
    <w:rsid w:val="008932BB"/>
    <w:rsid w:val="008932CF"/>
    <w:rsid w:val="00897414"/>
    <w:rsid w:val="00897818"/>
    <w:rsid w:val="008979A8"/>
    <w:rsid w:val="00897AD8"/>
    <w:rsid w:val="008A0552"/>
    <w:rsid w:val="008A19D4"/>
    <w:rsid w:val="008A1AFA"/>
    <w:rsid w:val="008A23E3"/>
    <w:rsid w:val="008A2FA9"/>
    <w:rsid w:val="008A7C53"/>
    <w:rsid w:val="008B078B"/>
    <w:rsid w:val="008B1DED"/>
    <w:rsid w:val="008B53AF"/>
    <w:rsid w:val="008C25CE"/>
    <w:rsid w:val="008C34BE"/>
    <w:rsid w:val="008C456D"/>
    <w:rsid w:val="008D777C"/>
    <w:rsid w:val="008E0407"/>
    <w:rsid w:val="008E0A9F"/>
    <w:rsid w:val="008E3747"/>
    <w:rsid w:val="008E3843"/>
    <w:rsid w:val="008E3878"/>
    <w:rsid w:val="008E6D98"/>
    <w:rsid w:val="008F0ED7"/>
    <w:rsid w:val="008F2E0D"/>
    <w:rsid w:val="008F38A6"/>
    <w:rsid w:val="008F4D79"/>
    <w:rsid w:val="008F50D3"/>
    <w:rsid w:val="008F6939"/>
    <w:rsid w:val="00901BCD"/>
    <w:rsid w:val="0090342C"/>
    <w:rsid w:val="00903B54"/>
    <w:rsid w:val="009066B5"/>
    <w:rsid w:val="0091092B"/>
    <w:rsid w:val="0091301B"/>
    <w:rsid w:val="00913BCC"/>
    <w:rsid w:val="00917844"/>
    <w:rsid w:val="00921027"/>
    <w:rsid w:val="00922136"/>
    <w:rsid w:val="009238A1"/>
    <w:rsid w:val="00925E65"/>
    <w:rsid w:val="00925ECB"/>
    <w:rsid w:val="009260F5"/>
    <w:rsid w:val="009263CB"/>
    <w:rsid w:val="0092672C"/>
    <w:rsid w:val="00926C4F"/>
    <w:rsid w:val="009306BE"/>
    <w:rsid w:val="009308B5"/>
    <w:rsid w:val="0093111B"/>
    <w:rsid w:val="009337EE"/>
    <w:rsid w:val="00934B37"/>
    <w:rsid w:val="00936879"/>
    <w:rsid w:val="00936AA3"/>
    <w:rsid w:val="00941164"/>
    <w:rsid w:val="00941E4A"/>
    <w:rsid w:val="00946221"/>
    <w:rsid w:val="00952B6F"/>
    <w:rsid w:val="009558EE"/>
    <w:rsid w:val="00955D8F"/>
    <w:rsid w:val="0095710E"/>
    <w:rsid w:val="009575A5"/>
    <w:rsid w:val="00960979"/>
    <w:rsid w:val="00960CE9"/>
    <w:rsid w:val="0096291B"/>
    <w:rsid w:val="00965BA5"/>
    <w:rsid w:val="009708A5"/>
    <w:rsid w:val="0097623C"/>
    <w:rsid w:val="00977966"/>
    <w:rsid w:val="00977CE1"/>
    <w:rsid w:val="00980C75"/>
    <w:rsid w:val="0098180D"/>
    <w:rsid w:val="009825B7"/>
    <w:rsid w:val="00983257"/>
    <w:rsid w:val="00985D68"/>
    <w:rsid w:val="0098618F"/>
    <w:rsid w:val="009864FD"/>
    <w:rsid w:val="0099070F"/>
    <w:rsid w:val="00994819"/>
    <w:rsid w:val="00994CB1"/>
    <w:rsid w:val="009959E6"/>
    <w:rsid w:val="00996081"/>
    <w:rsid w:val="009A2071"/>
    <w:rsid w:val="009A744D"/>
    <w:rsid w:val="009A7E34"/>
    <w:rsid w:val="009B0449"/>
    <w:rsid w:val="009B29BA"/>
    <w:rsid w:val="009B5AFD"/>
    <w:rsid w:val="009C001B"/>
    <w:rsid w:val="009C55E0"/>
    <w:rsid w:val="009D171F"/>
    <w:rsid w:val="009D4054"/>
    <w:rsid w:val="009D6CE0"/>
    <w:rsid w:val="009D6CF3"/>
    <w:rsid w:val="009E103D"/>
    <w:rsid w:val="009E3454"/>
    <w:rsid w:val="009F4E17"/>
    <w:rsid w:val="00A00EC0"/>
    <w:rsid w:val="00A01DBF"/>
    <w:rsid w:val="00A03ABC"/>
    <w:rsid w:val="00A05969"/>
    <w:rsid w:val="00A061A9"/>
    <w:rsid w:val="00A07B90"/>
    <w:rsid w:val="00A11443"/>
    <w:rsid w:val="00A13C1F"/>
    <w:rsid w:val="00A155BC"/>
    <w:rsid w:val="00A21EE1"/>
    <w:rsid w:val="00A228E2"/>
    <w:rsid w:val="00A23F8B"/>
    <w:rsid w:val="00A27B3E"/>
    <w:rsid w:val="00A32470"/>
    <w:rsid w:val="00A32E65"/>
    <w:rsid w:val="00A44A1E"/>
    <w:rsid w:val="00A44D2D"/>
    <w:rsid w:val="00A450B8"/>
    <w:rsid w:val="00A463E1"/>
    <w:rsid w:val="00A514FC"/>
    <w:rsid w:val="00A515D0"/>
    <w:rsid w:val="00A51721"/>
    <w:rsid w:val="00A52DC7"/>
    <w:rsid w:val="00A53EE8"/>
    <w:rsid w:val="00A562F1"/>
    <w:rsid w:val="00A57F36"/>
    <w:rsid w:val="00A60C32"/>
    <w:rsid w:val="00A61ED9"/>
    <w:rsid w:val="00A63034"/>
    <w:rsid w:val="00A7684D"/>
    <w:rsid w:val="00A81D87"/>
    <w:rsid w:val="00A833BB"/>
    <w:rsid w:val="00A840ED"/>
    <w:rsid w:val="00A842A2"/>
    <w:rsid w:val="00A84E1A"/>
    <w:rsid w:val="00A85116"/>
    <w:rsid w:val="00A8749E"/>
    <w:rsid w:val="00A91796"/>
    <w:rsid w:val="00A91C13"/>
    <w:rsid w:val="00A93F36"/>
    <w:rsid w:val="00A9717A"/>
    <w:rsid w:val="00AA2C7B"/>
    <w:rsid w:val="00AA2D2E"/>
    <w:rsid w:val="00AA3AF6"/>
    <w:rsid w:val="00AA590A"/>
    <w:rsid w:val="00AA5E1C"/>
    <w:rsid w:val="00AB0AFA"/>
    <w:rsid w:val="00AB1932"/>
    <w:rsid w:val="00AB2BBB"/>
    <w:rsid w:val="00AB44D5"/>
    <w:rsid w:val="00AB5385"/>
    <w:rsid w:val="00AB6654"/>
    <w:rsid w:val="00AB6BFD"/>
    <w:rsid w:val="00AB6E9D"/>
    <w:rsid w:val="00AB6F07"/>
    <w:rsid w:val="00AC0E54"/>
    <w:rsid w:val="00AC128E"/>
    <w:rsid w:val="00AC5001"/>
    <w:rsid w:val="00AC7973"/>
    <w:rsid w:val="00AD0727"/>
    <w:rsid w:val="00AD3AA9"/>
    <w:rsid w:val="00AD7468"/>
    <w:rsid w:val="00AD7877"/>
    <w:rsid w:val="00AE3261"/>
    <w:rsid w:val="00AE3397"/>
    <w:rsid w:val="00AF08D6"/>
    <w:rsid w:val="00AF30BF"/>
    <w:rsid w:val="00AF7A76"/>
    <w:rsid w:val="00AF7C32"/>
    <w:rsid w:val="00B03728"/>
    <w:rsid w:val="00B04482"/>
    <w:rsid w:val="00B10E60"/>
    <w:rsid w:val="00B11B52"/>
    <w:rsid w:val="00B13683"/>
    <w:rsid w:val="00B20AB6"/>
    <w:rsid w:val="00B2138E"/>
    <w:rsid w:val="00B23E2B"/>
    <w:rsid w:val="00B2434C"/>
    <w:rsid w:val="00B25998"/>
    <w:rsid w:val="00B345F1"/>
    <w:rsid w:val="00B365E7"/>
    <w:rsid w:val="00B438BD"/>
    <w:rsid w:val="00B4489B"/>
    <w:rsid w:val="00B451E4"/>
    <w:rsid w:val="00B46FFF"/>
    <w:rsid w:val="00B471A8"/>
    <w:rsid w:val="00B47694"/>
    <w:rsid w:val="00B5047F"/>
    <w:rsid w:val="00B50F88"/>
    <w:rsid w:val="00B515F6"/>
    <w:rsid w:val="00B52DCA"/>
    <w:rsid w:val="00B53BAD"/>
    <w:rsid w:val="00B54AAF"/>
    <w:rsid w:val="00B55427"/>
    <w:rsid w:val="00B5576D"/>
    <w:rsid w:val="00B60151"/>
    <w:rsid w:val="00B6037F"/>
    <w:rsid w:val="00B62261"/>
    <w:rsid w:val="00B6406D"/>
    <w:rsid w:val="00B64BF9"/>
    <w:rsid w:val="00B74B66"/>
    <w:rsid w:val="00B754B9"/>
    <w:rsid w:val="00B76680"/>
    <w:rsid w:val="00B76963"/>
    <w:rsid w:val="00B82B4F"/>
    <w:rsid w:val="00B8334E"/>
    <w:rsid w:val="00B845C6"/>
    <w:rsid w:val="00B873EE"/>
    <w:rsid w:val="00B879BA"/>
    <w:rsid w:val="00B87B95"/>
    <w:rsid w:val="00B900BC"/>
    <w:rsid w:val="00B90C3D"/>
    <w:rsid w:val="00B923DB"/>
    <w:rsid w:val="00B9242C"/>
    <w:rsid w:val="00B9311C"/>
    <w:rsid w:val="00B940C8"/>
    <w:rsid w:val="00B96ACC"/>
    <w:rsid w:val="00BA069F"/>
    <w:rsid w:val="00BA09C5"/>
    <w:rsid w:val="00BA0A5E"/>
    <w:rsid w:val="00BA271B"/>
    <w:rsid w:val="00BA3C54"/>
    <w:rsid w:val="00BA4C3D"/>
    <w:rsid w:val="00BA6609"/>
    <w:rsid w:val="00BA7D3D"/>
    <w:rsid w:val="00BB1834"/>
    <w:rsid w:val="00BB39B5"/>
    <w:rsid w:val="00BB3AA9"/>
    <w:rsid w:val="00BB59DB"/>
    <w:rsid w:val="00BC0FDD"/>
    <w:rsid w:val="00BC3509"/>
    <w:rsid w:val="00BC3AF4"/>
    <w:rsid w:val="00BC4FC9"/>
    <w:rsid w:val="00BC5164"/>
    <w:rsid w:val="00BD04DB"/>
    <w:rsid w:val="00BD0561"/>
    <w:rsid w:val="00BD086C"/>
    <w:rsid w:val="00BD0983"/>
    <w:rsid w:val="00BD1A4B"/>
    <w:rsid w:val="00BD3DB4"/>
    <w:rsid w:val="00BD5820"/>
    <w:rsid w:val="00BD5BA3"/>
    <w:rsid w:val="00BE0230"/>
    <w:rsid w:val="00BE428E"/>
    <w:rsid w:val="00BE454C"/>
    <w:rsid w:val="00BE5556"/>
    <w:rsid w:val="00BE69A9"/>
    <w:rsid w:val="00BE729E"/>
    <w:rsid w:val="00BE7738"/>
    <w:rsid w:val="00BE79F2"/>
    <w:rsid w:val="00BF0050"/>
    <w:rsid w:val="00BF1318"/>
    <w:rsid w:val="00BF2510"/>
    <w:rsid w:val="00BF610D"/>
    <w:rsid w:val="00BF7F2C"/>
    <w:rsid w:val="00C00240"/>
    <w:rsid w:val="00C02AEA"/>
    <w:rsid w:val="00C05725"/>
    <w:rsid w:val="00C1251D"/>
    <w:rsid w:val="00C14865"/>
    <w:rsid w:val="00C24150"/>
    <w:rsid w:val="00C267D1"/>
    <w:rsid w:val="00C27115"/>
    <w:rsid w:val="00C31A5E"/>
    <w:rsid w:val="00C35343"/>
    <w:rsid w:val="00C379D3"/>
    <w:rsid w:val="00C42BE4"/>
    <w:rsid w:val="00C43FA7"/>
    <w:rsid w:val="00C45FD5"/>
    <w:rsid w:val="00C501BA"/>
    <w:rsid w:val="00C51E94"/>
    <w:rsid w:val="00C543F9"/>
    <w:rsid w:val="00C57C3D"/>
    <w:rsid w:val="00C61D10"/>
    <w:rsid w:val="00C62091"/>
    <w:rsid w:val="00C6399A"/>
    <w:rsid w:val="00C65A86"/>
    <w:rsid w:val="00C666AC"/>
    <w:rsid w:val="00C725DA"/>
    <w:rsid w:val="00C7303F"/>
    <w:rsid w:val="00C73AD2"/>
    <w:rsid w:val="00C775BE"/>
    <w:rsid w:val="00C8494C"/>
    <w:rsid w:val="00C84FD8"/>
    <w:rsid w:val="00C90C1F"/>
    <w:rsid w:val="00C921FD"/>
    <w:rsid w:val="00C94B7E"/>
    <w:rsid w:val="00C95B32"/>
    <w:rsid w:val="00C970A3"/>
    <w:rsid w:val="00C97763"/>
    <w:rsid w:val="00C97AA6"/>
    <w:rsid w:val="00CA0ABE"/>
    <w:rsid w:val="00CA1FF8"/>
    <w:rsid w:val="00CA30EB"/>
    <w:rsid w:val="00CA58FE"/>
    <w:rsid w:val="00CA6519"/>
    <w:rsid w:val="00CA6AF4"/>
    <w:rsid w:val="00CA6DA7"/>
    <w:rsid w:val="00CA6F80"/>
    <w:rsid w:val="00CB0894"/>
    <w:rsid w:val="00CB0F19"/>
    <w:rsid w:val="00CB1CCB"/>
    <w:rsid w:val="00CB33B9"/>
    <w:rsid w:val="00CB5038"/>
    <w:rsid w:val="00CB5C53"/>
    <w:rsid w:val="00CB6677"/>
    <w:rsid w:val="00CC21B9"/>
    <w:rsid w:val="00CC271E"/>
    <w:rsid w:val="00CC2C59"/>
    <w:rsid w:val="00CC58C4"/>
    <w:rsid w:val="00CC75A4"/>
    <w:rsid w:val="00CD1936"/>
    <w:rsid w:val="00CD502A"/>
    <w:rsid w:val="00CD5135"/>
    <w:rsid w:val="00CD5BF6"/>
    <w:rsid w:val="00CD5F89"/>
    <w:rsid w:val="00CD616C"/>
    <w:rsid w:val="00CE40A8"/>
    <w:rsid w:val="00CE5A13"/>
    <w:rsid w:val="00CE6EDC"/>
    <w:rsid w:val="00CF1815"/>
    <w:rsid w:val="00CF2793"/>
    <w:rsid w:val="00CF4ED8"/>
    <w:rsid w:val="00CF6BF1"/>
    <w:rsid w:val="00CF7703"/>
    <w:rsid w:val="00D02FC3"/>
    <w:rsid w:val="00D0440D"/>
    <w:rsid w:val="00D05F7C"/>
    <w:rsid w:val="00D067C1"/>
    <w:rsid w:val="00D1036A"/>
    <w:rsid w:val="00D1288C"/>
    <w:rsid w:val="00D17C6C"/>
    <w:rsid w:val="00D205BF"/>
    <w:rsid w:val="00D20B94"/>
    <w:rsid w:val="00D20B9D"/>
    <w:rsid w:val="00D21996"/>
    <w:rsid w:val="00D26B2A"/>
    <w:rsid w:val="00D279EA"/>
    <w:rsid w:val="00D321BE"/>
    <w:rsid w:val="00D3288E"/>
    <w:rsid w:val="00D329AA"/>
    <w:rsid w:val="00D3363D"/>
    <w:rsid w:val="00D336C6"/>
    <w:rsid w:val="00D35396"/>
    <w:rsid w:val="00D36DCF"/>
    <w:rsid w:val="00D40164"/>
    <w:rsid w:val="00D41AE6"/>
    <w:rsid w:val="00D41D41"/>
    <w:rsid w:val="00D45D8A"/>
    <w:rsid w:val="00D471DF"/>
    <w:rsid w:val="00D478EE"/>
    <w:rsid w:val="00D51B3B"/>
    <w:rsid w:val="00D52AB2"/>
    <w:rsid w:val="00D54C17"/>
    <w:rsid w:val="00D56C87"/>
    <w:rsid w:val="00D61E9D"/>
    <w:rsid w:val="00D64797"/>
    <w:rsid w:val="00D652FF"/>
    <w:rsid w:val="00D67B81"/>
    <w:rsid w:val="00D70B43"/>
    <w:rsid w:val="00D711AC"/>
    <w:rsid w:val="00D71C7B"/>
    <w:rsid w:val="00D71EC2"/>
    <w:rsid w:val="00D723DD"/>
    <w:rsid w:val="00D75ED7"/>
    <w:rsid w:val="00D76BC6"/>
    <w:rsid w:val="00D76F66"/>
    <w:rsid w:val="00D818DB"/>
    <w:rsid w:val="00D819E5"/>
    <w:rsid w:val="00D81DE9"/>
    <w:rsid w:val="00D82F82"/>
    <w:rsid w:val="00D8494D"/>
    <w:rsid w:val="00D9130A"/>
    <w:rsid w:val="00D915E3"/>
    <w:rsid w:val="00D9437D"/>
    <w:rsid w:val="00D952F1"/>
    <w:rsid w:val="00D954CD"/>
    <w:rsid w:val="00D95D36"/>
    <w:rsid w:val="00DA0037"/>
    <w:rsid w:val="00DA1663"/>
    <w:rsid w:val="00DA18EF"/>
    <w:rsid w:val="00DA53D3"/>
    <w:rsid w:val="00DA57CF"/>
    <w:rsid w:val="00DA6991"/>
    <w:rsid w:val="00DA767F"/>
    <w:rsid w:val="00DB3BA0"/>
    <w:rsid w:val="00DB442A"/>
    <w:rsid w:val="00DB6523"/>
    <w:rsid w:val="00DC232C"/>
    <w:rsid w:val="00DC2E29"/>
    <w:rsid w:val="00DC34E8"/>
    <w:rsid w:val="00DC3956"/>
    <w:rsid w:val="00DC4525"/>
    <w:rsid w:val="00DC5D99"/>
    <w:rsid w:val="00DC780B"/>
    <w:rsid w:val="00DC78C1"/>
    <w:rsid w:val="00DD322A"/>
    <w:rsid w:val="00DD5EA5"/>
    <w:rsid w:val="00DD7D1D"/>
    <w:rsid w:val="00DD7F1D"/>
    <w:rsid w:val="00DE591F"/>
    <w:rsid w:val="00DF3A5D"/>
    <w:rsid w:val="00DF57BC"/>
    <w:rsid w:val="00DF72C9"/>
    <w:rsid w:val="00E001FB"/>
    <w:rsid w:val="00E021F9"/>
    <w:rsid w:val="00E0323B"/>
    <w:rsid w:val="00E033A2"/>
    <w:rsid w:val="00E04AB1"/>
    <w:rsid w:val="00E05335"/>
    <w:rsid w:val="00E0727E"/>
    <w:rsid w:val="00E14632"/>
    <w:rsid w:val="00E1572B"/>
    <w:rsid w:val="00E1749B"/>
    <w:rsid w:val="00E2035B"/>
    <w:rsid w:val="00E20CE6"/>
    <w:rsid w:val="00E20FF2"/>
    <w:rsid w:val="00E2101B"/>
    <w:rsid w:val="00E21446"/>
    <w:rsid w:val="00E23110"/>
    <w:rsid w:val="00E26347"/>
    <w:rsid w:val="00E27237"/>
    <w:rsid w:val="00E319FC"/>
    <w:rsid w:val="00E32862"/>
    <w:rsid w:val="00E34E32"/>
    <w:rsid w:val="00E379B6"/>
    <w:rsid w:val="00E42251"/>
    <w:rsid w:val="00E4617C"/>
    <w:rsid w:val="00E5031A"/>
    <w:rsid w:val="00E52876"/>
    <w:rsid w:val="00E52A3E"/>
    <w:rsid w:val="00E54713"/>
    <w:rsid w:val="00E57A59"/>
    <w:rsid w:val="00E63510"/>
    <w:rsid w:val="00E64FD8"/>
    <w:rsid w:val="00E65461"/>
    <w:rsid w:val="00E65759"/>
    <w:rsid w:val="00E71BB9"/>
    <w:rsid w:val="00E72977"/>
    <w:rsid w:val="00E74463"/>
    <w:rsid w:val="00E91A8E"/>
    <w:rsid w:val="00E932CF"/>
    <w:rsid w:val="00E936FD"/>
    <w:rsid w:val="00E953C9"/>
    <w:rsid w:val="00EA0225"/>
    <w:rsid w:val="00EA1689"/>
    <w:rsid w:val="00EA4D26"/>
    <w:rsid w:val="00EB2F7E"/>
    <w:rsid w:val="00EB3654"/>
    <w:rsid w:val="00EB45D6"/>
    <w:rsid w:val="00EB484F"/>
    <w:rsid w:val="00EC0355"/>
    <w:rsid w:val="00EC0C10"/>
    <w:rsid w:val="00EC4B18"/>
    <w:rsid w:val="00EC5D78"/>
    <w:rsid w:val="00EC5F01"/>
    <w:rsid w:val="00EC6F14"/>
    <w:rsid w:val="00ED0E86"/>
    <w:rsid w:val="00ED1534"/>
    <w:rsid w:val="00ED2455"/>
    <w:rsid w:val="00ED428E"/>
    <w:rsid w:val="00ED557D"/>
    <w:rsid w:val="00ED7D84"/>
    <w:rsid w:val="00EE126F"/>
    <w:rsid w:val="00EE1348"/>
    <w:rsid w:val="00EE367C"/>
    <w:rsid w:val="00EE5289"/>
    <w:rsid w:val="00EE615D"/>
    <w:rsid w:val="00EF37F6"/>
    <w:rsid w:val="00EF457F"/>
    <w:rsid w:val="00EF50AC"/>
    <w:rsid w:val="00EF5259"/>
    <w:rsid w:val="00F01FA8"/>
    <w:rsid w:val="00F0446E"/>
    <w:rsid w:val="00F04E43"/>
    <w:rsid w:val="00F05214"/>
    <w:rsid w:val="00F2149F"/>
    <w:rsid w:val="00F21E0F"/>
    <w:rsid w:val="00F21F37"/>
    <w:rsid w:val="00F22F57"/>
    <w:rsid w:val="00F241FC"/>
    <w:rsid w:val="00F24325"/>
    <w:rsid w:val="00F25389"/>
    <w:rsid w:val="00F30C12"/>
    <w:rsid w:val="00F33C5B"/>
    <w:rsid w:val="00F33C81"/>
    <w:rsid w:val="00F362B0"/>
    <w:rsid w:val="00F362DF"/>
    <w:rsid w:val="00F408AC"/>
    <w:rsid w:val="00F4181C"/>
    <w:rsid w:val="00F41DE4"/>
    <w:rsid w:val="00F438FD"/>
    <w:rsid w:val="00F4491C"/>
    <w:rsid w:val="00F44968"/>
    <w:rsid w:val="00F44B80"/>
    <w:rsid w:val="00F545E7"/>
    <w:rsid w:val="00F54FC4"/>
    <w:rsid w:val="00F55139"/>
    <w:rsid w:val="00F57348"/>
    <w:rsid w:val="00F60463"/>
    <w:rsid w:val="00F619BF"/>
    <w:rsid w:val="00F63D22"/>
    <w:rsid w:val="00F64C4F"/>
    <w:rsid w:val="00F6525B"/>
    <w:rsid w:val="00F66542"/>
    <w:rsid w:val="00F669C1"/>
    <w:rsid w:val="00F74422"/>
    <w:rsid w:val="00F74CB6"/>
    <w:rsid w:val="00F75E4C"/>
    <w:rsid w:val="00F778BE"/>
    <w:rsid w:val="00F77AFB"/>
    <w:rsid w:val="00F81436"/>
    <w:rsid w:val="00F82128"/>
    <w:rsid w:val="00F83A97"/>
    <w:rsid w:val="00F84F7C"/>
    <w:rsid w:val="00F8565A"/>
    <w:rsid w:val="00F92A51"/>
    <w:rsid w:val="00F940A9"/>
    <w:rsid w:val="00F942A6"/>
    <w:rsid w:val="00F9430D"/>
    <w:rsid w:val="00FA2D5E"/>
    <w:rsid w:val="00FA4C34"/>
    <w:rsid w:val="00FA5DC9"/>
    <w:rsid w:val="00FA7072"/>
    <w:rsid w:val="00FA7452"/>
    <w:rsid w:val="00FA747A"/>
    <w:rsid w:val="00FA7546"/>
    <w:rsid w:val="00FB03A2"/>
    <w:rsid w:val="00FB0485"/>
    <w:rsid w:val="00FB3B98"/>
    <w:rsid w:val="00FB3B9C"/>
    <w:rsid w:val="00FC0144"/>
    <w:rsid w:val="00FC0B29"/>
    <w:rsid w:val="00FC0F36"/>
    <w:rsid w:val="00FC24FC"/>
    <w:rsid w:val="00FC3B9F"/>
    <w:rsid w:val="00FC3ED3"/>
    <w:rsid w:val="00FC4F03"/>
    <w:rsid w:val="00FC7A6D"/>
    <w:rsid w:val="00FD116D"/>
    <w:rsid w:val="00FD344A"/>
    <w:rsid w:val="00FD4F32"/>
    <w:rsid w:val="00FD523D"/>
    <w:rsid w:val="00FD5BA2"/>
    <w:rsid w:val="00FD7300"/>
    <w:rsid w:val="00FE05E3"/>
    <w:rsid w:val="00FE1737"/>
    <w:rsid w:val="00FE19D0"/>
    <w:rsid w:val="00FE524C"/>
    <w:rsid w:val="00FF0F3F"/>
    <w:rsid w:val="00FF153F"/>
    <w:rsid w:val="00FF4C17"/>
    <w:rsid w:val="00FF606C"/>
    <w:rsid w:val="00FF6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3AE0948"/>
  <w15:chartTrackingRefBased/>
  <w15:docId w15:val="{121DAF64-4489-4393-A013-1AD27436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65"/>
    <w:rPr>
      <w:sz w:val="24"/>
      <w:szCs w:val="24"/>
      <w:lang w:val="en-GB" w:eastAsia="en-GB"/>
    </w:rPr>
  </w:style>
  <w:style w:type="paragraph" w:styleId="Heading2">
    <w:name w:val="heading 2"/>
    <w:basedOn w:val="Normal"/>
    <w:next w:val="Normal"/>
    <w:qFormat/>
    <w:rsid w:val="005C4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5BA3"/>
    <w:pPr>
      <w:tabs>
        <w:tab w:val="center" w:pos="4320"/>
        <w:tab w:val="right" w:pos="8640"/>
      </w:tabs>
    </w:pPr>
  </w:style>
  <w:style w:type="paragraph" w:styleId="BalloonText">
    <w:name w:val="Balloon Text"/>
    <w:basedOn w:val="Normal"/>
    <w:semiHidden/>
    <w:rsid w:val="005C4623"/>
    <w:rPr>
      <w:rFonts w:ascii="Tahoma" w:hAnsi="Tahoma" w:cs="Tahoma"/>
      <w:sz w:val="16"/>
      <w:szCs w:val="16"/>
    </w:rPr>
  </w:style>
  <w:style w:type="character" w:styleId="CommentReference">
    <w:name w:val="annotation reference"/>
    <w:semiHidden/>
    <w:rsid w:val="005C4623"/>
    <w:rPr>
      <w:sz w:val="16"/>
      <w:szCs w:val="16"/>
    </w:rPr>
  </w:style>
  <w:style w:type="paragraph" w:styleId="CommentText">
    <w:name w:val="annotation text"/>
    <w:basedOn w:val="Normal"/>
    <w:semiHidden/>
    <w:rsid w:val="005C4623"/>
    <w:rPr>
      <w:sz w:val="20"/>
      <w:szCs w:val="20"/>
    </w:rPr>
  </w:style>
  <w:style w:type="paragraph" w:styleId="CommentSubject">
    <w:name w:val="annotation subject"/>
    <w:basedOn w:val="CommentText"/>
    <w:next w:val="CommentText"/>
    <w:semiHidden/>
    <w:rsid w:val="005C4623"/>
    <w:rPr>
      <w:b/>
      <w:bCs/>
    </w:rPr>
  </w:style>
  <w:style w:type="paragraph" w:styleId="NormalWeb">
    <w:name w:val="Normal (Web)"/>
    <w:basedOn w:val="Normal"/>
    <w:rsid w:val="00296291"/>
    <w:pPr>
      <w:spacing w:before="100" w:beforeAutospacing="1" w:after="100" w:afterAutospacing="1"/>
    </w:pPr>
    <w:rPr>
      <w:color w:val="000000"/>
      <w:lang w:val="en-US" w:eastAsia="en-US"/>
    </w:rPr>
  </w:style>
  <w:style w:type="paragraph" w:styleId="Footer">
    <w:name w:val="footer"/>
    <w:basedOn w:val="Normal"/>
    <w:link w:val="FooterChar"/>
    <w:uiPriority w:val="99"/>
    <w:unhideWhenUsed/>
    <w:qFormat/>
    <w:rsid w:val="00B9242C"/>
    <w:pPr>
      <w:tabs>
        <w:tab w:val="center" w:pos="4513"/>
        <w:tab w:val="right" w:pos="9026"/>
      </w:tabs>
    </w:pPr>
  </w:style>
  <w:style w:type="character" w:customStyle="1" w:styleId="FooterChar">
    <w:name w:val="Footer Char"/>
    <w:link w:val="Footer"/>
    <w:uiPriority w:val="99"/>
    <w:rsid w:val="00B9242C"/>
    <w:rPr>
      <w:sz w:val="24"/>
      <w:szCs w:val="24"/>
    </w:rPr>
  </w:style>
  <w:style w:type="paragraph" w:customStyle="1" w:styleId="CharChar3CharCharCharCharCharChar">
    <w:name w:val="Char Char3 Char Char Char Char Char Char"/>
    <w:basedOn w:val="Normal"/>
    <w:rsid w:val="002A35C3"/>
    <w:pPr>
      <w:spacing w:after="160" w:line="240" w:lineRule="exact"/>
    </w:pPr>
    <w:rPr>
      <w:rFonts w:cs="Arial"/>
      <w:sz w:val="20"/>
      <w:szCs w:val="20"/>
      <w:lang w:val="en-AU" w:eastAsia="de-CH"/>
    </w:rPr>
  </w:style>
  <w:style w:type="paragraph" w:styleId="NoSpacing">
    <w:name w:val="No Spacing"/>
    <w:uiPriority w:val="1"/>
    <w:qFormat/>
    <w:rsid w:val="00666C67"/>
    <w:pPr>
      <w:suppressAutoHyphens/>
      <w:contextualSpacing/>
      <w:jc w:val="both"/>
    </w:pPr>
    <w:rPr>
      <w:rFonts w:ascii="Chronicle Text G1" w:eastAsia="Calibri" w:hAnsi="Chronicle Text G1" w:cs="Arial"/>
      <w:color w:val="00000A"/>
      <w:sz w:val="21"/>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A03ABC"/>
    <w:rPr>
      <w:rFonts w:ascii="Chronicle Text G1" w:hAnsi="Chronicle Text G1"/>
      <w:sz w:val="21"/>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A03ABC"/>
    <w:pPr>
      <w:suppressAutoHyphens/>
      <w:spacing w:before="240" w:after="240"/>
      <w:contextualSpacing/>
      <w:jc w:val="both"/>
    </w:pPr>
    <w:rPr>
      <w:rFonts w:ascii="Chronicle Text G1" w:hAnsi="Chronicle Text G1"/>
      <w:sz w:val="21"/>
      <w:szCs w:val="20"/>
    </w:rPr>
  </w:style>
  <w:style w:type="character" w:styleId="Hyperlink">
    <w:name w:val="Hyperlink"/>
    <w:uiPriority w:val="99"/>
    <w:unhideWhenUsed/>
    <w:rsid w:val="006776D5"/>
    <w:rPr>
      <w:color w:val="0563C1"/>
      <w:u w:val="single"/>
    </w:rPr>
  </w:style>
  <w:style w:type="character" w:customStyle="1" w:styleId="ColorfulList-Accent1Char">
    <w:name w:val="Colorful List - Accent 1 Char"/>
    <w:link w:val="ColorfulList-Accent1"/>
    <w:uiPriority w:val="34"/>
    <w:qFormat/>
    <w:rsid w:val="009D6CF3"/>
    <w:rPr>
      <w:rFonts w:ascii="Chronicle Text G1" w:hAnsi="Chronicle Text G1"/>
      <w:sz w:val="21"/>
    </w:rPr>
  </w:style>
  <w:style w:type="table" w:styleId="ColorfulList-Accent1">
    <w:name w:val="Colorful List Accent 1"/>
    <w:basedOn w:val="TableNormal"/>
    <w:link w:val="ColorfulList-Accent1Char"/>
    <w:uiPriority w:val="34"/>
    <w:rsid w:val="009D6CF3"/>
    <w:rPr>
      <w:rFonts w:ascii="Chronicle Text G1" w:hAnsi="Chronicle Text G1"/>
      <w:sz w:val="21"/>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FollowedHyperlink">
    <w:name w:val="FollowedHyperlink"/>
    <w:uiPriority w:val="99"/>
    <w:semiHidden/>
    <w:unhideWhenUsed/>
    <w:rsid w:val="003E4EB5"/>
    <w:rPr>
      <w:color w:val="954F72"/>
      <w:u w:val="single"/>
    </w:rPr>
  </w:style>
  <w:style w:type="paragraph" w:customStyle="1" w:styleId="xxmsonormal">
    <w:name w:val="x_xmsonormal"/>
    <w:basedOn w:val="Normal"/>
    <w:rsid w:val="00EB45D6"/>
    <w:rPr>
      <w:rFonts w:ascii="Calibri" w:eastAsia="Calibri" w:hAnsi="Calibri"/>
      <w:sz w:val="22"/>
      <w:szCs w:val="22"/>
      <w:lang w:val="en-US" w:eastAsia="en-US"/>
    </w:rPr>
  </w:style>
  <w:style w:type="character" w:customStyle="1" w:styleId="cf01">
    <w:name w:val="cf01"/>
    <w:rsid w:val="00EB45D6"/>
    <w:rPr>
      <w:rFonts w:ascii="Segoe UI" w:hAnsi="Segoe UI" w:cs="Segoe UI" w:hint="default"/>
    </w:rPr>
  </w:style>
  <w:style w:type="paragraph" w:customStyle="1" w:styleId="paragraph">
    <w:name w:val="paragraph"/>
    <w:basedOn w:val="Normal"/>
    <w:rsid w:val="00E42251"/>
    <w:pPr>
      <w:spacing w:before="100" w:beforeAutospacing="1" w:after="100" w:afterAutospacing="1"/>
    </w:pPr>
    <w:rPr>
      <w:lang w:val="en-US" w:eastAsia="en-US"/>
    </w:rPr>
  </w:style>
  <w:style w:type="character" w:customStyle="1" w:styleId="normaltextrun">
    <w:name w:val="normaltextrun"/>
    <w:basedOn w:val="DefaultParagraphFont"/>
    <w:rsid w:val="00E42251"/>
  </w:style>
  <w:style w:type="character" w:customStyle="1" w:styleId="eop">
    <w:name w:val="eop"/>
    <w:basedOn w:val="DefaultParagraphFont"/>
    <w:rsid w:val="00E42251"/>
  </w:style>
  <w:style w:type="paragraph" w:styleId="FootnoteText">
    <w:name w:val="footnote text"/>
    <w:basedOn w:val="Normal"/>
    <w:link w:val="FootnoteTextChar"/>
    <w:uiPriority w:val="99"/>
    <w:semiHidden/>
    <w:unhideWhenUsed/>
    <w:rsid w:val="00534B0A"/>
    <w:rPr>
      <w:sz w:val="20"/>
      <w:szCs w:val="20"/>
    </w:rPr>
  </w:style>
  <w:style w:type="character" w:customStyle="1" w:styleId="FootnoteTextChar">
    <w:name w:val="Footnote Text Char"/>
    <w:link w:val="FootnoteText"/>
    <w:uiPriority w:val="99"/>
    <w:semiHidden/>
    <w:rsid w:val="00534B0A"/>
    <w:rPr>
      <w:lang w:val="en-GB" w:eastAsia="en-GB"/>
    </w:rPr>
  </w:style>
  <w:style w:type="character" w:styleId="FootnoteReference">
    <w:name w:val="footnote reference"/>
    <w:uiPriority w:val="99"/>
    <w:semiHidden/>
    <w:unhideWhenUsed/>
    <w:rsid w:val="00534B0A"/>
    <w:rPr>
      <w:vertAlign w:val="superscript"/>
    </w:rPr>
  </w:style>
  <w:style w:type="paragraph" w:styleId="HTMLPreformatted">
    <w:name w:val="HTML Preformatted"/>
    <w:basedOn w:val="Normal"/>
    <w:link w:val="HTMLPreformattedChar"/>
    <w:uiPriority w:val="99"/>
    <w:semiHidden/>
    <w:unhideWhenUsed/>
    <w:rsid w:val="0020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20382D"/>
    <w:rPr>
      <w:rFonts w:ascii="Courier New" w:hAnsi="Courier New" w:cs="Courier New"/>
    </w:rPr>
  </w:style>
  <w:style w:type="character" w:customStyle="1" w:styleId="y2iqfc">
    <w:name w:val="y2iqfc"/>
    <w:basedOn w:val="DefaultParagraphFont"/>
    <w:rsid w:val="0020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328">
      <w:bodyDiv w:val="1"/>
      <w:marLeft w:val="0"/>
      <w:marRight w:val="0"/>
      <w:marTop w:val="0"/>
      <w:marBottom w:val="0"/>
      <w:divBdr>
        <w:top w:val="none" w:sz="0" w:space="0" w:color="auto"/>
        <w:left w:val="none" w:sz="0" w:space="0" w:color="auto"/>
        <w:bottom w:val="none" w:sz="0" w:space="0" w:color="auto"/>
        <w:right w:val="none" w:sz="0" w:space="0" w:color="auto"/>
      </w:divBdr>
    </w:div>
    <w:div w:id="120806951">
      <w:bodyDiv w:val="1"/>
      <w:marLeft w:val="0"/>
      <w:marRight w:val="0"/>
      <w:marTop w:val="0"/>
      <w:marBottom w:val="0"/>
      <w:divBdr>
        <w:top w:val="none" w:sz="0" w:space="0" w:color="auto"/>
        <w:left w:val="none" w:sz="0" w:space="0" w:color="auto"/>
        <w:bottom w:val="none" w:sz="0" w:space="0" w:color="auto"/>
        <w:right w:val="none" w:sz="0" w:space="0" w:color="auto"/>
      </w:divBdr>
    </w:div>
    <w:div w:id="195703776">
      <w:bodyDiv w:val="1"/>
      <w:marLeft w:val="0"/>
      <w:marRight w:val="0"/>
      <w:marTop w:val="0"/>
      <w:marBottom w:val="0"/>
      <w:divBdr>
        <w:top w:val="none" w:sz="0" w:space="0" w:color="auto"/>
        <w:left w:val="none" w:sz="0" w:space="0" w:color="auto"/>
        <w:bottom w:val="none" w:sz="0" w:space="0" w:color="auto"/>
        <w:right w:val="none" w:sz="0" w:space="0" w:color="auto"/>
      </w:divBdr>
    </w:div>
    <w:div w:id="298456481">
      <w:bodyDiv w:val="1"/>
      <w:marLeft w:val="0"/>
      <w:marRight w:val="0"/>
      <w:marTop w:val="0"/>
      <w:marBottom w:val="0"/>
      <w:divBdr>
        <w:top w:val="none" w:sz="0" w:space="0" w:color="auto"/>
        <w:left w:val="none" w:sz="0" w:space="0" w:color="auto"/>
        <w:bottom w:val="none" w:sz="0" w:space="0" w:color="auto"/>
        <w:right w:val="none" w:sz="0" w:space="0" w:color="auto"/>
      </w:divBdr>
    </w:div>
    <w:div w:id="479347674">
      <w:bodyDiv w:val="1"/>
      <w:marLeft w:val="0"/>
      <w:marRight w:val="0"/>
      <w:marTop w:val="0"/>
      <w:marBottom w:val="0"/>
      <w:divBdr>
        <w:top w:val="none" w:sz="0" w:space="0" w:color="auto"/>
        <w:left w:val="none" w:sz="0" w:space="0" w:color="auto"/>
        <w:bottom w:val="none" w:sz="0" w:space="0" w:color="auto"/>
        <w:right w:val="none" w:sz="0" w:space="0" w:color="auto"/>
      </w:divBdr>
    </w:div>
    <w:div w:id="562060276">
      <w:bodyDiv w:val="1"/>
      <w:marLeft w:val="0"/>
      <w:marRight w:val="0"/>
      <w:marTop w:val="0"/>
      <w:marBottom w:val="0"/>
      <w:divBdr>
        <w:top w:val="none" w:sz="0" w:space="0" w:color="auto"/>
        <w:left w:val="none" w:sz="0" w:space="0" w:color="auto"/>
        <w:bottom w:val="none" w:sz="0" w:space="0" w:color="auto"/>
        <w:right w:val="none" w:sz="0" w:space="0" w:color="auto"/>
      </w:divBdr>
    </w:div>
    <w:div w:id="659961432">
      <w:bodyDiv w:val="1"/>
      <w:marLeft w:val="0"/>
      <w:marRight w:val="0"/>
      <w:marTop w:val="0"/>
      <w:marBottom w:val="0"/>
      <w:divBdr>
        <w:top w:val="none" w:sz="0" w:space="0" w:color="auto"/>
        <w:left w:val="none" w:sz="0" w:space="0" w:color="auto"/>
        <w:bottom w:val="none" w:sz="0" w:space="0" w:color="auto"/>
        <w:right w:val="none" w:sz="0" w:space="0" w:color="auto"/>
      </w:divBdr>
    </w:div>
    <w:div w:id="865556552">
      <w:bodyDiv w:val="1"/>
      <w:marLeft w:val="0"/>
      <w:marRight w:val="0"/>
      <w:marTop w:val="0"/>
      <w:marBottom w:val="0"/>
      <w:divBdr>
        <w:top w:val="none" w:sz="0" w:space="0" w:color="auto"/>
        <w:left w:val="none" w:sz="0" w:space="0" w:color="auto"/>
        <w:bottom w:val="none" w:sz="0" w:space="0" w:color="auto"/>
        <w:right w:val="none" w:sz="0" w:space="0" w:color="auto"/>
      </w:divBdr>
    </w:div>
    <w:div w:id="925453914">
      <w:bodyDiv w:val="1"/>
      <w:marLeft w:val="0"/>
      <w:marRight w:val="0"/>
      <w:marTop w:val="0"/>
      <w:marBottom w:val="0"/>
      <w:divBdr>
        <w:top w:val="none" w:sz="0" w:space="0" w:color="auto"/>
        <w:left w:val="none" w:sz="0" w:space="0" w:color="auto"/>
        <w:bottom w:val="none" w:sz="0" w:space="0" w:color="auto"/>
        <w:right w:val="none" w:sz="0" w:space="0" w:color="auto"/>
      </w:divBdr>
    </w:div>
    <w:div w:id="1039159943">
      <w:bodyDiv w:val="1"/>
      <w:marLeft w:val="0"/>
      <w:marRight w:val="0"/>
      <w:marTop w:val="0"/>
      <w:marBottom w:val="0"/>
      <w:divBdr>
        <w:top w:val="none" w:sz="0" w:space="0" w:color="auto"/>
        <w:left w:val="none" w:sz="0" w:space="0" w:color="auto"/>
        <w:bottom w:val="none" w:sz="0" w:space="0" w:color="auto"/>
        <w:right w:val="none" w:sz="0" w:space="0" w:color="auto"/>
      </w:divBdr>
    </w:div>
    <w:div w:id="1271663220">
      <w:bodyDiv w:val="1"/>
      <w:marLeft w:val="0"/>
      <w:marRight w:val="0"/>
      <w:marTop w:val="0"/>
      <w:marBottom w:val="0"/>
      <w:divBdr>
        <w:top w:val="none" w:sz="0" w:space="0" w:color="auto"/>
        <w:left w:val="none" w:sz="0" w:space="0" w:color="auto"/>
        <w:bottom w:val="none" w:sz="0" w:space="0" w:color="auto"/>
        <w:right w:val="none" w:sz="0" w:space="0" w:color="auto"/>
      </w:divBdr>
    </w:div>
    <w:div w:id="1313563391">
      <w:bodyDiv w:val="1"/>
      <w:marLeft w:val="0"/>
      <w:marRight w:val="0"/>
      <w:marTop w:val="0"/>
      <w:marBottom w:val="0"/>
      <w:divBdr>
        <w:top w:val="none" w:sz="0" w:space="0" w:color="auto"/>
        <w:left w:val="none" w:sz="0" w:space="0" w:color="auto"/>
        <w:bottom w:val="none" w:sz="0" w:space="0" w:color="auto"/>
        <w:right w:val="none" w:sz="0" w:space="0" w:color="auto"/>
      </w:divBdr>
    </w:div>
    <w:div w:id="1365399160">
      <w:bodyDiv w:val="1"/>
      <w:marLeft w:val="0"/>
      <w:marRight w:val="0"/>
      <w:marTop w:val="0"/>
      <w:marBottom w:val="0"/>
      <w:divBdr>
        <w:top w:val="none" w:sz="0" w:space="0" w:color="auto"/>
        <w:left w:val="none" w:sz="0" w:space="0" w:color="auto"/>
        <w:bottom w:val="none" w:sz="0" w:space="0" w:color="auto"/>
        <w:right w:val="none" w:sz="0" w:space="0" w:color="auto"/>
      </w:divBdr>
    </w:div>
    <w:div w:id="1539315999">
      <w:bodyDiv w:val="1"/>
      <w:marLeft w:val="0"/>
      <w:marRight w:val="0"/>
      <w:marTop w:val="0"/>
      <w:marBottom w:val="0"/>
      <w:divBdr>
        <w:top w:val="none" w:sz="0" w:space="0" w:color="auto"/>
        <w:left w:val="none" w:sz="0" w:space="0" w:color="auto"/>
        <w:bottom w:val="none" w:sz="0" w:space="0" w:color="auto"/>
        <w:right w:val="none" w:sz="0" w:space="0" w:color="auto"/>
      </w:divBdr>
    </w:div>
    <w:div w:id="1695306128">
      <w:bodyDiv w:val="1"/>
      <w:marLeft w:val="0"/>
      <w:marRight w:val="0"/>
      <w:marTop w:val="0"/>
      <w:marBottom w:val="0"/>
      <w:divBdr>
        <w:top w:val="none" w:sz="0" w:space="0" w:color="auto"/>
        <w:left w:val="none" w:sz="0" w:space="0" w:color="auto"/>
        <w:bottom w:val="none" w:sz="0" w:space="0" w:color="auto"/>
        <w:right w:val="none" w:sz="0" w:space="0" w:color="auto"/>
      </w:divBdr>
    </w:div>
    <w:div w:id="1734618710">
      <w:bodyDiv w:val="1"/>
      <w:marLeft w:val="0"/>
      <w:marRight w:val="0"/>
      <w:marTop w:val="0"/>
      <w:marBottom w:val="0"/>
      <w:divBdr>
        <w:top w:val="none" w:sz="0" w:space="0" w:color="auto"/>
        <w:left w:val="none" w:sz="0" w:space="0" w:color="auto"/>
        <w:bottom w:val="none" w:sz="0" w:space="0" w:color="auto"/>
        <w:right w:val="none" w:sz="0" w:space="0" w:color="auto"/>
      </w:divBdr>
    </w:div>
    <w:div w:id="1872113201">
      <w:bodyDiv w:val="1"/>
      <w:marLeft w:val="0"/>
      <w:marRight w:val="0"/>
      <w:marTop w:val="0"/>
      <w:marBottom w:val="0"/>
      <w:divBdr>
        <w:top w:val="none" w:sz="0" w:space="0" w:color="auto"/>
        <w:left w:val="none" w:sz="0" w:space="0" w:color="auto"/>
        <w:bottom w:val="none" w:sz="0" w:space="0" w:color="auto"/>
        <w:right w:val="none" w:sz="0" w:space="0" w:color="auto"/>
      </w:divBdr>
    </w:div>
    <w:div w:id="1915430257">
      <w:bodyDiv w:val="1"/>
      <w:marLeft w:val="0"/>
      <w:marRight w:val="0"/>
      <w:marTop w:val="0"/>
      <w:marBottom w:val="0"/>
      <w:divBdr>
        <w:top w:val="none" w:sz="0" w:space="0" w:color="auto"/>
        <w:left w:val="none" w:sz="0" w:space="0" w:color="auto"/>
        <w:bottom w:val="none" w:sz="0" w:space="0" w:color="auto"/>
        <w:right w:val="none" w:sz="0" w:space="0" w:color="auto"/>
      </w:divBdr>
    </w:div>
    <w:div w:id="21153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224068174372880/posts/4311660738946916/" TargetMode="External"/><Relationship Id="rId18" Type="http://schemas.openxmlformats.org/officeDocument/2006/relationships/hyperlink" Target="https://www.constcourt.md/public/ccdoc/sesizari/103a_2021.05.1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hchr.org/EN/NewsEvents/Pages/DisplayNews.aspx?NewsID=26631&amp;Lang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mbudsman.md/news/oap-si-cda-vor-colabora-pentru-promovarea-si-protectia-drepturilor-solicitantilor-de-azil-persoanelor-nedocumentate-solicitantilor-statutului-de-apatrid-apatrizilor-strainilor-persoanelor-return/?fbclid=IwAR3b-bAQVTD4F6usbrdROQLek2234tD6MPfNk0YaePzGVvyxfhUQRgDbgY4" TargetMode="External"/><Relationship Id="rId20" Type="http://schemas.openxmlformats.org/officeDocument/2006/relationships/hyperlink" Target="https://tbinternet.ohchr.org/_layouts/15/treatybodyexternal/Download.aspx?symbolno=CCPR/C/130/D/2918/2016&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stcourt.md/public/ccdoc/sesizari/103a_2021.05.12.pdf" TargetMode="External"/><Relationship Id="rId23" Type="http://schemas.openxmlformats.org/officeDocument/2006/relationships/hyperlink" Target="mailto:HarmonizingReporting@gppi.net" TargetMode="External"/><Relationship Id="rId10" Type="http://schemas.openxmlformats.org/officeDocument/2006/relationships/endnotes" Target="endnotes.xml"/><Relationship Id="rId19" Type="http://schemas.openxmlformats.org/officeDocument/2006/relationships/hyperlink" Target="https://www.ohchr.org/EN/NewsEvents/Pages/DisplayNews.aspx?NewsID=26631&amp;Lang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entruldeDrept/photos/pcb.4266464486799875/4266464250133232"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C4338C0C4CB42B3E3FAC37157331A" ma:contentTypeVersion="12" ma:contentTypeDescription="Create a new document." ma:contentTypeScope="" ma:versionID="118c57d8598b34d29b3ca5cc2ffdea6f">
  <xsd:schema xmlns:xsd="http://www.w3.org/2001/XMLSchema" xmlns:xs="http://www.w3.org/2001/XMLSchema" xmlns:p="http://schemas.microsoft.com/office/2006/metadata/properties" xmlns:ns2="77527808-125b-4d53-a902-76d3e65dba77" xmlns:ns3="123e9830-5a43-4be2-9ec3-d7ff99d51827" targetNamespace="http://schemas.microsoft.com/office/2006/metadata/properties" ma:root="true" ma:fieldsID="c869b9e7cef5b6812dcd5b2540d370fa" ns2:_="" ns3:_="">
    <xsd:import namespace="77527808-125b-4d53-a902-76d3e65dba77"/>
    <xsd:import namespace="123e9830-5a43-4be2-9ec3-d7ff99d518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27808-125b-4d53-a902-76d3e65db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e9830-5a43-4be2-9ec3-d7ff99d518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4158-9851-43B7-AEF2-4DF0145CB08D}">
  <ds:schemaRefs>
    <ds:schemaRef ds:uri="http://schemas.microsoft.com/sharepoint/v3/contenttype/forms"/>
  </ds:schemaRefs>
</ds:datastoreItem>
</file>

<file path=customXml/itemProps2.xml><?xml version="1.0" encoding="utf-8"?>
<ds:datastoreItem xmlns:ds="http://schemas.openxmlformats.org/officeDocument/2006/customXml" ds:itemID="{96243EBF-4C9A-4409-B290-8D93C6E78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27808-125b-4d53-a902-76d3e65dba77"/>
    <ds:schemaRef ds:uri="123e9830-5a43-4be2-9ec3-d7ff99d5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9D227-5161-44AD-9AC0-E376FCD09D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A777A-670B-4BC2-9C51-764520E8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8066</Words>
  <Characters>45982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UNHCR PP Agreement 2010: Sub-Project Description</vt:lpstr>
    </vt:vector>
  </TitlesOfParts>
  <Company>UNHCR</Company>
  <LinksUpToDate>false</LinksUpToDate>
  <CharactersWithSpaces>53941</CharactersWithSpaces>
  <SharedDoc>false</SharedDoc>
  <HLinks>
    <vt:vector size="54" baseType="variant">
      <vt:variant>
        <vt:i4>2293790</vt:i4>
      </vt:variant>
      <vt:variant>
        <vt:i4>108</vt:i4>
      </vt:variant>
      <vt:variant>
        <vt:i4>0</vt:i4>
      </vt:variant>
      <vt:variant>
        <vt:i4>5</vt:i4>
      </vt:variant>
      <vt:variant>
        <vt:lpwstr>mailto:HarmonizingReporting@gppi.net</vt:lpwstr>
      </vt:variant>
      <vt:variant>
        <vt:lpwstr/>
      </vt:variant>
      <vt:variant>
        <vt:i4>4128881</vt:i4>
      </vt:variant>
      <vt:variant>
        <vt:i4>21</vt:i4>
      </vt:variant>
      <vt:variant>
        <vt:i4>0</vt:i4>
      </vt:variant>
      <vt:variant>
        <vt:i4>5</vt:i4>
      </vt:variant>
      <vt:variant>
        <vt:lpwstr>http://www.unpartnerportal.org/</vt:lpwstr>
      </vt:variant>
      <vt:variant>
        <vt:lpwstr/>
      </vt:variant>
      <vt:variant>
        <vt:i4>196680</vt:i4>
      </vt:variant>
      <vt:variant>
        <vt:i4>18</vt:i4>
      </vt:variant>
      <vt:variant>
        <vt:i4>0</vt:i4>
      </vt:variant>
      <vt:variant>
        <vt:i4>5</vt:i4>
      </vt:variant>
      <vt:variant>
        <vt:lpwstr>https://intranet.unhcr.org/en/support-services/implementing-partnerships/partnership-agreements.html</vt:lpwstr>
      </vt:variant>
      <vt:variant>
        <vt:lpwstr/>
      </vt:variant>
      <vt:variant>
        <vt:i4>8126493</vt:i4>
      </vt:variant>
      <vt:variant>
        <vt:i4>15</vt:i4>
      </vt:variant>
      <vt:variant>
        <vt:i4>0</vt:i4>
      </vt:variant>
      <vt:variant>
        <vt:i4>5</vt:i4>
      </vt:variant>
      <vt:variant>
        <vt:lpwstr>https://www.constcourt.md/public/ccdoc/sesizari/103a_2021.05.12.pdf</vt:lpwstr>
      </vt:variant>
      <vt:variant>
        <vt:lpwstr/>
      </vt:variant>
      <vt:variant>
        <vt:i4>1114190</vt:i4>
      </vt:variant>
      <vt:variant>
        <vt:i4>12</vt:i4>
      </vt:variant>
      <vt:variant>
        <vt:i4>0</vt:i4>
      </vt:variant>
      <vt:variant>
        <vt:i4>5</vt:i4>
      </vt:variant>
      <vt:variant>
        <vt:lpwstr>https://www.ohchr.org/EN/NewsEvents/Pages/DisplayNews.aspx?NewsID=26631&amp;LangID=E</vt:lpwstr>
      </vt:variant>
      <vt:variant>
        <vt:lpwstr/>
      </vt:variant>
      <vt:variant>
        <vt:i4>8126493</vt:i4>
      </vt:variant>
      <vt:variant>
        <vt:i4>9</vt:i4>
      </vt:variant>
      <vt:variant>
        <vt:i4>0</vt:i4>
      </vt:variant>
      <vt:variant>
        <vt:i4>5</vt:i4>
      </vt:variant>
      <vt:variant>
        <vt:lpwstr>https://www.constcourt.md/public/ccdoc/sesizari/103a_2021.05.12.pdf</vt:lpwstr>
      </vt:variant>
      <vt:variant>
        <vt:lpwstr/>
      </vt:variant>
      <vt:variant>
        <vt:i4>7012390</vt:i4>
      </vt:variant>
      <vt:variant>
        <vt:i4>6</vt:i4>
      </vt:variant>
      <vt:variant>
        <vt:i4>0</vt:i4>
      </vt:variant>
      <vt:variant>
        <vt:i4>5</vt:i4>
      </vt:variant>
      <vt:variant>
        <vt:lpwstr>http://ombudsman.md/news/oap-si-cda-vor-colabora-pentru-promovarea-si-protectia-drepturilor-solicitantilor-de-azil-persoanelor-nedocumentate-solicitantilor-statutului-de-apatrid-apatrizilor-strainilor-persoanelor-return/?fbclid=IwAR3b-bAQVTD4F6usbrdROQLek2234tD6MPfNk0YaePzGVvyxfhUQRgDbgY4</vt:lpwstr>
      </vt:variant>
      <vt:variant>
        <vt:lpwstr/>
      </vt:variant>
      <vt:variant>
        <vt:i4>1900553</vt:i4>
      </vt:variant>
      <vt:variant>
        <vt:i4>3</vt:i4>
      </vt:variant>
      <vt:variant>
        <vt:i4>0</vt:i4>
      </vt:variant>
      <vt:variant>
        <vt:i4>5</vt:i4>
      </vt:variant>
      <vt:variant>
        <vt:lpwstr>https://www.facebook.com/224068174372880/posts/4311660738946916/</vt:lpwstr>
      </vt:variant>
      <vt:variant>
        <vt:lpwstr/>
      </vt:variant>
      <vt:variant>
        <vt:i4>5177411</vt:i4>
      </vt:variant>
      <vt:variant>
        <vt:i4>0</vt:i4>
      </vt:variant>
      <vt:variant>
        <vt:i4>0</vt:i4>
      </vt:variant>
      <vt:variant>
        <vt:i4>5</vt:i4>
      </vt:variant>
      <vt:variant>
        <vt:lpwstr>https://www.facebook.com/CentruldeDrept/photos/pcb.4266464486799875/4266464250133232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PP Agreement 2010: Sub-Project Description</dc:title>
  <dc:subject>Blank Format</dc:subject>
  <dc:creator>IPMS</dc:creator>
  <cp:keywords/>
  <cp:lastModifiedBy>Natalia Visanu</cp:lastModifiedBy>
  <cp:revision>2</cp:revision>
  <cp:lastPrinted>2011-07-20T16:24:00Z</cp:lastPrinted>
  <dcterms:created xsi:type="dcterms:W3CDTF">2022-06-09T09:25:00Z</dcterms:created>
  <dcterms:modified xsi:type="dcterms:W3CDTF">2022-06-09T09:25:00Z</dcterms:modified>
</cp:coreProperties>
</file>