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FD16" w14:textId="013675EC" w:rsidR="005F1318" w:rsidRDefault="00635E60" w:rsidP="000574A8">
      <w:pPr>
        <w:jc w:val="center"/>
        <w:rPr>
          <w:rFonts w:ascii="Calibri" w:hAnsi="Calibri"/>
          <w:b/>
          <w:bCs/>
          <w:color w:val="1F497D"/>
          <w:sz w:val="28"/>
          <w:szCs w:val="22"/>
        </w:rPr>
      </w:pPr>
      <w:r>
        <w:rPr>
          <w:rFonts w:ascii="Calibri" w:hAnsi="Calibri"/>
          <w:b/>
          <w:bCs/>
          <w:color w:val="1F497D"/>
          <w:sz w:val="28"/>
          <w:szCs w:val="22"/>
        </w:rPr>
        <w:t xml:space="preserve"> </w:t>
      </w:r>
      <w:r w:rsidR="006F02D5" w:rsidRPr="00A27B3E">
        <w:rPr>
          <w:rFonts w:ascii="Calibri" w:hAnsi="Calibri"/>
          <w:b/>
          <w:bCs/>
          <w:color w:val="1F497D"/>
          <w:sz w:val="28"/>
          <w:szCs w:val="22"/>
        </w:rPr>
        <w:t>PROJECT PERFORMANCE REPORT</w:t>
      </w:r>
      <w:r w:rsidR="008A1AFA" w:rsidRPr="00A27B3E">
        <w:rPr>
          <w:rFonts w:ascii="Calibri" w:hAnsi="Calibri"/>
          <w:b/>
          <w:bCs/>
          <w:color w:val="1F497D"/>
          <w:sz w:val="28"/>
          <w:szCs w:val="22"/>
        </w:rPr>
        <w:t xml:space="preserve"> (</w:t>
      </w:r>
      <w:r w:rsidR="008A1AFA" w:rsidRPr="00A27B3E">
        <w:rPr>
          <w:rFonts w:ascii="Calibri" w:hAnsi="Calibri"/>
          <w:b/>
          <w:bCs/>
          <w:color w:val="FF0000"/>
          <w:sz w:val="28"/>
          <w:szCs w:val="22"/>
        </w:rPr>
        <w:t>Revised</w:t>
      </w:r>
      <w:r w:rsidR="00DC78C1">
        <w:rPr>
          <w:rFonts w:ascii="Calibri" w:hAnsi="Calibri"/>
          <w:b/>
          <w:bCs/>
          <w:color w:val="FF0000"/>
          <w:sz w:val="28"/>
          <w:szCs w:val="22"/>
        </w:rPr>
        <w:t xml:space="preserve"> </w:t>
      </w:r>
      <w:proofErr w:type="gramStart"/>
      <w:r w:rsidR="00DC78C1">
        <w:rPr>
          <w:rFonts w:ascii="Calibri" w:hAnsi="Calibri"/>
          <w:b/>
          <w:bCs/>
          <w:color w:val="FF0000"/>
          <w:sz w:val="28"/>
          <w:szCs w:val="22"/>
        </w:rPr>
        <w:t>Harmonized</w:t>
      </w:r>
      <w:r w:rsidR="008A1AFA" w:rsidRPr="00A27B3E">
        <w:rPr>
          <w:rFonts w:ascii="Calibri" w:hAnsi="Calibri"/>
          <w:b/>
          <w:bCs/>
          <w:color w:val="1F497D"/>
          <w:sz w:val="28"/>
          <w:szCs w:val="22"/>
        </w:rPr>
        <w:t>)</w:t>
      </w:r>
      <w:r w:rsidR="00404D7B">
        <w:rPr>
          <w:rFonts w:ascii="Calibri" w:hAnsi="Calibri"/>
          <w:b/>
          <w:bCs/>
          <w:color w:val="1F497D"/>
          <w:sz w:val="28"/>
          <w:szCs w:val="22"/>
        </w:rPr>
        <w:t>*</w:t>
      </w:r>
      <w:proofErr w:type="gramEnd"/>
    </w:p>
    <w:p w14:paraId="116615E1" w14:textId="77777777" w:rsidR="00D56C87" w:rsidRDefault="00D56C87" w:rsidP="000574A8">
      <w:pPr>
        <w:jc w:val="center"/>
        <w:rPr>
          <w:rFonts w:ascii="Calibri" w:hAnsi="Calibri"/>
          <w:b/>
          <w:bCs/>
          <w:color w:val="1F497D"/>
          <w:sz w:val="28"/>
          <w:szCs w:val="22"/>
        </w:rPr>
      </w:pPr>
    </w:p>
    <w:p w14:paraId="146206E6" w14:textId="77777777" w:rsidR="00D54C17" w:rsidRPr="00CE40A8" w:rsidRDefault="003E7E09" w:rsidP="00D56C87">
      <w:pPr>
        <w:rPr>
          <w:rFonts w:ascii="Calibri" w:hAnsi="Calibri"/>
          <w:b/>
          <w:bCs/>
          <w:color w:val="1F497D"/>
          <w:sz w:val="28"/>
          <w:szCs w:val="22"/>
        </w:rPr>
      </w:pPr>
      <w:r w:rsidRPr="009D6CF3">
        <w:rPr>
          <w:rFonts w:ascii="Calibri" w:hAnsi="Calibri"/>
          <w:b/>
          <w:bCs/>
          <w:color w:val="1F497D"/>
          <w:sz w:val="28"/>
          <w:szCs w:val="28"/>
        </w:rPr>
        <w:t xml:space="preserve">Section </w:t>
      </w:r>
      <w:r>
        <w:rPr>
          <w:rFonts w:ascii="Calibri" w:hAnsi="Calibri"/>
          <w:b/>
          <w:bCs/>
          <w:color w:val="1F497D"/>
          <w:sz w:val="28"/>
          <w:szCs w:val="28"/>
        </w:rPr>
        <w:t xml:space="preserve">1: </w:t>
      </w:r>
      <w:r w:rsidR="00D54C17" w:rsidRPr="00CE40A8">
        <w:rPr>
          <w:rFonts w:ascii="Calibri" w:hAnsi="Calibri"/>
          <w:b/>
          <w:bCs/>
          <w:color w:val="1F497D"/>
          <w:sz w:val="28"/>
          <w:szCs w:val="22"/>
        </w:rPr>
        <w:t>Basic Information – Project Data</w:t>
      </w:r>
    </w:p>
    <w:p w14:paraId="0FAF54D6" w14:textId="77777777" w:rsidR="00A57F36" w:rsidRPr="00A27B3E" w:rsidRDefault="00A57F36" w:rsidP="00271111">
      <w:pPr>
        <w:rPr>
          <w:rFonts w:ascii="Calibri" w:hAnsi="Calibri"/>
          <w:b/>
          <w:bCs/>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84"/>
        <w:gridCol w:w="5833"/>
      </w:tblGrid>
      <w:tr w:rsidR="007411E0" w:rsidRPr="00A27B3E" w14:paraId="2B0EAD67" w14:textId="77777777" w:rsidTr="006C376A">
        <w:tc>
          <w:tcPr>
            <w:tcW w:w="3184" w:type="dxa"/>
            <w:shd w:val="clear" w:color="auto" w:fill="F2F2F2"/>
          </w:tcPr>
          <w:p w14:paraId="545660D2" w14:textId="77777777" w:rsidR="007411E0" w:rsidRPr="00A27B3E" w:rsidRDefault="007411E0" w:rsidP="00192A2F">
            <w:pPr>
              <w:jc w:val="both"/>
              <w:rPr>
                <w:rFonts w:ascii="Calibri" w:hAnsi="Calibri"/>
                <w:b/>
                <w:bCs/>
                <w:sz w:val="22"/>
                <w:szCs w:val="22"/>
                <w:lang w:val="en-US"/>
              </w:rPr>
            </w:pPr>
            <w:r w:rsidRPr="00A27B3E">
              <w:rPr>
                <w:rFonts w:ascii="Calibri" w:hAnsi="Calibri"/>
                <w:b/>
                <w:sz w:val="22"/>
                <w:szCs w:val="22"/>
                <w:lang w:val="en-US"/>
              </w:rPr>
              <w:t>Project title:</w:t>
            </w:r>
          </w:p>
        </w:tc>
        <w:tc>
          <w:tcPr>
            <w:tcW w:w="5833" w:type="dxa"/>
            <w:shd w:val="clear" w:color="auto" w:fill="auto"/>
          </w:tcPr>
          <w:p w14:paraId="10CD3248" w14:textId="77777777" w:rsidR="007411E0" w:rsidRPr="00A27B3E" w:rsidRDefault="00D6062E" w:rsidP="00192A2F">
            <w:pPr>
              <w:jc w:val="both"/>
              <w:rPr>
                <w:rFonts w:ascii="Calibri" w:hAnsi="Calibri"/>
                <w:bCs/>
                <w:i/>
                <w:sz w:val="20"/>
                <w:szCs w:val="20"/>
                <w:lang w:val="en-US"/>
              </w:rPr>
            </w:pPr>
            <w:r w:rsidRPr="00A850D3">
              <w:rPr>
                <w:rFonts w:ascii="Calibri" w:hAnsi="Calibri"/>
                <w:bCs/>
                <w:i/>
                <w:sz w:val="22"/>
                <w:szCs w:val="22"/>
                <w:lang w:val="en-US"/>
              </w:rPr>
              <w:t>Legal aid to stateless persons in Moldova</w:t>
            </w:r>
          </w:p>
        </w:tc>
      </w:tr>
      <w:tr w:rsidR="007411E0" w:rsidRPr="00A27B3E" w14:paraId="60E73186" w14:textId="77777777" w:rsidTr="006C376A">
        <w:tc>
          <w:tcPr>
            <w:tcW w:w="3184" w:type="dxa"/>
            <w:shd w:val="clear" w:color="auto" w:fill="F2F2F2"/>
          </w:tcPr>
          <w:p w14:paraId="6D1F1990" w14:textId="77777777" w:rsidR="007411E0" w:rsidRPr="00A27B3E" w:rsidRDefault="00666C67" w:rsidP="00666C67">
            <w:pPr>
              <w:jc w:val="both"/>
              <w:rPr>
                <w:rFonts w:ascii="Calibri" w:hAnsi="Calibri"/>
                <w:b/>
                <w:bCs/>
                <w:sz w:val="22"/>
                <w:szCs w:val="22"/>
                <w:lang w:val="en-US"/>
              </w:rPr>
            </w:pPr>
            <w:r w:rsidRPr="00A27B3E">
              <w:rPr>
                <w:rFonts w:ascii="Calibri" w:hAnsi="Calibri"/>
                <w:b/>
                <w:sz w:val="22"/>
                <w:szCs w:val="22"/>
                <w:lang w:val="en-US"/>
              </w:rPr>
              <w:t>Project Start Date:</w:t>
            </w:r>
          </w:p>
        </w:tc>
        <w:tc>
          <w:tcPr>
            <w:tcW w:w="5833" w:type="dxa"/>
            <w:shd w:val="clear" w:color="auto" w:fill="auto"/>
          </w:tcPr>
          <w:p w14:paraId="5D249EA6" w14:textId="77777777" w:rsidR="007411E0" w:rsidRPr="00A27B3E" w:rsidRDefault="008167BF" w:rsidP="00666C67">
            <w:pPr>
              <w:jc w:val="both"/>
              <w:rPr>
                <w:rFonts w:ascii="Calibri" w:hAnsi="Calibri"/>
                <w:bCs/>
                <w:i/>
                <w:sz w:val="20"/>
                <w:szCs w:val="20"/>
                <w:lang w:val="en-US"/>
              </w:rPr>
            </w:pPr>
            <w:r>
              <w:rPr>
                <w:rFonts w:ascii="Calibri" w:hAnsi="Calibri"/>
                <w:bCs/>
                <w:i/>
                <w:sz w:val="20"/>
                <w:szCs w:val="20"/>
                <w:lang w:val="en-US"/>
              </w:rPr>
              <w:t>01/01/2020</w:t>
            </w:r>
          </w:p>
        </w:tc>
      </w:tr>
      <w:tr w:rsidR="00666C67" w:rsidRPr="00A27B3E" w14:paraId="0375735E" w14:textId="77777777" w:rsidTr="006C376A">
        <w:tc>
          <w:tcPr>
            <w:tcW w:w="3184" w:type="dxa"/>
            <w:shd w:val="clear" w:color="auto" w:fill="F2F2F2"/>
          </w:tcPr>
          <w:p w14:paraId="2063DF1D" w14:textId="77777777" w:rsidR="00666C67" w:rsidRPr="00A27B3E" w:rsidRDefault="00666C67" w:rsidP="00192A2F">
            <w:pPr>
              <w:jc w:val="both"/>
              <w:rPr>
                <w:rFonts w:ascii="Calibri" w:hAnsi="Calibri"/>
                <w:b/>
                <w:sz w:val="22"/>
                <w:szCs w:val="22"/>
                <w:lang w:val="en-US"/>
              </w:rPr>
            </w:pPr>
            <w:r w:rsidRPr="00A27B3E">
              <w:rPr>
                <w:rFonts w:ascii="Calibri" w:hAnsi="Calibri"/>
                <w:b/>
                <w:sz w:val="22"/>
                <w:szCs w:val="22"/>
                <w:lang w:val="en-US"/>
              </w:rPr>
              <w:t>Project Planned End Date:</w:t>
            </w:r>
          </w:p>
        </w:tc>
        <w:tc>
          <w:tcPr>
            <w:tcW w:w="5833" w:type="dxa"/>
            <w:shd w:val="clear" w:color="auto" w:fill="auto"/>
          </w:tcPr>
          <w:p w14:paraId="3273118F" w14:textId="77777777" w:rsidR="00666C67" w:rsidRPr="00A27B3E" w:rsidRDefault="008167BF" w:rsidP="00192A2F">
            <w:pPr>
              <w:jc w:val="both"/>
              <w:rPr>
                <w:rFonts w:ascii="Calibri" w:hAnsi="Calibri"/>
                <w:bCs/>
                <w:i/>
                <w:sz w:val="20"/>
                <w:szCs w:val="20"/>
                <w:lang w:val="en-US"/>
              </w:rPr>
            </w:pPr>
            <w:r>
              <w:rPr>
                <w:rFonts w:ascii="Calibri" w:hAnsi="Calibri"/>
                <w:bCs/>
                <w:i/>
                <w:sz w:val="20"/>
                <w:szCs w:val="20"/>
                <w:lang w:val="en-US"/>
              </w:rPr>
              <w:t>31/12/2020</w:t>
            </w:r>
          </w:p>
        </w:tc>
      </w:tr>
      <w:tr w:rsidR="00666C67" w:rsidRPr="00A27B3E" w14:paraId="268A5FB2" w14:textId="77777777" w:rsidTr="006C376A">
        <w:tc>
          <w:tcPr>
            <w:tcW w:w="3184" w:type="dxa"/>
            <w:shd w:val="clear" w:color="auto" w:fill="F2F2F2"/>
          </w:tcPr>
          <w:p w14:paraId="4BD79D83" w14:textId="77777777" w:rsidR="00666C67" w:rsidRPr="00A27B3E" w:rsidRDefault="00666C67" w:rsidP="00192A2F">
            <w:pPr>
              <w:jc w:val="both"/>
              <w:rPr>
                <w:rFonts w:ascii="Calibri" w:hAnsi="Calibri"/>
                <w:b/>
                <w:sz w:val="22"/>
                <w:szCs w:val="22"/>
                <w:lang w:val="en-US"/>
              </w:rPr>
            </w:pPr>
            <w:r w:rsidRPr="00A27B3E">
              <w:rPr>
                <w:rFonts w:ascii="Calibri" w:hAnsi="Calibri"/>
                <w:b/>
                <w:sz w:val="22"/>
                <w:szCs w:val="22"/>
                <w:lang w:val="en-US"/>
              </w:rPr>
              <w:t>Total Project Budget:</w:t>
            </w:r>
          </w:p>
        </w:tc>
        <w:tc>
          <w:tcPr>
            <w:tcW w:w="5833" w:type="dxa"/>
            <w:shd w:val="clear" w:color="auto" w:fill="auto"/>
          </w:tcPr>
          <w:p w14:paraId="29C2858E" w14:textId="72DF43D8" w:rsidR="00666C67" w:rsidRPr="00C869F0" w:rsidRDefault="00C869F0" w:rsidP="00C869F0">
            <w:pPr>
              <w:jc w:val="both"/>
              <w:rPr>
                <w:rFonts w:ascii="Calibri" w:hAnsi="Calibri"/>
                <w:bCs/>
                <w:i/>
                <w:sz w:val="22"/>
                <w:szCs w:val="22"/>
                <w:lang w:val="en-US"/>
              </w:rPr>
            </w:pPr>
            <w:r w:rsidRPr="00C869F0">
              <w:rPr>
                <w:rFonts w:ascii="Calibri" w:hAnsi="Calibri"/>
                <w:bCs/>
                <w:i/>
                <w:sz w:val="22"/>
                <w:szCs w:val="22"/>
                <w:lang w:val="en-US"/>
              </w:rPr>
              <w:t xml:space="preserve">2,029,848.72 </w:t>
            </w:r>
            <w:r w:rsidR="00D6062E" w:rsidRPr="0057214C">
              <w:rPr>
                <w:rFonts w:ascii="Calibri" w:hAnsi="Calibri"/>
                <w:bCs/>
                <w:i/>
                <w:sz w:val="22"/>
                <w:szCs w:val="22"/>
                <w:lang w:val="en-US"/>
              </w:rPr>
              <w:t>MDL</w:t>
            </w:r>
          </w:p>
        </w:tc>
      </w:tr>
      <w:tr w:rsidR="00B923DB" w:rsidRPr="00A27B3E" w14:paraId="73974D09" w14:textId="77777777" w:rsidTr="006C376A">
        <w:tc>
          <w:tcPr>
            <w:tcW w:w="3184" w:type="dxa"/>
            <w:shd w:val="clear" w:color="auto" w:fill="F2F2F2"/>
          </w:tcPr>
          <w:p w14:paraId="2585F19A" w14:textId="77777777" w:rsidR="00B923DB" w:rsidRPr="00A27B3E" w:rsidRDefault="00B923DB" w:rsidP="00B873EE">
            <w:pPr>
              <w:jc w:val="both"/>
              <w:rPr>
                <w:rFonts w:ascii="Calibri" w:hAnsi="Calibri"/>
                <w:b/>
                <w:bCs/>
                <w:sz w:val="22"/>
                <w:szCs w:val="22"/>
                <w:lang w:val="en-US"/>
              </w:rPr>
            </w:pPr>
            <w:r w:rsidRPr="00A27B3E">
              <w:rPr>
                <w:rFonts w:ascii="Calibri" w:hAnsi="Calibri"/>
                <w:b/>
                <w:bCs/>
                <w:sz w:val="22"/>
                <w:szCs w:val="22"/>
                <w:lang w:val="en-US"/>
              </w:rPr>
              <w:t>Situation(s):</w:t>
            </w:r>
          </w:p>
        </w:tc>
        <w:tc>
          <w:tcPr>
            <w:tcW w:w="5833" w:type="dxa"/>
            <w:shd w:val="clear" w:color="auto" w:fill="auto"/>
          </w:tcPr>
          <w:p w14:paraId="1E9274CB" w14:textId="0743639B" w:rsidR="0037353D" w:rsidRPr="0037353D" w:rsidRDefault="0037353D" w:rsidP="00B873EE">
            <w:pPr>
              <w:jc w:val="both"/>
              <w:rPr>
                <w:rFonts w:ascii="Calibri" w:hAnsi="Calibri"/>
                <w:bCs/>
                <w:i/>
                <w:sz w:val="20"/>
                <w:szCs w:val="20"/>
                <w:lang w:val="en-US"/>
              </w:rPr>
            </w:pPr>
            <w:r>
              <w:rPr>
                <w:rFonts w:ascii="Calibri" w:hAnsi="Calibri"/>
                <w:bCs/>
                <w:i/>
                <w:sz w:val="20"/>
                <w:szCs w:val="20"/>
                <w:lang w:val="en-US"/>
              </w:rPr>
              <w:t>1900</w:t>
            </w:r>
          </w:p>
        </w:tc>
      </w:tr>
      <w:tr w:rsidR="007411E0" w:rsidRPr="00A27B3E" w14:paraId="08B0FE26" w14:textId="77777777" w:rsidTr="006C376A">
        <w:tc>
          <w:tcPr>
            <w:tcW w:w="3184" w:type="dxa"/>
            <w:shd w:val="clear" w:color="auto" w:fill="F2F2F2"/>
          </w:tcPr>
          <w:p w14:paraId="0E734271" w14:textId="77777777" w:rsidR="007411E0" w:rsidRPr="00A27B3E" w:rsidRDefault="007411E0" w:rsidP="00192A2F">
            <w:pPr>
              <w:jc w:val="both"/>
              <w:rPr>
                <w:rFonts w:ascii="Calibri" w:hAnsi="Calibri"/>
                <w:b/>
                <w:bCs/>
                <w:sz w:val="22"/>
                <w:szCs w:val="22"/>
                <w:lang w:val="en-US"/>
              </w:rPr>
            </w:pPr>
            <w:r w:rsidRPr="00A27B3E">
              <w:rPr>
                <w:rFonts w:ascii="Calibri" w:hAnsi="Calibri"/>
                <w:b/>
                <w:bCs/>
                <w:sz w:val="22"/>
                <w:szCs w:val="22"/>
                <w:lang w:val="en-US"/>
              </w:rPr>
              <w:t>Operation</w:t>
            </w:r>
            <w:r w:rsidR="00D54C17">
              <w:rPr>
                <w:rFonts w:ascii="Calibri" w:hAnsi="Calibri"/>
                <w:b/>
                <w:bCs/>
                <w:sz w:val="22"/>
                <w:szCs w:val="22"/>
                <w:lang w:val="en-US"/>
              </w:rPr>
              <w:t>/</w:t>
            </w:r>
            <w:r w:rsidR="00D54C17" w:rsidRPr="009D6CF3">
              <w:rPr>
                <w:rFonts w:ascii="Calibri" w:hAnsi="Calibri"/>
                <w:b/>
                <w:bCs/>
                <w:sz w:val="22"/>
                <w:szCs w:val="22"/>
                <w:lang w:val="en-US"/>
              </w:rPr>
              <w:t>Country</w:t>
            </w:r>
            <w:r w:rsidRPr="009D6CF3">
              <w:rPr>
                <w:rFonts w:ascii="Calibri" w:hAnsi="Calibri"/>
                <w:b/>
                <w:bCs/>
                <w:sz w:val="22"/>
                <w:szCs w:val="22"/>
                <w:lang w:val="en-US"/>
              </w:rPr>
              <w:t>:</w:t>
            </w:r>
          </w:p>
        </w:tc>
        <w:tc>
          <w:tcPr>
            <w:tcW w:w="5833" w:type="dxa"/>
            <w:shd w:val="clear" w:color="auto" w:fill="auto"/>
          </w:tcPr>
          <w:p w14:paraId="76C89960" w14:textId="77777777" w:rsidR="007411E0" w:rsidRPr="00A27B3E" w:rsidRDefault="008167BF" w:rsidP="00192A2F">
            <w:pPr>
              <w:jc w:val="both"/>
              <w:rPr>
                <w:rFonts w:ascii="Calibri" w:hAnsi="Calibri"/>
                <w:b/>
                <w:bCs/>
                <w:sz w:val="20"/>
                <w:szCs w:val="20"/>
                <w:lang w:val="en-US"/>
              </w:rPr>
            </w:pPr>
            <w:r>
              <w:rPr>
                <w:rFonts w:ascii="Calibri" w:hAnsi="Calibri"/>
                <w:bCs/>
                <w:i/>
                <w:sz w:val="20"/>
                <w:szCs w:val="20"/>
                <w:lang w:val="en-US"/>
              </w:rPr>
              <w:t>HUN RO ABC</w:t>
            </w:r>
          </w:p>
        </w:tc>
      </w:tr>
      <w:tr w:rsidR="00D6062E" w:rsidRPr="00A27B3E" w14:paraId="3713146A" w14:textId="77777777" w:rsidTr="006C376A">
        <w:tc>
          <w:tcPr>
            <w:tcW w:w="3184" w:type="dxa"/>
            <w:shd w:val="clear" w:color="auto" w:fill="F2F2F2"/>
          </w:tcPr>
          <w:p w14:paraId="0912BE77" w14:textId="77777777" w:rsidR="00D6062E" w:rsidRPr="00A27B3E" w:rsidRDefault="00D6062E" w:rsidP="00D6062E">
            <w:pPr>
              <w:jc w:val="both"/>
              <w:rPr>
                <w:rFonts w:ascii="Calibri" w:hAnsi="Calibri"/>
                <w:b/>
                <w:bCs/>
                <w:sz w:val="22"/>
                <w:szCs w:val="22"/>
                <w:lang w:val="en-US"/>
              </w:rPr>
            </w:pPr>
            <w:r w:rsidRPr="00A27B3E">
              <w:rPr>
                <w:rFonts w:ascii="Calibri" w:hAnsi="Calibri"/>
                <w:b/>
                <w:bCs/>
                <w:sz w:val="22"/>
                <w:szCs w:val="22"/>
                <w:lang w:val="en-US"/>
              </w:rPr>
              <w:t>Population Planning Group(s):</w:t>
            </w:r>
          </w:p>
        </w:tc>
        <w:tc>
          <w:tcPr>
            <w:tcW w:w="5833" w:type="dxa"/>
            <w:shd w:val="clear" w:color="auto" w:fill="auto"/>
          </w:tcPr>
          <w:p w14:paraId="2F2199B9" w14:textId="12F112DF" w:rsidR="00D6062E" w:rsidRPr="007411E0" w:rsidRDefault="00512075" w:rsidP="00D6062E">
            <w:pPr>
              <w:jc w:val="both"/>
              <w:rPr>
                <w:rFonts w:ascii="Calibri" w:hAnsi="Calibri"/>
                <w:b/>
                <w:bCs/>
                <w:sz w:val="20"/>
                <w:szCs w:val="20"/>
                <w:lang w:val="en-US"/>
              </w:rPr>
            </w:pPr>
            <w:r w:rsidRPr="008004D0">
              <w:rPr>
                <w:rFonts w:ascii="Calibri" w:hAnsi="Calibri"/>
                <w:bCs/>
                <w:i/>
                <w:sz w:val="22"/>
                <w:szCs w:val="22"/>
                <w:lang w:val="en-US"/>
              </w:rPr>
              <w:t>1HUN</w:t>
            </w:r>
            <w:r>
              <w:rPr>
                <w:rFonts w:ascii="Calibri" w:hAnsi="Calibri"/>
                <w:bCs/>
                <w:i/>
                <w:sz w:val="22"/>
                <w:szCs w:val="22"/>
                <w:lang w:val="en-US"/>
              </w:rPr>
              <w:t>O</w:t>
            </w:r>
            <w:r w:rsidRPr="008004D0">
              <w:rPr>
                <w:rFonts w:ascii="Calibri" w:hAnsi="Calibri"/>
                <w:bCs/>
                <w:i/>
                <w:sz w:val="22"/>
                <w:szCs w:val="22"/>
                <w:lang w:val="en-US"/>
              </w:rPr>
              <w:t xml:space="preserve"> </w:t>
            </w:r>
            <w:r w:rsidRPr="00344D4F">
              <w:rPr>
                <w:rFonts w:ascii="Calibri" w:hAnsi="Calibri"/>
                <w:bCs/>
                <w:i/>
                <w:sz w:val="22"/>
                <w:szCs w:val="22"/>
                <w:lang w:val="en-US"/>
              </w:rPr>
              <w:t>Refugees and asylum seekers in Moldova</w:t>
            </w:r>
          </w:p>
        </w:tc>
      </w:tr>
      <w:tr w:rsidR="00D6062E" w:rsidRPr="00A27B3E" w14:paraId="12A04ECA" w14:textId="77777777" w:rsidTr="006C376A">
        <w:tc>
          <w:tcPr>
            <w:tcW w:w="3184" w:type="dxa"/>
            <w:shd w:val="clear" w:color="auto" w:fill="F2F2F2"/>
          </w:tcPr>
          <w:p w14:paraId="720307E9" w14:textId="77777777" w:rsidR="00D6062E" w:rsidRPr="00A27B3E" w:rsidRDefault="00D6062E" w:rsidP="00D6062E">
            <w:pPr>
              <w:jc w:val="both"/>
              <w:rPr>
                <w:rFonts w:ascii="Calibri" w:hAnsi="Calibri"/>
                <w:b/>
                <w:bCs/>
                <w:sz w:val="22"/>
                <w:szCs w:val="22"/>
                <w:lang w:val="en-US"/>
              </w:rPr>
            </w:pPr>
            <w:r w:rsidRPr="00A27B3E">
              <w:rPr>
                <w:rFonts w:ascii="Calibri" w:hAnsi="Calibri"/>
                <w:b/>
                <w:bCs/>
                <w:sz w:val="22"/>
                <w:szCs w:val="22"/>
                <w:lang w:val="en-US"/>
              </w:rPr>
              <w:t>Goal(s):</w:t>
            </w:r>
          </w:p>
        </w:tc>
        <w:tc>
          <w:tcPr>
            <w:tcW w:w="5833" w:type="dxa"/>
            <w:shd w:val="clear" w:color="auto" w:fill="auto"/>
          </w:tcPr>
          <w:p w14:paraId="79537AF0" w14:textId="77777777" w:rsidR="00D6062E" w:rsidRPr="00EC6907" w:rsidRDefault="00D6062E" w:rsidP="00D6062E">
            <w:pPr>
              <w:jc w:val="both"/>
              <w:rPr>
                <w:rFonts w:ascii="Calibri" w:hAnsi="Calibri"/>
                <w:bCs/>
                <w:i/>
                <w:sz w:val="22"/>
                <w:szCs w:val="22"/>
                <w:lang w:val="en-US"/>
              </w:rPr>
            </w:pPr>
            <w:r>
              <w:rPr>
                <w:rFonts w:ascii="Calibri" w:hAnsi="Calibri"/>
                <w:bCs/>
                <w:i/>
                <w:sz w:val="22"/>
                <w:szCs w:val="22"/>
                <w:lang w:val="en-US"/>
              </w:rPr>
              <w:t xml:space="preserve">PR </w:t>
            </w:r>
            <w:r w:rsidRPr="00344D4F">
              <w:rPr>
                <w:rFonts w:ascii="Calibri" w:hAnsi="Calibri"/>
                <w:bCs/>
                <w:i/>
                <w:sz w:val="22"/>
                <w:szCs w:val="22"/>
                <w:lang w:val="en-US"/>
              </w:rPr>
              <w:t>Advocacy for protection and solutions</w:t>
            </w:r>
          </w:p>
        </w:tc>
      </w:tr>
      <w:tr w:rsidR="00D6062E" w:rsidRPr="00A27B3E" w14:paraId="75CDC30A" w14:textId="77777777" w:rsidTr="006C376A">
        <w:tc>
          <w:tcPr>
            <w:tcW w:w="3184" w:type="dxa"/>
            <w:shd w:val="clear" w:color="auto" w:fill="F2F2F2"/>
          </w:tcPr>
          <w:p w14:paraId="2AFB49C4" w14:textId="77777777" w:rsidR="00D6062E" w:rsidRPr="00A27B3E" w:rsidRDefault="00D6062E" w:rsidP="00D6062E">
            <w:pPr>
              <w:jc w:val="both"/>
              <w:rPr>
                <w:rFonts w:ascii="Calibri" w:hAnsi="Calibri"/>
                <w:b/>
                <w:bCs/>
                <w:sz w:val="22"/>
                <w:szCs w:val="22"/>
                <w:lang w:val="en-US"/>
              </w:rPr>
            </w:pPr>
            <w:r w:rsidRPr="00A27B3E">
              <w:rPr>
                <w:rFonts w:ascii="Calibri" w:hAnsi="Calibri"/>
                <w:b/>
                <w:bCs/>
                <w:sz w:val="22"/>
                <w:szCs w:val="22"/>
                <w:lang w:val="en-US"/>
              </w:rPr>
              <w:t>Cost Centre(s):</w:t>
            </w:r>
          </w:p>
        </w:tc>
        <w:tc>
          <w:tcPr>
            <w:tcW w:w="5833" w:type="dxa"/>
            <w:shd w:val="clear" w:color="auto" w:fill="auto"/>
          </w:tcPr>
          <w:p w14:paraId="0549A864" w14:textId="77777777" w:rsidR="00D6062E" w:rsidRPr="007411E0" w:rsidRDefault="00D6062E" w:rsidP="00D6062E">
            <w:pPr>
              <w:jc w:val="both"/>
              <w:rPr>
                <w:rFonts w:ascii="Calibri" w:hAnsi="Calibri"/>
                <w:b/>
                <w:bCs/>
                <w:sz w:val="20"/>
                <w:szCs w:val="20"/>
                <w:lang w:val="en-US"/>
              </w:rPr>
            </w:pPr>
            <w:r>
              <w:rPr>
                <w:rFonts w:ascii="Calibri" w:hAnsi="Calibri"/>
                <w:bCs/>
                <w:i/>
                <w:sz w:val="22"/>
                <w:szCs w:val="22"/>
                <w:lang w:val="en-US"/>
              </w:rPr>
              <w:t>21101 Moldova</w:t>
            </w:r>
          </w:p>
        </w:tc>
      </w:tr>
      <w:tr w:rsidR="00D6062E" w:rsidRPr="00A27B3E" w14:paraId="704BC11C" w14:textId="77777777" w:rsidTr="006C376A">
        <w:tc>
          <w:tcPr>
            <w:tcW w:w="3184" w:type="dxa"/>
            <w:shd w:val="clear" w:color="auto" w:fill="F2F2F2"/>
          </w:tcPr>
          <w:p w14:paraId="71C0581B" w14:textId="77777777" w:rsidR="00D6062E" w:rsidRPr="00A27B3E" w:rsidRDefault="00D6062E" w:rsidP="00D6062E">
            <w:pPr>
              <w:jc w:val="both"/>
              <w:rPr>
                <w:rFonts w:ascii="Calibri" w:hAnsi="Calibri"/>
                <w:b/>
                <w:sz w:val="22"/>
                <w:szCs w:val="22"/>
                <w:lang w:val="en-US"/>
              </w:rPr>
            </w:pPr>
            <w:r w:rsidRPr="00A27B3E">
              <w:rPr>
                <w:rFonts w:ascii="Calibri" w:hAnsi="Calibri"/>
                <w:b/>
                <w:sz w:val="22"/>
                <w:szCs w:val="22"/>
                <w:lang w:val="en-US"/>
              </w:rPr>
              <w:t>Partner Code:</w:t>
            </w:r>
          </w:p>
        </w:tc>
        <w:tc>
          <w:tcPr>
            <w:tcW w:w="5833" w:type="dxa"/>
            <w:shd w:val="clear" w:color="auto" w:fill="auto"/>
          </w:tcPr>
          <w:p w14:paraId="7B00FF36" w14:textId="77777777" w:rsidR="00D6062E" w:rsidRPr="007411E0" w:rsidRDefault="00D6062E" w:rsidP="00D6062E">
            <w:pPr>
              <w:jc w:val="both"/>
              <w:rPr>
                <w:rFonts w:ascii="Calibri" w:hAnsi="Calibri"/>
                <w:b/>
                <w:bCs/>
                <w:sz w:val="20"/>
                <w:szCs w:val="20"/>
                <w:lang w:val="en-US"/>
              </w:rPr>
            </w:pPr>
            <w:r>
              <w:rPr>
                <w:rFonts w:ascii="Calibri" w:hAnsi="Calibri"/>
                <w:bCs/>
                <w:i/>
                <w:sz w:val="22"/>
                <w:szCs w:val="22"/>
                <w:lang w:val="en-US"/>
              </w:rPr>
              <w:t>1178006</w:t>
            </w:r>
          </w:p>
        </w:tc>
      </w:tr>
      <w:tr w:rsidR="00D6062E" w:rsidRPr="00A27B3E" w14:paraId="08058C80" w14:textId="77777777" w:rsidTr="006C376A">
        <w:tc>
          <w:tcPr>
            <w:tcW w:w="3184" w:type="dxa"/>
            <w:shd w:val="clear" w:color="auto" w:fill="F2F2F2"/>
          </w:tcPr>
          <w:p w14:paraId="253C512D" w14:textId="77777777" w:rsidR="00D6062E" w:rsidRPr="00A27B3E" w:rsidRDefault="00D6062E" w:rsidP="00D6062E">
            <w:pPr>
              <w:jc w:val="both"/>
              <w:rPr>
                <w:rFonts w:ascii="Calibri" w:hAnsi="Calibri"/>
                <w:b/>
                <w:sz w:val="22"/>
                <w:szCs w:val="22"/>
                <w:lang w:val="en-US"/>
              </w:rPr>
            </w:pPr>
            <w:r w:rsidRPr="00A27B3E">
              <w:rPr>
                <w:rFonts w:ascii="Calibri" w:hAnsi="Calibri"/>
                <w:b/>
                <w:sz w:val="22"/>
                <w:szCs w:val="22"/>
                <w:lang w:val="en-US"/>
              </w:rPr>
              <w:t>Submitting Partner Name:</w:t>
            </w:r>
          </w:p>
        </w:tc>
        <w:tc>
          <w:tcPr>
            <w:tcW w:w="5833" w:type="dxa"/>
            <w:shd w:val="clear" w:color="auto" w:fill="auto"/>
          </w:tcPr>
          <w:p w14:paraId="1602E485" w14:textId="77777777" w:rsidR="00D6062E" w:rsidRPr="007411E0" w:rsidRDefault="00D6062E" w:rsidP="00D6062E">
            <w:pPr>
              <w:jc w:val="both"/>
              <w:rPr>
                <w:rFonts w:ascii="Calibri" w:hAnsi="Calibri"/>
                <w:b/>
                <w:bCs/>
                <w:i/>
                <w:sz w:val="20"/>
                <w:szCs w:val="20"/>
                <w:lang w:val="en-US"/>
              </w:rPr>
            </w:pPr>
            <w:r w:rsidRPr="0088372A">
              <w:rPr>
                <w:rFonts w:ascii="Calibri" w:hAnsi="Calibri"/>
                <w:bCs/>
                <w:i/>
                <w:sz w:val="22"/>
                <w:szCs w:val="22"/>
                <w:lang w:val="en-US"/>
              </w:rPr>
              <w:t>Law Center for Advocates, Moldova</w:t>
            </w:r>
          </w:p>
        </w:tc>
      </w:tr>
      <w:tr w:rsidR="007411E0" w:rsidRPr="00A27B3E" w14:paraId="43F30E01" w14:textId="77777777" w:rsidTr="006C376A">
        <w:tc>
          <w:tcPr>
            <w:tcW w:w="3184" w:type="dxa"/>
            <w:shd w:val="clear" w:color="auto" w:fill="F2F2F2"/>
          </w:tcPr>
          <w:p w14:paraId="57EBB73B" w14:textId="77777777" w:rsidR="007411E0" w:rsidRPr="00A27B3E" w:rsidRDefault="007411E0" w:rsidP="00192A2F">
            <w:pPr>
              <w:jc w:val="both"/>
              <w:rPr>
                <w:rFonts w:ascii="Calibri" w:hAnsi="Calibri"/>
                <w:b/>
                <w:sz w:val="22"/>
                <w:szCs w:val="22"/>
                <w:lang w:val="en-US"/>
              </w:rPr>
            </w:pPr>
            <w:r w:rsidRPr="00A27B3E">
              <w:rPr>
                <w:rFonts w:ascii="Calibri" w:hAnsi="Calibri"/>
                <w:b/>
                <w:sz w:val="22"/>
                <w:szCs w:val="22"/>
                <w:lang w:val="en-US"/>
              </w:rPr>
              <w:t>Reporting Period:</w:t>
            </w:r>
          </w:p>
        </w:tc>
        <w:tc>
          <w:tcPr>
            <w:tcW w:w="5833" w:type="dxa"/>
            <w:shd w:val="clear" w:color="auto" w:fill="auto"/>
          </w:tcPr>
          <w:p w14:paraId="08E13D23" w14:textId="537BCACD" w:rsidR="007411E0" w:rsidRPr="00A27B3E" w:rsidRDefault="005353C7" w:rsidP="00192A2F">
            <w:pPr>
              <w:jc w:val="both"/>
              <w:rPr>
                <w:rFonts w:ascii="Calibri" w:hAnsi="Calibri"/>
                <w:b/>
                <w:bCs/>
                <w:i/>
                <w:sz w:val="20"/>
                <w:szCs w:val="20"/>
                <w:lang w:val="en-US"/>
              </w:rPr>
            </w:pPr>
            <w:r>
              <w:rPr>
                <w:rFonts w:ascii="Calibri" w:hAnsi="Calibri"/>
                <w:bCs/>
                <w:i/>
                <w:sz w:val="20"/>
                <w:szCs w:val="20"/>
              </w:rPr>
              <w:t>01-01-2020 – 31-12-2020</w:t>
            </w:r>
          </w:p>
        </w:tc>
      </w:tr>
      <w:tr w:rsidR="007411E0" w:rsidRPr="00A27B3E" w14:paraId="0816E7E0" w14:textId="77777777" w:rsidTr="006C376A">
        <w:tc>
          <w:tcPr>
            <w:tcW w:w="3184" w:type="dxa"/>
            <w:shd w:val="clear" w:color="auto" w:fill="F2F2F2"/>
          </w:tcPr>
          <w:p w14:paraId="5E6D0F3C" w14:textId="77777777" w:rsidR="007411E0" w:rsidRPr="00A27B3E" w:rsidRDefault="007411E0" w:rsidP="00192A2F">
            <w:pPr>
              <w:jc w:val="both"/>
              <w:rPr>
                <w:rFonts w:ascii="Calibri" w:hAnsi="Calibri"/>
                <w:b/>
                <w:sz w:val="22"/>
                <w:szCs w:val="22"/>
                <w:lang w:val="en-US"/>
              </w:rPr>
            </w:pPr>
            <w:r w:rsidRPr="00A27B3E">
              <w:rPr>
                <w:rFonts w:ascii="Calibri" w:hAnsi="Calibri"/>
                <w:b/>
                <w:sz w:val="22"/>
                <w:szCs w:val="22"/>
                <w:lang w:val="en-US"/>
              </w:rPr>
              <w:t>Date of Report:</w:t>
            </w:r>
          </w:p>
        </w:tc>
        <w:tc>
          <w:tcPr>
            <w:tcW w:w="5833" w:type="dxa"/>
            <w:shd w:val="clear" w:color="auto" w:fill="auto"/>
          </w:tcPr>
          <w:p w14:paraId="18EE4698" w14:textId="4817F560" w:rsidR="007411E0" w:rsidRPr="00A27B3E" w:rsidRDefault="0070267C" w:rsidP="00192A2F">
            <w:pPr>
              <w:jc w:val="both"/>
              <w:rPr>
                <w:rFonts w:ascii="Calibri" w:hAnsi="Calibri"/>
                <w:bCs/>
                <w:sz w:val="20"/>
                <w:szCs w:val="20"/>
                <w:lang w:val="en-US"/>
              </w:rPr>
            </w:pPr>
            <w:r>
              <w:rPr>
                <w:rFonts w:ascii="Calibri" w:hAnsi="Calibri"/>
                <w:b/>
                <w:bCs/>
                <w:i/>
                <w:sz w:val="20"/>
                <w:szCs w:val="20"/>
                <w:lang w:val="en-US"/>
              </w:rPr>
              <w:t>05-02-2021</w:t>
            </w:r>
          </w:p>
        </w:tc>
      </w:tr>
    </w:tbl>
    <w:p w14:paraId="71CA27C1" w14:textId="77777777" w:rsidR="007411E0" w:rsidRPr="00A27B3E" w:rsidRDefault="007411E0" w:rsidP="00271111">
      <w:pPr>
        <w:rPr>
          <w:rFonts w:ascii="Calibri" w:hAnsi="Calibri"/>
          <w:b/>
          <w:bCs/>
          <w:sz w:val="22"/>
          <w:szCs w:val="22"/>
        </w:rPr>
      </w:pPr>
    </w:p>
    <w:p w14:paraId="73641DD5" w14:textId="77777777" w:rsidR="003E7E09" w:rsidRPr="003E7E09" w:rsidRDefault="00D54C17" w:rsidP="003E7E09">
      <w:pPr>
        <w:rPr>
          <w:rFonts w:eastAsia="Calibri"/>
          <w:b/>
          <w:color w:val="00000A"/>
          <w:sz w:val="22"/>
          <w:szCs w:val="22"/>
          <w:lang w:val="en-CA" w:eastAsia="en-US"/>
        </w:rPr>
      </w:pPr>
      <w:r w:rsidRPr="009D6CF3">
        <w:rPr>
          <w:rFonts w:ascii="Calibri" w:hAnsi="Calibri"/>
          <w:b/>
          <w:bCs/>
          <w:color w:val="1F497D"/>
          <w:sz w:val="28"/>
          <w:szCs w:val="28"/>
        </w:rPr>
        <w:t xml:space="preserve">Section </w:t>
      </w:r>
      <w:r w:rsidR="003E7E09">
        <w:rPr>
          <w:rFonts w:ascii="Calibri" w:hAnsi="Calibri"/>
          <w:b/>
          <w:bCs/>
          <w:color w:val="1F497D"/>
          <w:sz w:val="28"/>
          <w:szCs w:val="28"/>
        </w:rPr>
        <w:t>2</w:t>
      </w:r>
      <w:r w:rsidR="003E7E09">
        <w:rPr>
          <w:rFonts w:eastAsia="Calibri" w:cs="Arial"/>
          <w:b/>
          <w:color w:val="00000A"/>
          <w:sz w:val="22"/>
          <w:szCs w:val="22"/>
          <w:lang w:val="en-CA" w:eastAsia="en-US"/>
        </w:rPr>
        <w:t xml:space="preserve">: </w:t>
      </w:r>
      <w:r w:rsidR="003E7E09" w:rsidRPr="003E7E09">
        <w:rPr>
          <w:rFonts w:ascii="Calibri" w:hAnsi="Calibri"/>
          <w:b/>
          <w:bCs/>
          <w:color w:val="1F497D"/>
          <w:sz w:val="28"/>
          <w:szCs w:val="28"/>
        </w:rPr>
        <w:t xml:space="preserve">Core </w:t>
      </w:r>
      <w:r w:rsidR="003E7E09">
        <w:rPr>
          <w:rFonts w:ascii="Calibri" w:hAnsi="Calibri"/>
          <w:b/>
          <w:bCs/>
          <w:color w:val="1F497D"/>
          <w:sz w:val="28"/>
          <w:szCs w:val="28"/>
        </w:rPr>
        <w:t>Q</w:t>
      </w:r>
      <w:r w:rsidR="003E7E09" w:rsidRPr="003E7E09">
        <w:rPr>
          <w:rFonts w:ascii="Calibri" w:hAnsi="Calibri"/>
          <w:b/>
          <w:bCs/>
          <w:color w:val="1F497D"/>
          <w:sz w:val="28"/>
          <w:szCs w:val="28"/>
        </w:rPr>
        <w:t>uestions</w:t>
      </w:r>
      <w:r w:rsidR="003E7E09" w:rsidRPr="003E7E09">
        <w:rPr>
          <w:rFonts w:eastAsia="Calibri"/>
          <w:b/>
          <w:color w:val="00000A"/>
          <w:sz w:val="22"/>
          <w:szCs w:val="22"/>
          <w:lang w:val="en-CA" w:eastAsia="en-US"/>
        </w:rPr>
        <w:t xml:space="preserve"> </w:t>
      </w:r>
    </w:p>
    <w:p w14:paraId="62D964FF" w14:textId="77777777" w:rsidR="00D54C17" w:rsidRDefault="00D54C17" w:rsidP="00DC34E8">
      <w:pPr>
        <w:jc w:val="both"/>
        <w:rPr>
          <w:rFonts w:ascii="Calibri" w:hAnsi="Calibri"/>
          <w:b/>
          <w:bCs/>
          <w:color w:val="1F497D"/>
          <w:sz w:val="28"/>
          <w:szCs w:val="28"/>
        </w:rPr>
      </w:pPr>
    </w:p>
    <w:p w14:paraId="490464C6" w14:textId="77777777" w:rsidR="007F0B2A" w:rsidRDefault="00C42BE4" w:rsidP="001E12AB">
      <w:pPr>
        <w:numPr>
          <w:ilvl w:val="0"/>
          <w:numId w:val="14"/>
        </w:numPr>
        <w:ind w:left="567" w:hanging="567"/>
        <w:jc w:val="both"/>
        <w:rPr>
          <w:rFonts w:ascii="Calibri" w:hAnsi="Calibri"/>
          <w:b/>
          <w:bCs/>
          <w:color w:val="FF0000"/>
          <w:sz w:val="22"/>
          <w:szCs w:val="22"/>
        </w:rPr>
      </w:pPr>
      <w:r w:rsidRPr="00A27B3E">
        <w:rPr>
          <w:rFonts w:ascii="Calibri" w:hAnsi="Calibri"/>
          <w:b/>
          <w:bCs/>
          <w:color w:val="1F497D"/>
        </w:rPr>
        <w:t>Overall Performance:</w:t>
      </w:r>
      <w:r w:rsidRPr="00A27B3E">
        <w:rPr>
          <w:rFonts w:ascii="Calibri" w:hAnsi="Calibri"/>
          <w:b/>
          <w:bCs/>
          <w:color w:val="FF0000"/>
          <w:sz w:val="22"/>
          <w:szCs w:val="22"/>
        </w:rPr>
        <w:t xml:space="preserve"> </w:t>
      </w:r>
    </w:p>
    <w:p w14:paraId="489AED7A" w14:textId="77777777" w:rsidR="00CE40A8" w:rsidRPr="00A27B3E" w:rsidRDefault="00CE40A8" w:rsidP="00FC0144">
      <w:pPr>
        <w:ind w:left="567"/>
        <w:jc w:val="both"/>
        <w:rPr>
          <w:rFonts w:ascii="Calibri" w:hAnsi="Calibri"/>
          <w:b/>
          <w:bCs/>
          <w:color w:val="FF0000"/>
          <w:sz w:val="22"/>
          <w:szCs w:val="22"/>
        </w:rPr>
      </w:pPr>
    </w:p>
    <w:p w14:paraId="7360AC94" w14:textId="77777777" w:rsidR="00DA263C" w:rsidRPr="0064789D" w:rsidRDefault="00DA263C" w:rsidP="00DA263C">
      <w:pPr>
        <w:suppressAutoHyphens/>
        <w:spacing w:after="200"/>
        <w:contextualSpacing/>
        <w:jc w:val="both"/>
        <w:rPr>
          <w:rFonts w:ascii="Calibri" w:hAnsi="Calibri"/>
          <w:sz w:val="20"/>
          <w:szCs w:val="20"/>
          <w:lang w:val="en-US" w:eastAsia="ru-RU"/>
        </w:rPr>
      </w:pPr>
      <w:r w:rsidRPr="0064789D">
        <w:rPr>
          <w:rFonts w:ascii="Calibri" w:hAnsi="Calibri"/>
          <w:sz w:val="20"/>
          <w:szCs w:val="20"/>
          <w:lang w:val="en-US" w:eastAsia="ru-RU"/>
        </w:rPr>
        <w:t>The important achievements of the project have been realized through:</w:t>
      </w:r>
    </w:p>
    <w:p w14:paraId="5EC9A984" w14:textId="2FE9F7F9" w:rsidR="00DA263C" w:rsidRPr="0064789D" w:rsidRDefault="00303A2B" w:rsidP="00DA263C">
      <w:pPr>
        <w:numPr>
          <w:ilvl w:val="0"/>
          <w:numId w:val="42"/>
        </w:numPr>
        <w:suppressAutoHyphens/>
        <w:spacing w:after="200"/>
        <w:ind w:left="360" w:firstLine="0"/>
        <w:contextualSpacing/>
        <w:rPr>
          <w:rFonts w:ascii="Calibri" w:hAnsi="Calibri"/>
          <w:sz w:val="20"/>
          <w:szCs w:val="20"/>
          <w:lang w:val="en-US" w:eastAsia="ru-RU"/>
        </w:rPr>
      </w:pPr>
      <w:r>
        <w:rPr>
          <w:rFonts w:ascii="Calibri" w:hAnsi="Calibri"/>
          <w:sz w:val="20"/>
          <w:szCs w:val="20"/>
          <w:lang w:val="en-US" w:eastAsia="ru-RU"/>
        </w:rPr>
        <w:t>496</w:t>
      </w:r>
      <w:r w:rsidR="00DA263C" w:rsidRPr="0064789D">
        <w:rPr>
          <w:rFonts w:ascii="Calibri" w:hAnsi="Calibri"/>
          <w:sz w:val="20"/>
          <w:szCs w:val="20"/>
          <w:lang w:val="en-US" w:eastAsia="ru-RU"/>
        </w:rPr>
        <w:t xml:space="preserve"> direct counselling of the asylum-seekers, refugee and beneficiaries of humanitarian protection and identified their needs.</w:t>
      </w:r>
    </w:p>
    <w:p w14:paraId="7979219D" w14:textId="382E581B" w:rsidR="00DA263C" w:rsidRPr="0064789D" w:rsidRDefault="003B6B9E" w:rsidP="00DA263C">
      <w:pPr>
        <w:numPr>
          <w:ilvl w:val="0"/>
          <w:numId w:val="42"/>
        </w:numPr>
        <w:suppressAutoHyphens/>
        <w:spacing w:after="200"/>
        <w:ind w:left="360" w:firstLine="0"/>
        <w:contextualSpacing/>
        <w:jc w:val="both"/>
        <w:rPr>
          <w:rFonts w:ascii="Calibri" w:hAnsi="Calibri"/>
          <w:sz w:val="20"/>
          <w:szCs w:val="20"/>
          <w:lang w:val="en-US" w:eastAsia="ru-RU"/>
        </w:rPr>
      </w:pPr>
      <w:r>
        <w:rPr>
          <w:rFonts w:ascii="Calibri" w:hAnsi="Calibri"/>
          <w:sz w:val="20"/>
          <w:szCs w:val="20"/>
          <w:lang w:val="en-US" w:eastAsia="ru-RU"/>
        </w:rPr>
        <w:t>10</w:t>
      </w:r>
      <w:r w:rsidR="00DA263C" w:rsidRPr="0064789D">
        <w:rPr>
          <w:rFonts w:ascii="Calibri" w:hAnsi="Calibri"/>
          <w:sz w:val="20"/>
          <w:szCs w:val="20"/>
          <w:lang w:val="en-US" w:eastAsia="ru-RU"/>
        </w:rPr>
        <w:t xml:space="preserve"> international border crossing points visited.</w:t>
      </w:r>
    </w:p>
    <w:p w14:paraId="370B7D1F" w14:textId="22904857" w:rsidR="00DA263C" w:rsidRPr="0064789D" w:rsidRDefault="001D6132" w:rsidP="00DA263C">
      <w:pPr>
        <w:numPr>
          <w:ilvl w:val="0"/>
          <w:numId w:val="42"/>
        </w:numPr>
        <w:suppressAutoHyphens/>
        <w:spacing w:after="200"/>
        <w:ind w:left="360" w:firstLine="0"/>
        <w:contextualSpacing/>
        <w:jc w:val="both"/>
        <w:rPr>
          <w:rFonts w:ascii="Calibri" w:hAnsi="Calibri"/>
          <w:sz w:val="20"/>
          <w:szCs w:val="20"/>
          <w:lang w:val="en-US" w:eastAsia="ru-RU"/>
        </w:rPr>
      </w:pPr>
      <w:r>
        <w:rPr>
          <w:rFonts w:ascii="Calibri" w:hAnsi="Calibri"/>
          <w:sz w:val="20"/>
          <w:szCs w:val="20"/>
          <w:lang w:val="en-US" w:eastAsia="ru-RU"/>
        </w:rPr>
        <w:t>35</w:t>
      </w:r>
      <w:r w:rsidR="00DA263C" w:rsidRPr="0064789D">
        <w:rPr>
          <w:rFonts w:ascii="Calibri" w:hAnsi="Calibri"/>
          <w:sz w:val="20"/>
          <w:szCs w:val="20"/>
          <w:lang w:val="en-US" w:eastAsia="ru-RU"/>
        </w:rPr>
        <w:t xml:space="preserve"> monitoring reception and detention conditions in Temporary Accommodation Centre and Migration Accommodation Center.</w:t>
      </w:r>
    </w:p>
    <w:p w14:paraId="4ECBD61E" w14:textId="77777777" w:rsidR="00DA263C" w:rsidRPr="0064789D" w:rsidRDefault="00DA263C" w:rsidP="00DA263C">
      <w:pPr>
        <w:numPr>
          <w:ilvl w:val="0"/>
          <w:numId w:val="42"/>
        </w:numPr>
        <w:suppressAutoHyphens/>
        <w:spacing w:after="200"/>
        <w:ind w:left="360" w:firstLine="0"/>
        <w:contextualSpacing/>
        <w:jc w:val="both"/>
        <w:rPr>
          <w:rFonts w:ascii="Calibri" w:hAnsi="Calibri"/>
          <w:sz w:val="20"/>
          <w:szCs w:val="20"/>
          <w:lang w:val="en-US" w:eastAsia="ru-RU"/>
        </w:rPr>
      </w:pPr>
      <w:r w:rsidRPr="0064789D">
        <w:rPr>
          <w:rFonts w:ascii="Calibri" w:hAnsi="Calibri"/>
          <w:sz w:val="20"/>
          <w:szCs w:val="20"/>
          <w:lang w:val="en-US" w:eastAsia="ru-RU"/>
        </w:rPr>
        <w:t>building capacity of relevant state authorities involved in asylum context and ensuring that the rights and dignity or the asylum-seeker, refugee and beneficiaries of humanitarian protection are respected.</w:t>
      </w:r>
    </w:p>
    <w:p w14:paraId="7CE21E27" w14:textId="5EB3C476" w:rsidR="00DA263C" w:rsidRPr="0064789D" w:rsidRDefault="00DA263C" w:rsidP="00DA263C">
      <w:pPr>
        <w:numPr>
          <w:ilvl w:val="0"/>
          <w:numId w:val="42"/>
        </w:numPr>
        <w:suppressAutoHyphens/>
        <w:spacing w:after="200"/>
        <w:ind w:left="360" w:firstLine="0"/>
        <w:contextualSpacing/>
        <w:jc w:val="both"/>
        <w:rPr>
          <w:rFonts w:ascii="Calibri" w:hAnsi="Calibri"/>
          <w:sz w:val="20"/>
          <w:szCs w:val="20"/>
          <w:lang w:val="en-US" w:eastAsia="ru-RU"/>
        </w:rPr>
      </w:pPr>
      <w:r w:rsidRPr="0064789D">
        <w:rPr>
          <w:rFonts w:ascii="Calibri" w:hAnsi="Calibri"/>
          <w:sz w:val="20"/>
          <w:szCs w:val="20"/>
          <w:lang w:val="en-US" w:eastAsia="ru-RU"/>
        </w:rPr>
        <w:t xml:space="preserve">addressing systematic issues on refugee status determination, national security, family reunification, </w:t>
      </w:r>
      <w:proofErr w:type="gramStart"/>
      <w:r w:rsidRPr="0064789D">
        <w:rPr>
          <w:rFonts w:ascii="Calibri" w:hAnsi="Calibri"/>
          <w:sz w:val="20"/>
          <w:szCs w:val="20"/>
          <w:lang w:val="en-US" w:eastAsia="ru-RU"/>
        </w:rPr>
        <w:t>discrimination</w:t>
      </w:r>
      <w:proofErr w:type="gramEnd"/>
      <w:r w:rsidRPr="0064789D">
        <w:rPr>
          <w:rFonts w:ascii="Calibri" w:hAnsi="Calibri"/>
          <w:sz w:val="20"/>
          <w:szCs w:val="20"/>
          <w:lang w:val="en-US" w:eastAsia="ru-RU"/>
        </w:rPr>
        <w:t xml:space="preserve"> and access to national social and health care via judicial engagement and strategic litigation.  </w:t>
      </w:r>
    </w:p>
    <w:p w14:paraId="50C049F4" w14:textId="5E1BF73B" w:rsidR="00766707" w:rsidRPr="00203DE5" w:rsidRDefault="00766707" w:rsidP="00203DE5">
      <w:pPr>
        <w:spacing w:after="200"/>
        <w:rPr>
          <w:rFonts w:ascii="Calibri" w:hAnsi="Calibri"/>
          <w:sz w:val="20"/>
          <w:lang w:val="en-US"/>
        </w:rPr>
      </w:pPr>
      <w:r w:rsidRPr="00203DE5">
        <w:rPr>
          <w:rFonts w:ascii="Calibri" w:hAnsi="Calibri"/>
          <w:sz w:val="20"/>
          <w:lang w:val="en-US"/>
        </w:rPr>
        <w:t xml:space="preserve">The Government </w:t>
      </w:r>
      <w:r w:rsidR="00C96E2D">
        <w:rPr>
          <w:rFonts w:ascii="Calibri" w:hAnsi="Calibri"/>
          <w:sz w:val="20"/>
          <w:lang w:val="en-US"/>
        </w:rPr>
        <w:t>prohibited</w:t>
      </w:r>
      <w:r w:rsidRPr="00203DE5">
        <w:rPr>
          <w:rFonts w:ascii="Calibri" w:hAnsi="Calibri"/>
          <w:sz w:val="20"/>
          <w:lang w:val="en-US"/>
        </w:rPr>
        <w:t xml:space="preserve"> the entry of foreigners in Moldova, including the people in need of international protection. The restriction was imposed on March</w:t>
      </w:r>
      <w:r w:rsidR="00C96E2D">
        <w:rPr>
          <w:rFonts w:ascii="Calibri" w:hAnsi="Calibri"/>
          <w:sz w:val="20"/>
          <w:lang w:val="en-US"/>
        </w:rPr>
        <w:t>,1</w:t>
      </w:r>
      <w:r w:rsidR="00D90FA6">
        <w:rPr>
          <w:rFonts w:ascii="Calibri" w:hAnsi="Calibri"/>
          <w:sz w:val="20"/>
          <w:lang w:val="en-US"/>
        </w:rPr>
        <w:t>7</w:t>
      </w:r>
      <w:r w:rsidRPr="00203DE5">
        <w:rPr>
          <w:rFonts w:ascii="Calibri" w:hAnsi="Calibri"/>
          <w:sz w:val="20"/>
          <w:lang w:val="en-US"/>
        </w:rPr>
        <w:t xml:space="preserve"> and extended by 15 July 2020 determined </w:t>
      </w:r>
      <w:r w:rsidR="00B9128E">
        <w:rPr>
          <w:rFonts w:ascii="Calibri" w:hAnsi="Calibri"/>
          <w:sz w:val="20"/>
          <w:lang w:val="en-US"/>
        </w:rPr>
        <w:t>by</w:t>
      </w:r>
      <w:r w:rsidRPr="00203DE5">
        <w:rPr>
          <w:rFonts w:ascii="Calibri" w:hAnsi="Calibri"/>
          <w:sz w:val="20"/>
          <w:lang w:val="en-US"/>
        </w:rPr>
        <w:t xml:space="preserve"> public health interests. </w:t>
      </w:r>
    </w:p>
    <w:p w14:paraId="3184DA87" w14:textId="77777777" w:rsidR="00766707" w:rsidRPr="001B3E32" w:rsidRDefault="00766707" w:rsidP="00766707">
      <w:pPr>
        <w:suppressAutoHyphens/>
        <w:spacing w:after="200"/>
        <w:ind w:left="360"/>
        <w:contextualSpacing/>
        <w:jc w:val="both"/>
        <w:rPr>
          <w:rFonts w:ascii="Calibri" w:hAnsi="Calibri"/>
          <w:color w:val="FF0000"/>
          <w:sz w:val="20"/>
          <w:szCs w:val="20"/>
          <w:lang w:val="en-US" w:eastAsia="ru-RU"/>
        </w:rPr>
      </w:pPr>
    </w:p>
    <w:p w14:paraId="09ABB588" w14:textId="77777777" w:rsidR="00DA263C" w:rsidRDefault="00DA263C" w:rsidP="00DA263C">
      <w:pPr>
        <w:spacing w:line="20" w:lineRule="atLeast"/>
        <w:contextualSpacing/>
        <w:rPr>
          <w:rFonts w:ascii="Calibri" w:hAnsi="Calibri"/>
          <w:color w:val="FF0000"/>
          <w:sz w:val="20"/>
          <w:szCs w:val="20"/>
          <w:lang w:val="en-US" w:eastAsia="ru-RU"/>
        </w:rPr>
      </w:pPr>
    </w:p>
    <w:p w14:paraId="57190626" w14:textId="77777777" w:rsidR="00A13C1F" w:rsidRPr="00DA263C" w:rsidRDefault="00A13C1F" w:rsidP="00A13C1F">
      <w:pPr>
        <w:pStyle w:val="Footer"/>
        <w:jc w:val="both"/>
        <w:rPr>
          <w:i/>
          <w:iCs/>
          <w:sz w:val="16"/>
          <w:szCs w:val="16"/>
          <w:lang w:val="en-US"/>
        </w:rPr>
      </w:pPr>
    </w:p>
    <w:p w14:paraId="760DB2E6" w14:textId="77777777" w:rsidR="00850E03" w:rsidRPr="00A27B3E" w:rsidRDefault="00E20CE6"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Changes and Amendments: </w:t>
      </w:r>
    </w:p>
    <w:p w14:paraId="06950C42" w14:textId="77777777" w:rsidR="00850E03" w:rsidRPr="00A27B3E" w:rsidRDefault="00850E03" w:rsidP="00850E03">
      <w:pPr>
        <w:pStyle w:val="ListParagraph"/>
        <w:spacing w:before="0" w:after="200"/>
        <w:ind w:left="360"/>
        <w:rPr>
          <w:rFonts w:ascii="Calibri" w:hAnsi="Calibri"/>
          <w:szCs w:val="21"/>
        </w:rPr>
      </w:pPr>
    </w:p>
    <w:p w14:paraId="3A1C7A67" w14:textId="3CB156D5" w:rsidR="00AB3402" w:rsidRPr="00B9128E" w:rsidRDefault="00AB3402" w:rsidP="00AB3402">
      <w:pPr>
        <w:pStyle w:val="ListParagraph"/>
        <w:rPr>
          <w:rFonts w:ascii="Calibri" w:hAnsi="Calibri"/>
          <w:sz w:val="20"/>
          <w:lang w:val="en-US"/>
        </w:rPr>
      </w:pPr>
      <w:r w:rsidRPr="00B9128E">
        <w:rPr>
          <w:rFonts w:ascii="Calibri" w:hAnsi="Calibri"/>
          <w:sz w:val="20"/>
          <w:lang w:val="en-US"/>
        </w:rPr>
        <w:t xml:space="preserve">The first amendment to the Project Partnership Agreement was made in April 2020. </w:t>
      </w:r>
      <w:r w:rsidR="001D6132" w:rsidRPr="00B9128E">
        <w:rPr>
          <w:rFonts w:ascii="Calibri" w:hAnsi="Calibri"/>
          <w:sz w:val="20"/>
          <w:lang w:val="en-US"/>
        </w:rPr>
        <w:t xml:space="preserve">Due to Covid -19 pandemic </w:t>
      </w:r>
      <w:r w:rsidR="00510665" w:rsidRPr="00B9128E">
        <w:rPr>
          <w:rFonts w:ascii="Calibri" w:hAnsi="Calibri"/>
          <w:sz w:val="20"/>
          <w:lang w:val="en-US"/>
        </w:rPr>
        <w:t>implementation of project activities have been postponed for the second half of the year</w:t>
      </w:r>
      <w:r w:rsidR="00EC4DD6" w:rsidRPr="00B9128E">
        <w:rPr>
          <w:rFonts w:ascii="Calibri" w:hAnsi="Calibri"/>
          <w:sz w:val="20"/>
          <w:lang w:val="en-US"/>
        </w:rPr>
        <w:t xml:space="preserve">. </w:t>
      </w:r>
      <w:r w:rsidR="00203DE5" w:rsidRPr="00B9128E">
        <w:rPr>
          <w:rFonts w:ascii="Calibri" w:hAnsi="Calibri"/>
          <w:sz w:val="20"/>
          <w:lang w:val="en-US"/>
        </w:rPr>
        <w:t>Seminars and trainings have been done online based on the restrictions announced by the authorities, resulting in costs savings of project budget.</w:t>
      </w:r>
    </w:p>
    <w:p w14:paraId="03708B55" w14:textId="77777777" w:rsidR="00E20CE6" w:rsidRPr="00AB3402" w:rsidRDefault="00E20CE6" w:rsidP="00271111">
      <w:pPr>
        <w:rPr>
          <w:rFonts w:ascii="Calibri" w:hAnsi="Calibri"/>
          <w:b/>
          <w:bCs/>
          <w:sz w:val="22"/>
          <w:szCs w:val="22"/>
          <w:lang w:val="en-US"/>
        </w:rPr>
      </w:pPr>
    </w:p>
    <w:p w14:paraId="0F9DF1C1" w14:textId="77777777" w:rsidR="003A5C0D" w:rsidRPr="00A27B3E" w:rsidRDefault="003A5C0D" w:rsidP="00271111">
      <w:pPr>
        <w:rPr>
          <w:rFonts w:ascii="Calibri" w:hAnsi="Calibri"/>
          <w:b/>
          <w:bCs/>
          <w:sz w:val="22"/>
          <w:szCs w:val="22"/>
        </w:rPr>
      </w:pPr>
    </w:p>
    <w:p w14:paraId="39504398" w14:textId="77777777" w:rsidR="001B57F8" w:rsidRPr="00A27B3E" w:rsidRDefault="00DA57CF" w:rsidP="001E12AB">
      <w:pPr>
        <w:numPr>
          <w:ilvl w:val="0"/>
          <w:numId w:val="14"/>
        </w:numPr>
        <w:ind w:left="567" w:hanging="567"/>
        <w:jc w:val="both"/>
        <w:rPr>
          <w:rFonts w:ascii="Calibri" w:hAnsi="Calibri"/>
          <w:b/>
          <w:bCs/>
          <w:color w:val="1F497D"/>
        </w:rPr>
      </w:pPr>
      <w:r w:rsidRPr="00A27B3E">
        <w:rPr>
          <w:rFonts w:ascii="Calibri" w:hAnsi="Calibri"/>
          <w:b/>
          <w:bCs/>
          <w:color w:val="1F497D"/>
        </w:rPr>
        <w:lastRenderedPageBreak/>
        <w:t xml:space="preserve">Measuring Results: </w:t>
      </w:r>
    </w:p>
    <w:p w14:paraId="4CDF1E63" w14:textId="77777777" w:rsidR="00E20CE6" w:rsidRPr="00A27B3E" w:rsidRDefault="00E20CE6" w:rsidP="00271111">
      <w:pPr>
        <w:rPr>
          <w:rFonts w:ascii="Calibri" w:hAnsi="Calibri"/>
          <w:b/>
          <w:bCs/>
          <w:sz w:val="22"/>
          <w:szCs w:val="22"/>
        </w:rPr>
      </w:pPr>
    </w:p>
    <w:p w14:paraId="269DA2B2" w14:textId="77777777" w:rsidR="008E0407" w:rsidRPr="00A27B3E" w:rsidRDefault="008E0407" w:rsidP="00271111">
      <w:pPr>
        <w:rPr>
          <w:rFonts w:ascii="Calibri" w:hAnsi="Calibri"/>
          <w:b/>
          <w:bCs/>
          <w:sz w:val="22"/>
          <w:szCs w:val="22"/>
        </w:rPr>
      </w:pPr>
    </w:p>
    <w:p w14:paraId="08773B44" w14:textId="77777777" w:rsidR="008E0407" w:rsidRPr="00A27B3E" w:rsidRDefault="008E0407" w:rsidP="00271111">
      <w:pPr>
        <w:rPr>
          <w:rFonts w:ascii="Calibri" w:hAnsi="Calibri"/>
          <w:b/>
          <w:bCs/>
          <w:sz w:val="22"/>
          <w:szCs w:val="22"/>
        </w:rPr>
      </w:pPr>
    </w:p>
    <w:p w14:paraId="612966CF" w14:textId="77777777" w:rsidR="00075652" w:rsidRPr="00A27B3E" w:rsidRDefault="00075652" w:rsidP="009238A1">
      <w:pPr>
        <w:jc w:val="both"/>
        <w:rPr>
          <w:rFonts w:ascii="Calibri" w:hAnsi="Calibri"/>
          <w:b/>
          <w:bCs/>
          <w:sz w:val="22"/>
          <w:szCs w:val="22"/>
        </w:rPr>
      </w:pPr>
    </w:p>
    <w:p w14:paraId="0C59FB81" w14:textId="77777777" w:rsidR="00495900" w:rsidRPr="00A27B3E" w:rsidRDefault="00495900" w:rsidP="009238A1">
      <w:pPr>
        <w:jc w:val="both"/>
        <w:rPr>
          <w:rFonts w:ascii="Calibri" w:hAnsi="Calibri"/>
          <w:b/>
          <w:bCs/>
          <w:sz w:val="22"/>
          <w:szCs w:val="22"/>
        </w:rPr>
      </w:pPr>
    </w:p>
    <w:p w14:paraId="73123158" w14:textId="77777777" w:rsidR="00495900" w:rsidRPr="00A27B3E" w:rsidRDefault="00495900" w:rsidP="009238A1">
      <w:pPr>
        <w:jc w:val="both"/>
        <w:rPr>
          <w:rFonts w:ascii="Calibri" w:hAnsi="Calibri"/>
          <w:b/>
          <w:bCs/>
          <w:sz w:val="22"/>
          <w:szCs w:val="22"/>
        </w:rPr>
      </w:pPr>
    </w:p>
    <w:p w14:paraId="1BFBE0A0" w14:textId="77777777" w:rsidR="00495900" w:rsidRPr="00A27B3E" w:rsidRDefault="00495900" w:rsidP="009238A1">
      <w:pPr>
        <w:jc w:val="both"/>
        <w:rPr>
          <w:rFonts w:ascii="Calibri" w:hAnsi="Calibri"/>
          <w:b/>
          <w:bCs/>
          <w:sz w:val="22"/>
          <w:szCs w:val="22"/>
        </w:rPr>
      </w:pPr>
    </w:p>
    <w:p w14:paraId="79A5F7D1" w14:textId="77777777" w:rsidR="00495900" w:rsidRPr="00A27B3E" w:rsidRDefault="00495900" w:rsidP="009238A1">
      <w:pPr>
        <w:jc w:val="both"/>
        <w:rPr>
          <w:rFonts w:ascii="Calibri" w:hAnsi="Calibri"/>
          <w:b/>
          <w:bCs/>
          <w:sz w:val="22"/>
          <w:szCs w:val="22"/>
        </w:rPr>
      </w:pPr>
    </w:p>
    <w:p w14:paraId="6F2103FC" w14:textId="77777777" w:rsidR="00495900" w:rsidRPr="00A27B3E" w:rsidRDefault="00495900" w:rsidP="009238A1">
      <w:pPr>
        <w:jc w:val="both"/>
        <w:rPr>
          <w:rFonts w:ascii="Calibri" w:hAnsi="Calibri"/>
          <w:i/>
          <w:iCs/>
          <w:color w:val="FF0000"/>
          <w:sz w:val="20"/>
          <w:szCs w:val="22"/>
        </w:rPr>
      </w:pPr>
    </w:p>
    <w:p w14:paraId="70AEDEEA" w14:textId="77777777" w:rsidR="00075652" w:rsidRPr="00A27B3E" w:rsidRDefault="00075652" w:rsidP="009238A1">
      <w:pPr>
        <w:jc w:val="both"/>
        <w:rPr>
          <w:rFonts w:ascii="Calibri" w:hAnsi="Calibri"/>
          <w:i/>
          <w:iCs/>
          <w:color w:val="FF0000"/>
          <w:sz w:val="20"/>
          <w:szCs w:val="22"/>
        </w:rPr>
        <w:sectPr w:rsidR="00075652" w:rsidRPr="00A27B3E" w:rsidSect="00A05969">
          <w:headerReference w:type="default" r:id="rId11"/>
          <w:footerReference w:type="default" r:id="rId12"/>
          <w:type w:val="continuous"/>
          <w:pgSz w:w="11907" w:h="16840" w:code="9"/>
          <w:pgMar w:top="1440" w:right="1440" w:bottom="993" w:left="1440" w:header="709" w:footer="709" w:gutter="0"/>
          <w:cols w:space="708"/>
          <w:docGrid w:linePitch="360"/>
        </w:sectPr>
      </w:pPr>
      <w:r w:rsidRPr="00A27B3E">
        <w:rPr>
          <w:rFonts w:ascii="Calibri" w:hAnsi="Calibri"/>
          <w:i/>
          <w:iCs/>
          <w:color w:val="FF0000"/>
          <w:sz w:val="20"/>
          <w:szCs w:val="22"/>
        </w:rPr>
        <w:t xml:space="preserve"> </w:t>
      </w:r>
    </w:p>
    <w:p w14:paraId="7FAAAF6A" w14:textId="77777777" w:rsidR="00495900" w:rsidRPr="00A27B3E" w:rsidRDefault="00495900" w:rsidP="009825B7">
      <w:pPr>
        <w:rPr>
          <w:rFonts w:ascii="Calibri" w:hAnsi="Calibri"/>
          <w:i/>
          <w:iCs/>
          <w:color w:val="FF0000"/>
          <w:sz w:val="20"/>
          <w:szCs w:val="22"/>
          <w:lang w:val="en-US"/>
        </w:rPr>
      </w:pPr>
    </w:p>
    <w:p w14:paraId="1FA47309" w14:textId="59800DE4" w:rsidR="007D67DA" w:rsidRDefault="007D67DA" w:rsidP="00325F43">
      <w:pPr>
        <w:rPr>
          <w:rFonts w:ascii="Calibri" w:hAnsi="Calibri"/>
          <w:b/>
          <w:bCs/>
          <w:color w:val="1F497D"/>
          <w:sz w:val="22"/>
          <w:szCs w:val="22"/>
        </w:rPr>
      </w:pPr>
    </w:p>
    <w:tbl>
      <w:tblPr>
        <w:tblW w:w="1371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585"/>
        <w:gridCol w:w="1843"/>
        <w:gridCol w:w="3335"/>
        <w:gridCol w:w="3217"/>
        <w:gridCol w:w="2736"/>
      </w:tblGrid>
      <w:tr w:rsidR="00F81259" w:rsidRPr="00D9437D" w14:paraId="470CB4BB" w14:textId="77777777" w:rsidTr="00635E60">
        <w:tc>
          <w:tcPr>
            <w:tcW w:w="13716" w:type="dxa"/>
            <w:gridSpan w:val="5"/>
            <w:shd w:val="clear" w:color="auto" w:fill="D9D9D9"/>
          </w:tcPr>
          <w:p w14:paraId="3242C858" w14:textId="77777777" w:rsidR="00F81259" w:rsidRPr="00D9437D" w:rsidRDefault="00F81259" w:rsidP="00635E60">
            <w:pPr>
              <w:rPr>
                <w:rFonts w:ascii="Calibri" w:hAnsi="Calibri"/>
                <w:b/>
                <w:bCs/>
                <w:sz w:val="22"/>
                <w:szCs w:val="22"/>
              </w:rPr>
            </w:pPr>
            <w:r w:rsidRPr="00D9437D">
              <w:rPr>
                <w:rFonts w:ascii="Calibri" w:hAnsi="Calibri"/>
                <w:b/>
                <w:bCs/>
                <w:sz w:val="22"/>
                <w:szCs w:val="22"/>
              </w:rPr>
              <w:t>Results Chain</w:t>
            </w:r>
          </w:p>
        </w:tc>
      </w:tr>
      <w:tr w:rsidR="00F81259" w:rsidRPr="00BB59DB" w14:paraId="6693A48D" w14:textId="77777777" w:rsidTr="00635E60">
        <w:tc>
          <w:tcPr>
            <w:tcW w:w="2585" w:type="dxa"/>
            <w:shd w:val="clear" w:color="auto" w:fill="F2F2F2"/>
          </w:tcPr>
          <w:p w14:paraId="4D7E3ED4" w14:textId="77777777" w:rsidR="00F81259" w:rsidRPr="00BB59DB" w:rsidRDefault="00F81259" w:rsidP="00635E60">
            <w:pPr>
              <w:rPr>
                <w:rFonts w:ascii="Calibri" w:hAnsi="Calibri"/>
                <w:b/>
                <w:bCs/>
                <w:sz w:val="20"/>
                <w:szCs w:val="20"/>
              </w:rPr>
            </w:pPr>
            <w:r w:rsidRPr="00BB59DB">
              <w:rPr>
                <w:rFonts w:ascii="Calibri" w:hAnsi="Calibri"/>
                <w:b/>
                <w:bCs/>
                <w:sz w:val="20"/>
                <w:szCs w:val="20"/>
              </w:rPr>
              <w:t>Population Planning Group:</w:t>
            </w:r>
          </w:p>
        </w:tc>
        <w:tc>
          <w:tcPr>
            <w:tcW w:w="11131" w:type="dxa"/>
            <w:gridSpan w:val="4"/>
            <w:shd w:val="clear" w:color="auto" w:fill="auto"/>
          </w:tcPr>
          <w:p w14:paraId="7F3D1D22" w14:textId="77777777" w:rsidR="00F81259" w:rsidRPr="00D90FA6" w:rsidRDefault="00F81259" w:rsidP="00635E60">
            <w:pPr>
              <w:jc w:val="both"/>
              <w:rPr>
                <w:rFonts w:ascii="Calibri" w:hAnsi="Calibri"/>
                <w:bCs/>
                <w:iCs/>
                <w:sz w:val="22"/>
                <w:szCs w:val="22"/>
                <w:lang w:val="en-US"/>
              </w:rPr>
            </w:pPr>
            <w:r w:rsidRPr="00D90FA6">
              <w:rPr>
                <w:rFonts w:ascii="Calibri" w:hAnsi="Calibri"/>
                <w:bCs/>
                <w:iCs/>
                <w:sz w:val="22"/>
                <w:szCs w:val="22"/>
                <w:lang w:val="en-US"/>
              </w:rPr>
              <w:t>1HUNO Refugees and asylum seekers in Moldova</w:t>
            </w:r>
          </w:p>
        </w:tc>
      </w:tr>
      <w:tr w:rsidR="00F81259" w:rsidRPr="00BB59DB" w14:paraId="6F83455F" w14:textId="77777777" w:rsidTr="00635E60">
        <w:tc>
          <w:tcPr>
            <w:tcW w:w="2585" w:type="dxa"/>
            <w:shd w:val="clear" w:color="auto" w:fill="F2F2F2"/>
          </w:tcPr>
          <w:p w14:paraId="491C9129" w14:textId="77777777" w:rsidR="00F81259" w:rsidRPr="00BB59DB" w:rsidRDefault="00F81259" w:rsidP="00635E60">
            <w:pPr>
              <w:rPr>
                <w:rFonts w:ascii="Calibri" w:hAnsi="Calibri"/>
                <w:b/>
                <w:bCs/>
                <w:sz w:val="20"/>
                <w:szCs w:val="20"/>
              </w:rPr>
            </w:pPr>
            <w:r w:rsidRPr="00BB59DB">
              <w:rPr>
                <w:rFonts w:ascii="Calibri" w:hAnsi="Calibri"/>
                <w:b/>
                <w:bCs/>
                <w:sz w:val="20"/>
                <w:szCs w:val="20"/>
              </w:rPr>
              <w:t>Goal:</w:t>
            </w:r>
          </w:p>
        </w:tc>
        <w:tc>
          <w:tcPr>
            <w:tcW w:w="11131" w:type="dxa"/>
            <w:gridSpan w:val="4"/>
            <w:shd w:val="clear" w:color="auto" w:fill="auto"/>
          </w:tcPr>
          <w:p w14:paraId="67F9A6DC" w14:textId="77777777" w:rsidR="00F81259" w:rsidRPr="00D90FA6" w:rsidRDefault="00F81259" w:rsidP="00635E60">
            <w:pPr>
              <w:jc w:val="both"/>
              <w:rPr>
                <w:rFonts w:ascii="Calibri" w:hAnsi="Calibri"/>
                <w:bCs/>
                <w:iCs/>
                <w:sz w:val="22"/>
                <w:szCs w:val="22"/>
                <w:lang w:val="en-US"/>
              </w:rPr>
            </w:pPr>
            <w:r w:rsidRPr="00D90FA6">
              <w:rPr>
                <w:rFonts w:ascii="Calibri" w:hAnsi="Calibri"/>
                <w:bCs/>
                <w:iCs/>
                <w:sz w:val="22"/>
                <w:szCs w:val="22"/>
                <w:lang w:val="en-US"/>
              </w:rPr>
              <w:t>PR Advocacy for protection and solutions</w:t>
            </w:r>
          </w:p>
        </w:tc>
      </w:tr>
      <w:tr w:rsidR="00F81259" w:rsidRPr="00BB59DB" w14:paraId="3DEB7833" w14:textId="77777777" w:rsidTr="00635E60">
        <w:tc>
          <w:tcPr>
            <w:tcW w:w="2585" w:type="dxa"/>
            <w:tcBorders>
              <w:bottom w:val="single" w:sz="2" w:space="0" w:color="7F7F7F"/>
            </w:tcBorders>
            <w:shd w:val="clear" w:color="auto" w:fill="F2F2F2"/>
          </w:tcPr>
          <w:p w14:paraId="1A094C98" w14:textId="77777777" w:rsidR="00F81259" w:rsidRPr="00BB59DB" w:rsidRDefault="00F81259" w:rsidP="00635E60">
            <w:pPr>
              <w:rPr>
                <w:rFonts w:ascii="Calibri" w:hAnsi="Calibri"/>
                <w:b/>
                <w:bCs/>
                <w:sz w:val="20"/>
                <w:szCs w:val="20"/>
              </w:rPr>
            </w:pPr>
            <w:r w:rsidRPr="00BB59DB">
              <w:rPr>
                <w:rFonts w:ascii="Calibri" w:hAnsi="Calibri"/>
                <w:b/>
                <w:bCs/>
                <w:sz w:val="20"/>
                <w:szCs w:val="20"/>
              </w:rPr>
              <w:t>Rights Group:</w:t>
            </w:r>
          </w:p>
        </w:tc>
        <w:tc>
          <w:tcPr>
            <w:tcW w:w="11131" w:type="dxa"/>
            <w:gridSpan w:val="4"/>
            <w:tcBorders>
              <w:bottom w:val="single" w:sz="2" w:space="0" w:color="7F7F7F"/>
            </w:tcBorders>
            <w:shd w:val="clear" w:color="auto" w:fill="auto"/>
          </w:tcPr>
          <w:p w14:paraId="71CC1917" w14:textId="77777777" w:rsidR="00F81259" w:rsidRPr="00D90FA6" w:rsidRDefault="00F81259" w:rsidP="00635E60">
            <w:pPr>
              <w:jc w:val="both"/>
              <w:rPr>
                <w:rFonts w:ascii="Calibri" w:hAnsi="Calibri"/>
                <w:bCs/>
                <w:iCs/>
                <w:sz w:val="22"/>
                <w:szCs w:val="22"/>
                <w:lang w:val="en-US"/>
              </w:rPr>
            </w:pPr>
            <w:r w:rsidRPr="00D90FA6">
              <w:rPr>
                <w:rFonts w:ascii="Calibri" w:hAnsi="Calibri"/>
                <w:bCs/>
                <w:iCs/>
                <w:sz w:val="22"/>
                <w:szCs w:val="22"/>
                <w:lang w:val="en-US"/>
              </w:rPr>
              <w:t>1 Favorable protection environment</w:t>
            </w:r>
          </w:p>
        </w:tc>
      </w:tr>
      <w:tr w:rsidR="00F81259" w:rsidRPr="00BB59DB" w14:paraId="34FC339C" w14:textId="77777777" w:rsidTr="00635E60">
        <w:tc>
          <w:tcPr>
            <w:tcW w:w="13716" w:type="dxa"/>
            <w:gridSpan w:val="5"/>
            <w:tcBorders>
              <w:left w:val="nil"/>
            </w:tcBorders>
            <w:shd w:val="clear" w:color="auto" w:fill="FFFFFF"/>
          </w:tcPr>
          <w:p w14:paraId="0D6F0549" w14:textId="77777777" w:rsidR="00F81259" w:rsidRPr="00D90FA6" w:rsidRDefault="00F81259" w:rsidP="00635E60">
            <w:pPr>
              <w:rPr>
                <w:rFonts w:ascii="Calibri" w:hAnsi="Calibri"/>
                <w:iCs/>
                <w:color w:val="FF0000"/>
                <w:sz w:val="20"/>
                <w:szCs w:val="22"/>
                <w:lang w:val="en-US"/>
              </w:rPr>
            </w:pPr>
          </w:p>
          <w:p w14:paraId="772A834E" w14:textId="77777777" w:rsidR="00F81259" w:rsidRPr="00D90FA6" w:rsidRDefault="00F81259" w:rsidP="00635E60">
            <w:pPr>
              <w:rPr>
                <w:rFonts w:ascii="Calibri" w:hAnsi="Calibri"/>
                <w:iCs/>
                <w:color w:val="FF0000"/>
                <w:sz w:val="20"/>
                <w:szCs w:val="20"/>
              </w:rPr>
            </w:pPr>
          </w:p>
        </w:tc>
      </w:tr>
      <w:tr w:rsidR="00F81259" w:rsidRPr="00BB59DB" w14:paraId="66B78540" w14:textId="77777777" w:rsidTr="00635E60">
        <w:tc>
          <w:tcPr>
            <w:tcW w:w="2585" w:type="dxa"/>
            <w:shd w:val="clear" w:color="auto" w:fill="D9D9D9"/>
          </w:tcPr>
          <w:p w14:paraId="4A54AD48" w14:textId="77777777" w:rsidR="00F81259" w:rsidRPr="00BB59DB" w:rsidRDefault="00F81259" w:rsidP="00635E60">
            <w:pPr>
              <w:rPr>
                <w:rFonts w:ascii="Calibri" w:hAnsi="Calibri"/>
                <w:sz w:val="20"/>
                <w:szCs w:val="20"/>
              </w:rPr>
            </w:pPr>
            <w:r w:rsidRPr="00F71358">
              <w:rPr>
                <w:rFonts w:ascii="Calibri" w:hAnsi="Calibri"/>
                <w:b/>
                <w:bCs/>
                <w:sz w:val="22"/>
                <w:szCs w:val="22"/>
              </w:rPr>
              <w:t>Objective Name</w:t>
            </w:r>
          </w:p>
        </w:tc>
        <w:tc>
          <w:tcPr>
            <w:tcW w:w="11131" w:type="dxa"/>
            <w:gridSpan w:val="4"/>
            <w:shd w:val="clear" w:color="auto" w:fill="D9D9D9"/>
          </w:tcPr>
          <w:p w14:paraId="2D88732E" w14:textId="77777777" w:rsidR="00F81259" w:rsidRPr="00D90FA6" w:rsidRDefault="00F81259" w:rsidP="00635E60">
            <w:pPr>
              <w:jc w:val="both"/>
              <w:rPr>
                <w:rFonts w:ascii="Calibri" w:hAnsi="Calibri"/>
                <w:b/>
                <w:iCs/>
                <w:sz w:val="22"/>
                <w:szCs w:val="22"/>
                <w:lang w:val="en-US"/>
              </w:rPr>
            </w:pPr>
            <w:r w:rsidRPr="00D90FA6">
              <w:rPr>
                <w:rFonts w:ascii="Calibri" w:hAnsi="Calibri"/>
                <w:b/>
                <w:bCs/>
                <w:iCs/>
                <w:sz w:val="22"/>
                <w:szCs w:val="22"/>
                <w:lang w:val="en-US"/>
              </w:rPr>
              <w:t>111 Law and policy developed or strengthened</w:t>
            </w:r>
          </w:p>
        </w:tc>
      </w:tr>
      <w:tr w:rsidR="00F81259" w:rsidRPr="00BB59DB" w14:paraId="6880B455" w14:textId="77777777" w:rsidTr="00635E60">
        <w:tc>
          <w:tcPr>
            <w:tcW w:w="2585" w:type="dxa"/>
            <w:shd w:val="clear" w:color="auto" w:fill="F2F2F2"/>
          </w:tcPr>
          <w:p w14:paraId="297FC46A" w14:textId="77777777" w:rsidR="00F81259" w:rsidRPr="00BB59DB" w:rsidRDefault="00F81259" w:rsidP="00635E60">
            <w:pPr>
              <w:rPr>
                <w:rFonts w:ascii="Calibri" w:hAnsi="Calibri"/>
                <w:b/>
                <w:bCs/>
                <w:sz w:val="20"/>
                <w:szCs w:val="20"/>
              </w:rPr>
            </w:pPr>
            <w:r w:rsidRPr="00BB59DB">
              <w:rPr>
                <w:rFonts w:ascii="Calibri" w:hAnsi="Calibri"/>
                <w:b/>
                <w:bCs/>
                <w:sz w:val="20"/>
                <w:szCs w:val="20"/>
              </w:rPr>
              <w:t>Problem Description:</w:t>
            </w:r>
          </w:p>
        </w:tc>
        <w:tc>
          <w:tcPr>
            <w:tcW w:w="11131" w:type="dxa"/>
            <w:gridSpan w:val="4"/>
            <w:shd w:val="clear" w:color="auto" w:fill="auto"/>
          </w:tcPr>
          <w:p w14:paraId="259EDA05" w14:textId="77777777" w:rsidR="00F81259" w:rsidRPr="00D90FA6" w:rsidRDefault="00F81259" w:rsidP="00635E60">
            <w:pPr>
              <w:jc w:val="both"/>
              <w:rPr>
                <w:rFonts w:ascii="Calibri" w:hAnsi="Calibri"/>
                <w:iCs/>
                <w:sz w:val="20"/>
                <w:szCs w:val="20"/>
                <w:lang w:val="en-US"/>
              </w:rPr>
            </w:pPr>
            <w:r w:rsidRPr="00D90FA6">
              <w:rPr>
                <w:rFonts w:ascii="Calibri" w:hAnsi="Calibri"/>
                <w:iCs/>
                <w:sz w:val="20"/>
                <w:szCs w:val="22"/>
                <w:lang w:val="en-US"/>
              </w:rPr>
              <w:t xml:space="preserve">The Moldova legal and policy framework requires further strengthening. Examples of gaps and challenges include: Response to referral mechanisms to address SGBV are still infancy. Awareness-raising about SGBV among the population of concern has only started recently, and SGBV cases are so far under-reported. There are gaps in the legal representation and support for unaccompanied and separated children (UASC) seeking asylum. Children protection authorities have limited information and safeguard during the RSD procedure. Medical assessment is used when authorities have doubts regarding the real age of child applicants prior the best interest assessment. The national child protection system is not able to provide protection and support for asylum-seeking children before a final decision on their status is issued. Asylum-seekers are in general not detained. </w:t>
            </w:r>
            <w:r w:rsidRPr="00D90FA6">
              <w:rPr>
                <w:rFonts w:ascii="Calibri" w:hAnsi="Calibri"/>
                <w:iCs/>
                <w:sz w:val="20"/>
                <w:szCs w:val="20"/>
                <w:lang w:val="en-US"/>
              </w:rPr>
              <w:t xml:space="preserve">However, almost one out of every 10 asylum-seekers registered in 2019 applied while in detention in the closed Migrants’ Accommodation Center (MAC) where foreigners pending removal are placed. While conditions in the MAC generally meet international standards, and detained asylum-seekers have access to legal counselling, Moldova legislation does not provide for alternatives to detention and allowed detention of families with children. </w:t>
            </w:r>
          </w:p>
          <w:p w14:paraId="5A1EBE8B" w14:textId="77777777" w:rsidR="00F81259" w:rsidRPr="00D90FA6" w:rsidRDefault="00F81259" w:rsidP="00635E60">
            <w:pPr>
              <w:rPr>
                <w:rFonts w:ascii="Calibri" w:hAnsi="Calibri"/>
                <w:iCs/>
                <w:sz w:val="20"/>
                <w:szCs w:val="20"/>
              </w:rPr>
            </w:pPr>
          </w:p>
        </w:tc>
      </w:tr>
      <w:tr w:rsidR="00F81259" w:rsidRPr="00A93F36" w14:paraId="1875F148"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6"/>
        </w:trPr>
        <w:tc>
          <w:tcPr>
            <w:tcW w:w="4428" w:type="dxa"/>
            <w:gridSpan w:val="2"/>
            <w:tcBorders>
              <w:top w:val="single" w:sz="8" w:space="0" w:color="auto"/>
              <w:left w:val="single" w:sz="8" w:space="0" w:color="auto"/>
              <w:bottom w:val="single" w:sz="4" w:space="0" w:color="auto"/>
              <w:right w:val="single" w:sz="4" w:space="0" w:color="auto"/>
            </w:tcBorders>
            <w:shd w:val="clear" w:color="auto" w:fill="D9D9D9"/>
            <w:noWrap/>
            <w:vAlign w:val="center"/>
          </w:tcPr>
          <w:p w14:paraId="2C9318EA" w14:textId="77777777" w:rsidR="00F81259" w:rsidRPr="00A93F36" w:rsidRDefault="00F81259" w:rsidP="00635E60">
            <w:pPr>
              <w:rPr>
                <w:rFonts w:ascii="Calibri" w:hAnsi="Calibri"/>
                <w:b/>
                <w:bCs/>
                <w:sz w:val="22"/>
                <w:szCs w:val="22"/>
              </w:rPr>
            </w:pPr>
            <w:r w:rsidRPr="00A93F36">
              <w:rPr>
                <w:rFonts w:ascii="Calibri" w:hAnsi="Calibri"/>
                <w:b/>
                <w:bCs/>
                <w:sz w:val="22"/>
                <w:szCs w:val="22"/>
              </w:rPr>
              <w:t>Output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tcPr>
          <w:p w14:paraId="222FA266" w14:textId="77777777" w:rsidR="00F81259" w:rsidRPr="00A93F36" w:rsidRDefault="00F81259" w:rsidP="00635E60">
            <w:pPr>
              <w:rPr>
                <w:rFonts w:ascii="Calibri" w:hAnsi="Calibri"/>
                <w:b/>
                <w:bCs/>
                <w:sz w:val="22"/>
                <w:szCs w:val="22"/>
              </w:rPr>
            </w:pPr>
            <w:r>
              <w:rPr>
                <w:rFonts w:ascii="Calibri" w:hAnsi="Calibri"/>
                <w:b/>
                <w:bCs/>
                <w:sz w:val="22"/>
                <w:szCs w:val="22"/>
              </w:rPr>
              <w:t>Status Update on Progress A</w:t>
            </w:r>
            <w:r w:rsidRPr="00A93F36">
              <w:rPr>
                <w:rFonts w:ascii="Calibri" w:hAnsi="Calibri"/>
                <w:b/>
                <w:bCs/>
                <w:sz w:val="22"/>
                <w:szCs w:val="22"/>
              </w:rPr>
              <w:t>chieved</w:t>
            </w:r>
          </w:p>
        </w:tc>
      </w:tr>
      <w:tr w:rsidR="00AD4945" w:rsidRPr="00715A79" w14:paraId="2B9884CC"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3"/>
        </w:trPr>
        <w:tc>
          <w:tcPr>
            <w:tcW w:w="4428" w:type="dxa"/>
            <w:gridSpan w:val="2"/>
            <w:tcBorders>
              <w:top w:val="single" w:sz="4" w:space="0" w:color="auto"/>
              <w:left w:val="single" w:sz="8" w:space="0" w:color="auto"/>
              <w:bottom w:val="single" w:sz="8" w:space="0" w:color="auto"/>
              <w:right w:val="single" w:sz="4" w:space="0" w:color="auto"/>
            </w:tcBorders>
            <w:shd w:val="clear" w:color="auto" w:fill="FFFFFF"/>
            <w:noWrap/>
          </w:tcPr>
          <w:p w14:paraId="7FB622E8" w14:textId="77777777" w:rsidR="00AD4945" w:rsidRPr="00715A79" w:rsidRDefault="00AD4945" w:rsidP="00AD4945">
            <w:pPr>
              <w:rPr>
                <w:rFonts w:ascii="Calibri" w:hAnsi="Calibri"/>
                <w:sz w:val="20"/>
                <w:szCs w:val="20"/>
              </w:rPr>
            </w:pPr>
            <w:r w:rsidRPr="003B02F5">
              <w:rPr>
                <w:rFonts w:ascii="Calibri" w:hAnsi="Calibri"/>
                <w:b/>
                <w:i/>
                <w:sz w:val="22"/>
                <w:szCs w:val="22"/>
                <w:lang w:val="en-US"/>
              </w:rPr>
              <w:t>111AA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tcPr>
          <w:p w14:paraId="5EA14D6F" w14:textId="7FD7FC5F" w:rsidR="00A77C16" w:rsidRPr="00D90FA6" w:rsidRDefault="00A77C16" w:rsidP="00A77C16">
            <w:pPr>
              <w:spacing w:line="20" w:lineRule="atLeast"/>
              <w:contextualSpacing/>
              <w:jc w:val="both"/>
              <w:rPr>
                <w:rFonts w:ascii="Calibri" w:hAnsi="Calibri" w:cs="Calibri"/>
                <w:sz w:val="20"/>
                <w:szCs w:val="20"/>
                <w:lang w:val="en-US"/>
              </w:rPr>
            </w:pPr>
            <w:r w:rsidRPr="00D90FA6">
              <w:rPr>
                <w:rFonts w:ascii="Calibri" w:hAnsi="Calibri" w:cs="Calibri"/>
                <w:sz w:val="20"/>
                <w:szCs w:val="20"/>
                <w:lang w:val="en-US"/>
              </w:rPr>
              <w:t>During the reporting period, the Law Center of Advocates (LCA) conducted the following activities:</w:t>
            </w:r>
          </w:p>
          <w:p w14:paraId="00CAE9DF" w14:textId="28C3A981" w:rsidR="000862C8" w:rsidRPr="00D90FA6" w:rsidRDefault="00A77C16" w:rsidP="000862C8">
            <w:pPr>
              <w:pStyle w:val="ListParagraph"/>
              <w:numPr>
                <w:ilvl w:val="0"/>
                <w:numId w:val="34"/>
              </w:numPr>
              <w:spacing w:after="0"/>
              <w:rPr>
                <w:rFonts w:ascii="Calibri" w:hAnsi="Calibri" w:cs="Calibri"/>
                <w:b/>
                <w:bCs/>
                <w:sz w:val="20"/>
              </w:rPr>
            </w:pPr>
            <w:r w:rsidRPr="00D90FA6">
              <w:rPr>
                <w:rFonts w:ascii="Calibri" w:hAnsi="Calibri" w:cs="Calibri"/>
                <w:b/>
                <w:bCs/>
                <w:sz w:val="20"/>
              </w:rPr>
              <w:t xml:space="preserve">Regular monitoring visits to relevant detentions facilities </w:t>
            </w:r>
          </w:p>
          <w:p w14:paraId="0C60ED74" w14:textId="77777777" w:rsidR="00A77C16" w:rsidRPr="00D90FA6" w:rsidRDefault="00A77C16" w:rsidP="00A77C16">
            <w:pPr>
              <w:jc w:val="both"/>
              <w:rPr>
                <w:rFonts w:ascii="Calibri" w:hAnsi="Calibri" w:cs="Calibri"/>
                <w:sz w:val="20"/>
                <w:szCs w:val="20"/>
                <w:lang w:val="en-US"/>
              </w:rPr>
            </w:pPr>
            <w:r w:rsidRPr="00D90FA6">
              <w:rPr>
                <w:rFonts w:ascii="Calibri" w:hAnsi="Calibri" w:cs="Calibri"/>
                <w:sz w:val="20"/>
                <w:szCs w:val="20"/>
                <w:lang w:val="en-US"/>
              </w:rPr>
              <w:t xml:space="preserve">On 17 March, the Parliament declared a state of emergency in Moldova due to the COVID-19 pandemic. Started this date, the Bureau of Migration and Asylum has been restricted access to Migration Accommodation Center (MAC). One building of the Migration Accommodation Center was transformed as a COVID-19 center for personnel of the Ministry of Internal Affairs. </w:t>
            </w:r>
          </w:p>
          <w:p w14:paraId="31151EB9" w14:textId="77777777" w:rsidR="00951B90" w:rsidRPr="00D90FA6" w:rsidRDefault="00951B90" w:rsidP="00A77C16">
            <w:pPr>
              <w:jc w:val="both"/>
              <w:rPr>
                <w:rFonts w:ascii="Calibri" w:hAnsi="Calibri" w:cs="Calibri"/>
                <w:sz w:val="20"/>
                <w:szCs w:val="20"/>
                <w:lang w:val="en-US"/>
              </w:rPr>
            </w:pPr>
          </w:p>
          <w:p w14:paraId="00A93AED" w14:textId="14F7E6F5" w:rsidR="00951B90" w:rsidRPr="00D90FA6" w:rsidRDefault="00C1726C" w:rsidP="00A77C16">
            <w:pPr>
              <w:jc w:val="both"/>
              <w:rPr>
                <w:rFonts w:ascii="Calibri" w:hAnsi="Calibri" w:cs="Calibri"/>
                <w:sz w:val="20"/>
                <w:szCs w:val="20"/>
                <w:lang w:val="en-US"/>
              </w:rPr>
            </w:pPr>
            <w:r w:rsidRPr="00D90FA6">
              <w:rPr>
                <w:rFonts w:ascii="Calibri" w:hAnsi="Calibri" w:cs="Calibri"/>
                <w:sz w:val="20"/>
                <w:szCs w:val="20"/>
                <w:lang w:val="en-US"/>
              </w:rPr>
              <w:lastRenderedPageBreak/>
              <w:t xml:space="preserve">Due to pandemic physical access to MAC </w:t>
            </w:r>
            <w:r w:rsidR="00E43F2F" w:rsidRPr="00D90FA6">
              <w:rPr>
                <w:rFonts w:ascii="Calibri" w:hAnsi="Calibri" w:cs="Calibri"/>
                <w:sz w:val="20"/>
                <w:szCs w:val="20"/>
                <w:lang w:val="en-US"/>
              </w:rPr>
              <w:t xml:space="preserve">was </w:t>
            </w:r>
            <w:r w:rsidR="009F0DD1" w:rsidRPr="00D90FA6">
              <w:rPr>
                <w:rFonts w:ascii="Calibri" w:hAnsi="Calibri" w:cs="Calibri"/>
                <w:sz w:val="20"/>
                <w:szCs w:val="20"/>
                <w:lang w:val="en-US"/>
              </w:rPr>
              <w:t>restricted</w:t>
            </w:r>
            <w:r w:rsidR="00E43F2F" w:rsidRPr="00D90FA6">
              <w:rPr>
                <w:rFonts w:ascii="Calibri" w:hAnsi="Calibri" w:cs="Calibri"/>
                <w:sz w:val="20"/>
                <w:szCs w:val="20"/>
                <w:lang w:val="en-US"/>
              </w:rPr>
              <w:t xml:space="preserve"> October 2020.</w:t>
            </w:r>
            <w:r w:rsidR="00495C73" w:rsidRPr="00D90FA6">
              <w:rPr>
                <w:rFonts w:ascii="Calibri" w:hAnsi="Calibri" w:cs="Calibri"/>
                <w:sz w:val="20"/>
                <w:szCs w:val="20"/>
                <w:lang w:val="en-US"/>
              </w:rPr>
              <w:t xml:space="preserve"> Official letters have been submitted </w:t>
            </w:r>
            <w:r w:rsidR="0067198B" w:rsidRPr="00D90FA6">
              <w:rPr>
                <w:rFonts w:ascii="Calibri" w:hAnsi="Calibri" w:cs="Calibri"/>
                <w:sz w:val="20"/>
                <w:szCs w:val="20"/>
                <w:lang w:val="en-US"/>
              </w:rPr>
              <w:t>for granting access to LCA staff</w:t>
            </w:r>
            <w:r w:rsidR="0054109A" w:rsidRPr="00D90FA6">
              <w:rPr>
                <w:rFonts w:ascii="Calibri" w:hAnsi="Calibri" w:cs="Calibri"/>
                <w:sz w:val="20"/>
                <w:szCs w:val="20"/>
                <w:lang w:val="en-US"/>
              </w:rPr>
              <w:t>.</w:t>
            </w:r>
            <w:r w:rsidR="00E43F2F" w:rsidRPr="00D90FA6">
              <w:rPr>
                <w:rFonts w:ascii="Calibri" w:hAnsi="Calibri" w:cs="Calibri"/>
                <w:sz w:val="20"/>
                <w:szCs w:val="20"/>
                <w:lang w:val="en-US"/>
              </w:rPr>
              <w:t xml:space="preserve"> </w:t>
            </w:r>
            <w:r w:rsidR="00FF7A15" w:rsidRPr="00D90FA6">
              <w:rPr>
                <w:rFonts w:ascii="Calibri" w:hAnsi="Calibri" w:cs="Calibri"/>
                <w:sz w:val="20"/>
                <w:szCs w:val="20"/>
                <w:lang w:val="en-US"/>
              </w:rPr>
              <w:t>During reporting period 23 visits have been performed to MAC</w:t>
            </w:r>
            <w:r w:rsidR="00B744E1" w:rsidRPr="00D90FA6">
              <w:rPr>
                <w:rFonts w:ascii="Calibri" w:hAnsi="Calibri" w:cs="Calibri"/>
                <w:sz w:val="20"/>
                <w:szCs w:val="20"/>
                <w:lang w:val="en-US"/>
              </w:rPr>
              <w:t xml:space="preserve">, 151 counselling sessions performed for </w:t>
            </w:r>
          </w:p>
          <w:p w14:paraId="4529413E" w14:textId="7AF396D5" w:rsidR="0054109A" w:rsidRPr="00D90FA6" w:rsidRDefault="0054109A" w:rsidP="0054109A">
            <w:pPr>
              <w:jc w:val="both"/>
              <w:rPr>
                <w:rFonts w:ascii="Calibri" w:hAnsi="Calibri" w:cs="Calibri"/>
                <w:sz w:val="20"/>
                <w:lang w:val="en-US"/>
              </w:rPr>
            </w:pPr>
            <w:r w:rsidRPr="00C6020A">
              <w:rPr>
                <w:rFonts w:ascii="Calibri" w:hAnsi="Calibri" w:cs="Calibri"/>
                <w:sz w:val="20"/>
                <w:lang w:val="en-US"/>
              </w:rPr>
              <w:t xml:space="preserve">During reporting period LCA performed </w:t>
            </w:r>
            <w:r w:rsidR="003801F5" w:rsidRPr="00C6020A">
              <w:rPr>
                <w:rFonts w:ascii="Calibri" w:hAnsi="Calibri" w:cs="Calibri"/>
                <w:sz w:val="20"/>
                <w:lang w:val="en-US"/>
              </w:rPr>
              <w:t>23</w:t>
            </w:r>
            <w:r w:rsidRPr="00C6020A">
              <w:rPr>
                <w:rFonts w:ascii="Calibri" w:hAnsi="Calibri" w:cs="Calibri"/>
                <w:sz w:val="20"/>
                <w:lang w:val="en-US"/>
              </w:rPr>
              <w:t xml:space="preserve"> protection visits to Migrant Accommodation </w:t>
            </w:r>
            <w:proofErr w:type="gramStart"/>
            <w:r w:rsidRPr="00C6020A">
              <w:rPr>
                <w:rFonts w:ascii="Calibri" w:hAnsi="Calibri" w:cs="Calibri"/>
                <w:sz w:val="20"/>
                <w:lang w:val="en-US"/>
              </w:rPr>
              <w:t>Center( MAC</w:t>
            </w:r>
            <w:proofErr w:type="gramEnd"/>
            <w:r w:rsidRPr="00C6020A">
              <w:rPr>
                <w:rFonts w:ascii="Calibri" w:hAnsi="Calibri" w:cs="Calibri"/>
                <w:sz w:val="20"/>
                <w:lang w:val="en-US"/>
              </w:rPr>
              <w:t xml:space="preserve">), 17 foreigners benefited of </w:t>
            </w:r>
            <w:r w:rsidR="003801F5" w:rsidRPr="00C6020A">
              <w:rPr>
                <w:rFonts w:ascii="Calibri" w:hAnsi="Calibri" w:cs="Calibri"/>
                <w:sz w:val="20"/>
                <w:lang w:val="en-US"/>
              </w:rPr>
              <w:t>151</w:t>
            </w:r>
            <w:r w:rsidRPr="00C6020A">
              <w:rPr>
                <w:rFonts w:ascii="Calibri" w:hAnsi="Calibri" w:cs="Calibri"/>
                <w:sz w:val="20"/>
                <w:lang w:val="en-US"/>
              </w:rPr>
              <w:t xml:space="preserve"> individual counselling sessions. 4 foreigners with LCA support lodged asylum applications. Countries of origin of AS in detention- Turkey 3, Ukraine 1.</w:t>
            </w:r>
            <w:r w:rsidRPr="00D90FA6">
              <w:rPr>
                <w:rFonts w:ascii="Calibri" w:hAnsi="Calibri" w:cs="Calibri"/>
                <w:sz w:val="20"/>
                <w:lang w:val="en-US"/>
              </w:rPr>
              <w:t xml:space="preserve"> </w:t>
            </w:r>
          </w:p>
          <w:p w14:paraId="5AB8CABA" w14:textId="77777777" w:rsidR="0054109A" w:rsidRPr="00D90FA6" w:rsidRDefault="0054109A" w:rsidP="0054109A">
            <w:pPr>
              <w:jc w:val="both"/>
              <w:rPr>
                <w:rFonts w:ascii="Calibri" w:hAnsi="Calibri" w:cs="Calibri"/>
                <w:sz w:val="20"/>
                <w:lang w:val="en-US"/>
              </w:rPr>
            </w:pPr>
          </w:p>
          <w:p w14:paraId="005B3205" w14:textId="6517FC1C" w:rsidR="00DD2308" w:rsidRPr="00D90FA6" w:rsidRDefault="0073362E" w:rsidP="00A77C16">
            <w:pPr>
              <w:jc w:val="both"/>
              <w:rPr>
                <w:rFonts w:ascii="Calibri" w:hAnsi="Calibri" w:cs="Calibri"/>
                <w:b/>
                <w:bCs/>
                <w:sz w:val="20"/>
                <w:szCs w:val="20"/>
                <w:lang w:val="en-US"/>
              </w:rPr>
            </w:pPr>
            <w:r w:rsidRPr="00D90FA6">
              <w:rPr>
                <w:rFonts w:ascii="Calibri" w:hAnsi="Calibri" w:cs="Calibri"/>
                <w:b/>
                <w:bCs/>
                <w:sz w:val="20"/>
                <w:szCs w:val="20"/>
                <w:lang w:val="en-US"/>
              </w:rPr>
              <w:t>Strategic litigation on detention</w:t>
            </w:r>
            <w:r w:rsidR="00BE5072" w:rsidRPr="00D90FA6">
              <w:rPr>
                <w:rFonts w:ascii="Calibri" w:hAnsi="Calibri" w:cs="Calibri"/>
                <w:b/>
                <w:bCs/>
                <w:sz w:val="20"/>
                <w:szCs w:val="20"/>
                <w:lang w:val="en-US"/>
              </w:rPr>
              <w:t>:</w:t>
            </w:r>
          </w:p>
          <w:p w14:paraId="642FBBF9" w14:textId="5A0DF4AD" w:rsidR="00BE5072" w:rsidRPr="00D90FA6" w:rsidRDefault="00BE5072" w:rsidP="00A77C16">
            <w:pPr>
              <w:jc w:val="both"/>
              <w:rPr>
                <w:rFonts w:ascii="Calibri" w:hAnsi="Calibri" w:cs="Calibri"/>
                <w:sz w:val="20"/>
                <w:lang w:val="en-US"/>
              </w:rPr>
            </w:pPr>
            <w:r w:rsidRPr="00D90FA6">
              <w:rPr>
                <w:rFonts w:ascii="Calibri" w:hAnsi="Calibri" w:cs="Calibri"/>
                <w:sz w:val="20"/>
                <w:lang w:val="en-US"/>
              </w:rPr>
              <w:t xml:space="preserve">LCA represented </w:t>
            </w:r>
            <w:r w:rsidR="00174BEB" w:rsidRPr="00D90FA6">
              <w:rPr>
                <w:rFonts w:ascii="Calibri" w:hAnsi="Calibri" w:cs="Calibri"/>
                <w:sz w:val="20"/>
                <w:lang w:val="en-US"/>
              </w:rPr>
              <w:t>4</w:t>
            </w:r>
            <w:r w:rsidRPr="00D90FA6">
              <w:rPr>
                <w:rFonts w:ascii="Calibri" w:hAnsi="Calibri" w:cs="Calibri"/>
                <w:sz w:val="20"/>
                <w:lang w:val="en-US"/>
              </w:rPr>
              <w:t xml:space="preserve"> AS in 4 Chisinau court hearings as a result AS were release from public custody.</w:t>
            </w:r>
          </w:p>
          <w:p w14:paraId="7DEB4288" w14:textId="77777777" w:rsidR="005A0C23" w:rsidRPr="00D90FA6" w:rsidRDefault="005A0C23" w:rsidP="00A77C16">
            <w:pPr>
              <w:jc w:val="both"/>
              <w:rPr>
                <w:rFonts w:ascii="Calibri" w:hAnsi="Calibri" w:cs="Calibri"/>
                <w:sz w:val="20"/>
                <w:szCs w:val="20"/>
                <w:lang w:val="en-US"/>
              </w:rPr>
            </w:pPr>
          </w:p>
          <w:p w14:paraId="73183DAB" w14:textId="7903A267" w:rsidR="00207BFA" w:rsidRPr="00D90FA6" w:rsidRDefault="00BE5072" w:rsidP="00A77C16">
            <w:pPr>
              <w:jc w:val="both"/>
              <w:rPr>
                <w:rFonts w:ascii="Calibri" w:hAnsi="Calibri" w:cs="Calibri"/>
                <w:sz w:val="20"/>
                <w:szCs w:val="20"/>
                <w:lang w:val="en-US"/>
              </w:rPr>
            </w:pPr>
            <w:r w:rsidRPr="00D90FA6">
              <w:rPr>
                <w:rFonts w:ascii="Calibri" w:hAnsi="Calibri" w:cs="Calibri"/>
                <w:b/>
                <w:bCs/>
                <w:sz w:val="20"/>
                <w:szCs w:val="20"/>
                <w:lang w:val="en-US"/>
              </w:rPr>
              <w:t>F</w:t>
            </w:r>
            <w:r w:rsidR="00A77C16" w:rsidRPr="00D90FA6">
              <w:rPr>
                <w:rFonts w:ascii="Calibri" w:hAnsi="Calibri" w:cs="Calibri"/>
                <w:b/>
                <w:bCs/>
                <w:sz w:val="20"/>
                <w:szCs w:val="20"/>
                <w:lang w:val="en-US"/>
              </w:rPr>
              <w:t>indings</w:t>
            </w:r>
            <w:r w:rsidRPr="00D90FA6">
              <w:rPr>
                <w:rFonts w:ascii="Calibri" w:hAnsi="Calibri" w:cs="Calibri"/>
                <w:b/>
                <w:bCs/>
                <w:sz w:val="20"/>
                <w:szCs w:val="20"/>
                <w:lang w:val="en-US"/>
              </w:rPr>
              <w:t>/</w:t>
            </w:r>
            <w:r w:rsidR="005A0C23" w:rsidRPr="00D90FA6">
              <w:rPr>
                <w:rFonts w:ascii="Calibri" w:hAnsi="Calibri" w:cs="Calibri"/>
                <w:b/>
                <w:bCs/>
                <w:sz w:val="20"/>
                <w:szCs w:val="20"/>
                <w:lang w:val="en-US"/>
              </w:rPr>
              <w:t>recommendation</w:t>
            </w:r>
            <w:r w:rsidR="00A77C16" w:rsidRPr="00D90FA6">
              <w:rPr>
                <w:rFonts w:ascii="Calibri" w:hAnsi="Calibri" w:cs="Calibri"/>
                <w:sz w:val="20"/>
                <w:szCs w:val="20"/>
                <w:lang w:val="en-US"/>
              </w:rPr>
              <w:t>: the quality of legal assistance</w:t>
            </w:r>
            <w:r w:rsidR="00116FC1" w:rsidRPr="00D90FA6">
              <w:rPr>
                <w:rFonts w:ascii="Calibri" w:hAnsi="Calibri" w:cs="Calibri"/>
                <w:sz w:val="20"/>
                <w:szCs w:val="20"/>
                <w:lang w:val="en-US"/>
              </w:rPr>
              <w:t xml:space="preserve"> provided by NLAC lawyers</w:t>
            </w:r>
            <w:r w:rsidR="00A77C16" w:rsidRPr="00D90FA6">
              <w:rPr>
                <w:rFonts w:ascii="Calibri" w:hAnsi="Calibri" w:cs="Calibri"/>
                <w:sz w:val="20"/>
                <w:szCs w:val="20"/>
                <w:lang w:val="en-US"/>
              </w:rPr>
              <w:t xml:space="preserve"> is very poor; </w:t>
            </w:r>
            <w:r w:rsidR="00116FC1" w:rsidRPr="00D90FA6">
              <w:rPr>
                <w:rFonts w:ascii="Calibri" w:hAnsi="Calibri" w:cs="Calibri"/>
                <w:sz w:val="20"/>
                <w:szCs w:val="20"/>
                <w:lang w:val="en-US"/>
              </w:rPr>
              <w:t>AS</w:t>
            </w:r>
            <w:r w:rsidR="00A77C16" w:rsidRPr="00D90FA6">
              <w:rPr>
                <w:rFonts w:ascii="Calibri" w:hAnsi="Calibri" w:cs="Calibri"/>
                <w:sz w:val="20"/>
                <w:szCs w:val="20"/>
                <w:lang w:val="en-US"/>
              </w:rPr>
              <w:t xml:space="preserve"> do not feel protected by NLAC lawyers; during the hearing, NLAC lawyers have a very poor presence and resume their speech to 1-2 minutes. In some cases, the lawyers do not even introduce themselves.</w:t>
            </w:r>
            <w:r w:rsidR="00C6020A">
              <w:rPr>
                <w:rFonts w:ascii="Calibri" w:hAnsi="Calibri" w:cs="Calibri"/>
                <w:sz w:val="20"/>
                <w:szCs w:val="20"/>
                <w:lang w:val="en-US"/>
              </w:rPr>
              <w:t xml:space="preserve"> </w:t>
            </w:r>
            <w:r w:rsidR="000E69FE">
              <w:rPr>
                <w:rFonts w:ascii="Calibri" w:hAnsi="Calibri" w:cs="Calibri"/>
                <w:sz w:val="20"/>
                <w:szCs w:val="20"/>
                <w:lang w:val="en-US"/>
              </w:rPr>
              <w:t xml:space="preserve">As a recommendation LCA would </w:t>
            </w:r>
            <w:r w:rsidR="005737BE">
              <w:rPr>
                <w:rFonts w:ascii="Calibri" w:hAnsi="Calibri" w:cs="Calibri"/>
                <w:sz w:val="20"/>
                <w:szCs w:val="20"/>
                <w:lang w:val="en-US"/>
              </w:rPr>
              <w:t xml:space="preserve">advise AS release from custody from the moment he lodged asylum claim and not when duration of custody finish. of </w:t>
            </w:r>
            <w:r w:rsidR="00C6020A">
              <w:rPr>
                <w:rFonts w:ascii="Calibri" w:hAnsi="Calibri" w:cs="Calibri"/>
                <w:sz w:val="20"/>
                <w:szCs w:val="20"/>
                <w:lang w:val="en-US"/>
              </w:rPr>
              <w:t xml:space="preserve">BMA </w:t>
            </w:r>
            <w:proofErr w:type="gramStart"/>
            <w:r w:rsidR="00C6020A">
              <w:rPr>
                <w:rFonts w:ascii="Calibri" w:hAnsi="Calibri" w:cs="Calibri"/>
                <w:sz w:val="20"/>
                <w:szCs w:val="20"/>
                <w:lang w:val="en-US"/>
              </w:rPr>
              <w:t>has to</w:t>
            </w:r>
            <w:proofErr w:type="gramEnd"/>
            <w:r w:rsidR="00C6020A">
              <w:rPr>
                <w:rFonts w:ascii="Calibri" w:hAnsi="Calibri" w:cs="Calibri"/>
                <w:sz w:val="20"/>
                <w:szCs w:val="20"/>
                <w:lang w:val="en-US"/>
              </w:rPr>
              <w:t xml:space="preserve"> </w:t>
            </w:r>
            <w:r w:rsidR="000E69FE">
              <w:rPr>
                <w:rFonts w:ascii="Calibri" w:hAnsi="Calibri" w:cs="Calibri"/>
                <w:sz w:val="20"/>
                <w:szCs w:val="20"/>
                <w:lang w:val="en-US"/>
              </w:rPr>
              <w:t>realize</w:t>
            </w:r>
            <w:r w:rsidR="00ED16AE">
              <w:rPr>
                <w:rFonts w:ascii="Calibri" w:hAnsi="Calibri" w:cs="Calibri"/>
                <w:sz w:val="20"/>
                <w:szCs w:val="20"/>
                <w:lang w:val="en-US"/>
              </w:rPr>
              <w:t xml:space="preserve"> legal provisions which allows the Chief of BMA to release from custody </w:t>
            </w:r>
            <w:r w:rsidR="007C6C47">
              <w:rPr>
                <w:rFonts w:ascii="Calibri" w:hAnsi="Calibri" w:cs="Calibri"/>
                <w:sz w:val="20"/>
                <w:szCs w:val="20"/>
                <w:lang w:val="en-US"/>
              </w:rPr>
              <w:t xml:space="preserve">foreigner from the moment he is not qualified to be </w:t>
            </w:r>
            <w:r w:rsidR="000E69FE">
              <w:rPr>
                <w:rFonts w:ascii="Calibri" w:hAnsi="Calibri" w:cs="Calibri"/>
                <w:sz w:val="20"/>
                <w:szCs w:val="20"/>
                <w:lang w:val="en-US"/>
              </w:rPr>
              <w:t xml:space="preserve">placed in custody. </w:t>
            </w:r>
            <w:r w:rsidR="00A77C16" w:rsidRPr="00D90FA6">
              <w:rPr>
                <w:rFonts w:ascii="Calibri" w:hAnsi="Calibri" w:cs="Calibri"/>
                <w:sz w:val="20"/>
                <w:szCs w:val="20"/>
                <w:lang w:val="en-US"/>
              </w:rPr>
              <w:t xml:space="preserve"> </w:t>
            </w:r>
          </w:p>
          <w:p w14:paraId="6506CFBB" w14:textId="77777777" w:rsidR="00A77C16" w:rsidRPr="00D90FA6" w:rsidRDefault="00A77C16" w:rsidP="00A77C16">
            <w:pPr>
              <w:jc w:val="both"/>
              <w:rPr>
                <w:rFonts w:ascii="Calibri" w:hAnsi="Calibri" w:cs="Calibri"/>
                <w:bCs/>
                <w:sz w:val="20"/>
                <w:lang w:val="en-US"/>
              </w:rPr>
            </w:pPr>
          </w:p>
          <w:p w14:paraId="515C1B17" w14:textId="77777777" w:rsidR="00A77C16" w:rsidRPr="00D90FA6" w:rsidRDefault="00A77C16" w:rsidP="00A77C16">
            <w:pPr>
              <w:jc w:val="both"/>
              <w:rPr>
                <w:rFonts w:ascii="Calibri" w:hAnsi="Calibri" w:cs="Calibri"/>
                <w:b/>
                <w:sz w:val="20"/>
                <w:lang w:val="en-US"/>
              </w:rPr>
            </w:pPr>
            <w:r w:rsidRPr="00D90FA6">
              <w:rPr>
                <w:rFonts w:ascii="Calibri" w:hAnsi="Calibri" w:cs="Calibri"/>
                <w:b/>
                <w:sz w:val="20"/>
                <w:lang w:val="en-US"/>
              </w:rPr>
              <w:t>Advocacy interventions with relevant state authorities:</w:t>
            </w:r>
          </w:p>
          <w:p w14:paraId="5588193F" w14:textId="77777777" w:rsidR="00A77C16" w:rsidRPr="00D90FA6" w:rsidRDefault="00A77C16" w:rsidP="00A77C16">
            <w:pPr>
              <w:jc w:val="both"/>
              <w:rPr>
                <w:rFonts w:ascii="Calibri" w:hAnsi="Calibri" w:cs="Calibri"/>
                <w:bCs/>
                <w:sz w:val="20"/>
                <w:lang w:val="en-US"/>
              </w:rPr>
            </w:pPr>
            <w:r w:rsidRPr="00D90FA6">
              <w:rPr>
                <w:rFonts w:ascii="Calibri" w:hAnsi="Calibri" w:cs="Calibri"/>
                <w:bCs/>
                <w:sz w:val="20"/>
                <w:lang w:val="en-US"/>
              </w:rPr>
              <w:br/>
              <w:t>- LCA informed the Ombudsperson Office about the exceed term of detention in MAC and the quality of legal assistance provided by the state lawyers/public defenders.</w:t>
            </w:r>
          </w:p>
          <w:p w14:paraId="634088E2" w14:textId="77777777" w:rsidR="00A356F8" w:rsidRPr="00D90FA6" w:rsidRDefault="00A356F8" w:rsidP="00A356F8">
            <w:pPr>
              <w:jc w:val="both"/>
              <w:rPr>
                <w:rFonts w:ascii="Calibri" w:hAnsi="Calibri" w:cs="Calibri"/>
                <w:sz w:val="20"/>
                <w:szCs w:val="20"/>
                <w:lang w:val="en-US"/>
              </w:rPr>
            </w:pPr>
            <w:r w:rsidRPr="00D90FA6">
              <w:rPr>
                <w:rFonts w:ascii="Calibri" w:hAnsi="Calibri" w:cs="Calibri"/>
                <w:sz w:val="20"/>
                <w:szCs w:val="20"/>
                <w:lang w:val="en-US"/>
              </w:rPr>
              <w:t xml:space="preserve">With LCA interventions the Ombudsperson’s Office in Moldova, during the December 2019, elaborated the </w:t>
            </w:r>
            <w:hyperlink r:id="rId13" w:history="1">
              <w:r w:rsidRPr="00D90FA6">
                <w:rPr>
                  <w:rStyle w:val="Hyperlink"/>
                  <w:rFonts w:ascii="Calibri" w:hAnsi="Calibri" w:cs="Calibri"/>
                  <w:sz w:val="20"/>
                  <w:szCs w:val="20"/>
                  <w:lang w:val="en-US"/>
                </w:rPr>
                <w:t>UPHOLDING THE RIGHTS OF THE FOREIGHN CITIZENS IN THE STATE CUSTODY (THEMATIC STUDY)</w:t>
              </w:r>
            </w:hyperlink>
            <w:r w:rsidRPr="00D90FA6">
              <w:rPr>
                <w:rFonts w:ascii="Calibri" w:hAnsi="Calibri" w:cs="Calibri"/>
                <w:sz w:val="20"/>
                <w:szCs w:val="20"/>
                <w:lang w:val="en-US"/>
              </w:rPr>
              <w:t>. The study was published in July 2020.</w:t>
            </w:r>
          </w:p>
          <w:p w14:paraId="7481922F" w14:textId="77777777" w:rsidR="005A0C23" w:rsidRPr="00D90FA6" w:rsidRDefault="005A0C23" w:rsidP="00AD4945">
            <w:pPr>
              <w:rPr>
                <w:rFonts w:ascii="Calibri" w:hAnsi="Calibri" w:cs="Calibri"/>
                <w:bCs/>
                <w:sz w:val="20"/>
                <w:lang w:val="en-US"/>
              </w:rPr>
            </w:pPr>
          </w:p>
          <w:p w14:paraId="7A7EA26F" w14:textId="13225836" w:rsidR="005A0C23" w:rsidRPr="00D90FA6" w:rsidRDefault="005A0C23" w:rsidP="00AD4945">
            <w:pPr>
              <w:rPr>
                <w:rFonts w:ascii="Calibri" w:hAnsi="Calibri" w:cs="Calibri"/>
                <w:b/>
                <w:sz w:val="20"/>
                <w:lang w:val="en-US"/>
              </w:rPr>
            </w:pPr>
            <w:r w:rsidRPr="00D90FA6">
              <w:rPr>
                <w:rFonts w:ascii="Calibri" w:hAnsi="Calibri" w:cs="Calibri"/>
                <w:b/>
                <w:sz w:val="20"/>
                <w:lang w:val="en-US"/>
              </w:rPr>
              <w:t>Trainings/info sessions:</w:t>
            </w:r>
          </w:p>
          <w:p w14:paraId="34F5D469" w14:textId="3C805C41" w:rsidR="00AD4945" w:rsidRPr="00D90FA6" w:rsidRDefault="00523C54" w:rsidP="00AD4945">
            <w:pPr>
              <w:rPr>
                <w:rFonts w:cstheme="minorHAnsi"/>
                <w:sz w:val="20"/>
                <w:szCs w:val="20"/>
              </w:rPr>
            </w:pPr>
            <w:r w:rsidRPr="00D90FA6">
              <w:rPr>
                <w:rFonts w:ascii="Calibri" w:hAnsi="Calibri" w:cs="Calibri"/>
                <w:bCs/>
                <w:sz w:val="20"/>
                <w:lang w:val="en-US"/>
              </w:rPr>
              <w:t>D</w:t>
            </w:r>
            <w:r w:rsidR="00A356F8" w:rsidRPr="00D90FA6">
              <w:rPr>
                <w:rFonts w:ascii="Calibri" w:hAnsi="Calibri" w:cs="Calibri"/>
                <w:bCs/>
                <w:sz w:val="20"/>
                <w:lang w:val="en-US"/>
              </w:rPr>
              <w:t xml:space="preserve">uring the </w:t>
            </w:r>
            <w:hyperlink r:id="rId14" w:history="1">
              <w:r w:rsidR="00A356F8" w:rsidRPr="00D90FA6">
                <w:rPr>
                  <w:rStyle w:val="Hyperlink"/>
                  <w:rFonts w:ascii="Calibri" w:hAnsi="Calibri" w:cs="Calibri"/>
                  <w:bCs/>
                  <w:sz w:val="20"/>
                  <w:lang w:val="en-US"/>
                </w:rPr>
                <w:t>Global 16 Days of Activism against Gender-Based Violence</w:t>
              </w:r>
            </w:hyperlink>
            <w:r w:rsidR="00A356F8" w:rsidRPr="00D90FA6">
              <w:rPr>
                <w:rFonts w:ascii="Calibri" w:hAnsi="Calibri" w:cs="Calibri"/>
                <w:bCs/>
                <w:sz w:val="20"/>
                <w:lang w:val="en-US"/>
              </w:rPr>
              <w:t xml:space="preserve"> refugee women and men </w:t>
            </w:r>
            <w:r w:rsidRPr="00D90FA6">
              <w:rPr>
                <w:rFonts w:ascii="Calibri" w:hAnsi="Calibri" w:cs="Calibri"/>
                <w:bCs/>
                <w:sz w:val="20"/>
                <w:lang w:val="en-US"/>
              </w:rPr>
              <w:t>were</w:t>
            </w:r>
            <w:r w:rsidR="00A356F8" w:rsidRPr="00D90FA6">
              <w:rPr>
                <w:rFonts w:ascii="Calibri" w:hAnsi="Calibri" w:cs="Calibri"/>
                <w:bCs/>
                <w:sz w:val="20"/>
                <w:lang w:val="en-US"/>
              </w:rPr>
              <w:t xml:space="preserve"> involved in the Global campaign</w:t>
            </w:r>
            <w:r w:rsidRPr="00D90FA6">
              <w:rPr>
                <w:rFonts w:ascii="Calibri" w:hAnsi="Calibri" w:cs="Calibri"/>
                <w:bCs/>
                <w:sz w:val="20"/>
                <w:lang w:val="en-US"/>
              </w:rPr>
              <w:t xml:space="preserve">. </w:t>
            </w:r>
            <w:r w:rsidR="00A356F8" w:rsidRPr="00D90FA6">
              <w:rPr>
                <w:rFonts w:ascii="Calibri" w:hAnsi="Calibri" w:cs="Calibri"/>
                <w:bCs/>
                <w:sz w:val="20"/>
                <w:lang w:val="en-US"/>
              </w:rPr>
              <w:t xml:space="preserve"> </w:t>
            </w:r>
            <w:r w:rsidRPr="00D90FA6">
              <w:rPr>
                <w:rFonts w:ascii="Calibri" w:hAnsi="Calibri" w:cs="Calibri"/>
                <w:bCs/>
                <w:sz w:val="20"/>
                <w:lang w:val="en-US"/>
              </w:rPr>
              <w:t>L</w:t>
            </w:r>
            <w:r w:rsidRPr="00D90FA6">
              <w:rPr>
                <w:rFonts w:cstheme="minorHAnsi"/>
                <w:sz w:val="20"/>
                <w:szCs w:val="20"/>
              </w:rPr>
              <w:t>CA delivered one info session on SGBV to 5 female asylum seekers residents of TAC, in collaboration with Family Justice Centre, and one info session on non-discrimination and hate speech to 14 residents of TAC.</w:t>
            </w:r>
            <w:r w:rsidR="00CB44C9" w:rsidRPr="00D90FA6">
              <w:rPr>
                <w:rFonts w:cstheme="minorHAnsi"/>
                <w:sz w:val="20"/>
                <w:szCs w:val="20"/>
              </w:rPr>
              <w:t xml:space="preserve"> </w:t>
            </w:r>
          </w:p>
          <w:p w14:paraId="6E350402" w14:textId="77777777" w:rsidR="00A356F8" w:rsidRPr="00D90FA6" w:rsidRDefault="00A356F8" w:rsidP="00AD4945">
            <w:pPr>
              <w:rPr>
                <w:rFonts w:ascii="Calibri" w:hAnsi="Calibri"/>
                <w:sz w:val="20"/>
                <w:szCs w:val="20"/>
                <w:lang w:val="en-US"/>
              </w:rPr>
            </w:pPr>
          </w:p>
          <w:p w14:paraId="0DDBD37D" w14:textId="029788AE" w:rsidR="00A356F8" w:rsidRPr="00D90FA6" w:rsidRDefault="005A0C23" w:rsidP="00AD4945">
            <w:pPr>
              <w:rPr>
                <w:rFonts w:ascii="Calibri" w:hAnsi="Calibri"/>
                <w:sz w:val="20"/>
                <w:szCs w:val="20"/>
                <w:lang w:val="en-US"/>
              </w:rPr>
            </w:pPr>
            <w:r w:rsidRPr="00D90FA6">
              <w:rPr>
                <w:rFonts w:ascii="Calibri" w:hAnsi="Calibri"/>
                <w:sz w:val="20"/>
                <w:szCs w:val="20"/>
                <w:lang w:val="en-US"/>
              </w:rPr>
              <w:lastRenderedPageBreak/>
              <w:t xml:space="preserve">LCA did not </w:t>
            </w:r>
            <w:r w:rsidR="002B0319" w:rsidRPr="00D90FA6">
              <w:rPr>
                <w:rFonts w:ascii="Calibri" w:hAnsi="Calibri"/>
                <w:sz w:val="20"/>
                <w:szCs w:val="20"/>
                <w:lang w:val="en-US"/>
              </w:rPr>
              <w:t>realize</w:t>
            </w:r>
            <w:r w:rsidR="00415A9E" w:rsidRPr="00D90FA6">
              <w:rPr>
                <w:rFonts w:ascii="Calibri" w:hAnsi="Calibri"/>
                <w:sz w:val="20"/>
                <w:szCs w:val="20"/>
                <w:lang w:val="en-US"/>
              </w:rPr>
              <w:t xml:space="preserve"> </w:t>
            </w:r>
            <w:r w:rsidR="00CD01E1" w:rsidRPr="00D90FA6">
              <w:rPr>
                <w:rFonts w:ascii="Calibri" w:hAnsi="Calibri"/>
                <w:sz w:val="20"/>
                <w:szCs w:val="20"/>
                <w:lang w:val="en-US"/>
              </w:rPr>
              <w:t>one</w:t>
            </w:r>
            <w:r w:rsidR="00415A9E" w:rsidRPr="00D90FA6">
              <w:rPr>
                <w:rFonts w:ascii="Calibri" w:hAnsi="Calibri"/>
                <w:sz w:val="20"/>
                <w:szCs w:val="20"/>
                <w:lang w:val="en-US"/>
              </w:rPr>
              <w:t xml:space="preserve"> </w:t>
            </w:r>
            <w:r w:rsidR="003E0BB7" w:rsidRPr="00D90FA6">
              <w:rPr>
                <w:rFonts w:ascii="Calibri" w:hAnsi="Calibri"/>
                <w:sz w:val="20"/>
                <w:szCs w:val="20"/>
                <w:lang w:val="en-US"/>
              </w:rPr>
              <w:t xml:space="preserve">workshop for the child protection authorities. </w:t>
            </w:r>
            <w:r w:rsidR="00223E23" w:rsidRPr="00D90FA6">
              <w:rPr>
                <w:rFonts w:ascii="Calibri" w:hAnsi="Calibri"/>
                <w:sz w:val="20"/>
                <w:szCs w:val="20"/>
                <w:lang w:val="en-US"/>
              </w:rPr>
              <w:t>Letters on this issue were to the Chisinau child protection autho</w:t>
            </w:r>
            <w:r w:rsidR="002B0319" w:rsidRPr="00D90FA6">
              <w:rPr>
                <w:rFonts w:ascii="Calibri" w:hAnsi="Calibri"/>
                <w:sz w:val="20"/>
                <w:szCs w:val="20"/>
                <w:lang w:val="en-US"/>
              </w:rPr>
              <w:t>rity with support of BMA. Unfortunately, due to pandemic and staff turn-over at the authority, event was postponed for 2021.</w:t>
            </w:r>
          </w:p>
          <w:p w14:paraId="3C360CA5" w14:textId="77777777" w:rsidR="00A356F8" w:rsidRPr="00D90FA6" w:rsidRDefault="00A356F8" w:rsidP="00AD4945">
            <w:pPr>
              <w:rPr>
                <w:rFonts w:ascii="Calibri" w:hAnsi="Calibri"/>
                <w:sz w:val="20"/>
                <w:szCs w:val="20"/>
                <w:lang w:val="en-US"/>
              </w:rPr>
            </w:pPr>
          </w:p>
          <w:p w14:paraId="096610A0" w14:textId="454D294B" w:rsidR="00A356F8" w:rsidRPr="00D90FA6" w:rsidRDefault="00A356F8" w:rsidP="00AD4945">
            <w:pPr>
              <w:rPr>
                <w:rFonts w:ascii="Calibri" w:hAnsi="Calibri"/>
                <w:sz w:val="20"/>
                <w:szCs w:val="20"/>
                <w:lang w:val="en-US"/>
              </w:rPr>
            </w:pPr>
          </w:p>
        </w:tc>
      </w:tr>
      <w:tr w:rsidR="00F81259" w:rsidRPr="004952E4" w14:paraId="54CA6B98"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428" w:type="dxa"/>
            <w:gridSpan w:val="2"/>
            <w:tcBorders>
              <w:top w:val="nil"/>
              <w:left w:val="single" w:sz="8" w:space="0" w:color="auto"/>
              <w:bottom w:val="single" w:sz="4" w:space="0" w:color="auto"/>
              <w:right w:val="single" w:sz="4" w:space="0" w:color="auto"/>
            </w:tcBorders>
            <w:shd w:val="clear" w:color="auto" w:fill="F2F2F2"/>
            <w:noWrap/>
            <w:vAlign w:val="center"/>
          </w:tcPr>
          <w:p w14:paraId="152B4234" w14:textId="77777777" w:rsidR="00F81259" w:rsidRPr="004952E4" w:rsidRDefault="00F81259" w:rsidP="00635E60">
            <w:pPr>
              <w:jc w:val="center"/>
              <w:rPr>
                <w:rFonts w:ascii="Calibri" w:hAnsi="Calibri"/>
                <w:b/>
                <w:bCs/>
                <w:sz w:val="22"/>
                <w:szCs w:val="20"/>
              </w:rPr>
            </w:pPr>
            <w:r w:rsidRPr="004952E4">
              <w:rPr>
                <w:rFonts w:ascii="Calibri" w:hAnsi="Calibri"/>
                <w:b/>
                <w:bCs/>
                <w:sz w:val="22"/>
                <w:szCs w:val="20"/>
              </w:rPr>
              <w:lastRenderedPageBreak/>
              <w:t>Performance Indicator(s)</w:t>
            </w:r>
          </w:p>
        </w:tc>
        <w:tc>
          <w:tcPr>
            <w:tcW w:w="3335" w:type="dxa"/>
            <w:tcBorders>
              <w:top w:val="nil"/>
              <w:left w:val="nil"/>
              <w:bottom w:val="single" w:sz="4" w:space="0" w:color="auto"/>
              <w:right w:val="single" w:sz="4" w:space="0" w:color="auto"/>
            </w:tcBorders>
            <w:shd w:val="clear" w:color="auto" w:fill="F2F2F2"/>
            <w:noWrap/>
            <w:vAlign w:val="center"/>
          </w:tcPr>
          <w:p w14:paraId="3797924B" w14:textId="77777777" w:rsidR="00F81259" w:rsidRPr="004952E4" w:rsidRDefault="00F81259" w:rsidP="00635E60">
            <w:pPr>
              <w:jc w:val="center"/>
              <w:rPr>
                <w:rFonts w:ascii="Calibri" w:hAnsi="Calibri"/>
                <w:b/>
                <w:bCs/>
                <w:sz w:val="22"/>
                <w:szCs w:val="20"/>
              </w:rPr>
            </w:pPr>
            <w:r w:rsidRPr="004952E4">
              <w:rPr>
                <w:rFonts w:ascii="Calibri" w:hAnsi="Calibri"/>
                <w:b/>
                <w:bCs/>
                <w:sz w:val="22"/>
                <w:szCs w:val="20"/>
              </w:rPr>
              <w:t>Site/Location</w:t>
            </w:r>
          </w:p>
        </w:tc>
        <w:tc>
          <w:tcPr>
            <w:tcW w:w="3217" w:type="dxa"/>
            <w:tcBorders>
              <w:top w:val="single" w:sz="8" w:space="0" w:color="auto"/>
              <w:left w:val="nil"/>
              <w:bottom w:val="single" w:sz="4" w:space="0" w:color="auto"/>
              <w:right w:val="single" w:sz="4" w:space="0" w:color="auto"/>
            </w:tcBorders>
            <w:shd w:val="clear" w:color="auto" w:fill="F2F2F2"/>
            <w:noWrap/>
            <w:vAlign w:val="center"/>
          </w:tcPr>
          <w:p w14:paraId="4CD41313" w14:textId="77777777" w:rsidR="00F81259" w:rsidRPr="004952E4" w:rsidRDefault="00F81259" w:rsidP="00635E60">
            <w:pPr>
              <w:jc w:val="center"/>
              <w:rPr>
                <w:rFonts w:ascii="Calibri" w:hAnsi="Calibri"/>
                <w:b/>
                <w:bCs/>
                <w:sz w:val="22"/>
                <w:szCs w:val="20"/>
              </w:rPr>
            </w:pPr>
            <w:r>
              <w:rPr>
                <w:rFonts w:ascii="Calibri" w:hAnsi="Calibri"/>
                <w:b/>
                <w:bCs/>
                <w:sz w:val="22"/>
                <w:szCs w:val="20"/>
              </w:rPr>
              <w:t xml:space="preserve">Performance </w:t>
            </w:r>
            <w:r w:rsidRPr="004952E4">
              <w:rPr>
                <w:rFonts w:ascii="Calibri" w:hAnsi="Calibri"/>
                <w:b/>
                <w:bCs/>
                <w:sz w:val="22"/>
                <w:szCs w:val="20"/>
              </w:rPr>
              <w:t>Target</w:t>
            </w:r>
          </w:p>
        </w:tc>
        <w:tc>
          <w:tcPr>
            <w:tcW w:w="2736" w:type="dxa"/>
            <w:tcBorders>
              <w:top w:val="single" w:sz="8" w:space="0" w:color="auto"/>
              <w:left w:val="nil"/>
              <w:bottom w:val="single" w:sz="4" w:space="0" w:color="auto"/>
              <w:right w:val="single" w:sz="4" w:space="0" w:color="auto"/>
            </w:tcBorders>
            <w:shd w:val="clear" w:color="auto" w:fill="F2F2F2"/>
            <w:vAlign w:val="center"/>
          </w:tcPr>
          <w:p w14:paraId="7EEC92D8" w14:textId="77777777" w:rsidR="00F81259" w:rsidRPr="004952E4" w:rsidRDefault="00F81259" w:rsidP="00635E60">
            <w:pPr>
              <w:jc w:val="center"/>
              <w:rPr>
                <w:rFonts w:ascii="Calibri" w:hAnsi="Calibri"/>
                <w:b/>
                <w:bCs/>
                <w:sz w:val="22"/>
                <w:szCs w:val="20"/>
              </w:rPr>
            </w:pPr>
            <w:r w:rsidRPr="004952E4">
              <w:rPr>
                <w:rFonts w:ascii="Calibri" w:hAnsi="Calibri"/>
                <w:b/>
                <w:bCs/>
                <w:sz w:val="22"/>
                <w:szCs w:val="20"/>
              </w:rPr>
              <w:t xml:space="preserve">Actual progress </w:t>
            </w:r>
          </w:p>
        </w:tc>
      </w:tr>
      <w:tr w:rsidR="00F81259" w:rsidRPr="00E30DB3" w14:paraId="318D6D49"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428" w:type="dxa"/>
            <w:gridSpan w:val="2"/>
            <w:tcBorders>
              <w:top w:val="nil"/>
              <w:left w:val="single" w:sz="8" w:space="0" w:color="auto"/>
              <w:bottom w:val="single" w:sz="4" w:space="0" w:color="auto"/>
              <w:right w:val="single" w:sz="4" w:space="0" w:color="auto"/>
            </w:tcBorders>
            <w:shd w:val="clear" w:color="auto" w:fill="FFFFFF"/>
            <w:noWrap/>
          </w:tcPr>
          <w:p w14:paraId="748E7B42" w14:textId="77777777" w:rsidR="00F81259" w:rsidRPr="00E30DB3" w:rsidRDefault="00F81259" w:rsidP="00635E60">
            <w:pPr>
              <w:rPr>
                <w:rFonts w:ascii="Calibri" w:hAnsi="Calibri"/>
                <w:iCs/>
                <w:sz w:val="20"/>
                <w:szCs w:val="20"/>
              </w:rPr>
            </w:pPr>
            <w:r w:rsidRPr="00E30DB3">
              <w:rPr>
                <w:rFonts w:ascii="Calibri" w:hAnsi="Calibri"/>
                <w:iCs/>
                <w:sz w:val="20"/>
                <w:szCs w:val="20"/>
                <w:lang w:val="en-US"/>
              </w:rPr>
              <w:t>#</w:t>
            </w:r>
            <w:r w:rsidRPr="00E30DB3">
              <w:rPr>
                <w:rFonts w:ascii="Calibri" w:hAnsi="Calibri"/>
                <w:iCs/>
                <w:sz w:val="20"/>
                <w:szCs w:val="20"/>
              </w:rPr>
              <w:t xml:space="preserve"> of advocacy interventions made</w:t>
            </w:r>
          </w:p>
        </w:tc>
        <w:tc>
          <w:tcPr>
            <w:tcW w:w="3335" w:type="dxa"/>
            <w:tcBorders>
              <w:top w:val="single" w:sz="4" w:space="0" w:color="auto"/>
              <w:left w:val="nil"/>
              <w:bottom w:val="single" w:sz="4" w:space="0" w:color="auto"/>
              <w:right w:val="single" w:sz="4" w:space="0" w:color="auto"/>
            </w:tcBorders>
            <w:shd w:val="clear" w:color="auto" w:fill="FFFFFF"/>
            <w:noWrap/>
          </w:tcPr>
          <w:p w14:paraId="191B9967" w14:textId="77777777" w:rsidR="00F81259" w:rsidRPr="00E30DB3" w:rsidRDefault="00F81259" w:rsidP="00635E60">
            <w:pPr>
              <w:rPr>
                <w:rFonts w:ascii="Calibri" w:hAnsi="Calibri"/>
                <w:iCs/>
                <w:sz w:val="20"/>
                <w:szCs w:val="20"/>
              </w:rPr>
            </w:pPr>
            <w:r w:rsidRPr="00E30DB3">
              <w:rPr>
                <w:rFonts w:ascii="Calibri" w:hAnsi="Calibri"/>
                <w:iCs/>
                <w:sz w:val="20"/>
                <w:szCs w:val="20"/>
                <w:lang w:val="en-US"/>
              </w:rPr>
              <w:t>Chisinau, Temporary Accommodation Center</w:t>
            </w:r>
          </w:p>
        </w:tc>
        <w:tc>
          <w:tcPr>
            <w:tcW w:w="3217" w:type="dxa"/>
            <w:tcBorders>
              <w:top w:val="single" w:sz="4" w:space="0" w:color="auto"/>
              <w:left w:val="nil"/>
              <w:bottom w:val="single" w:sz="4" w:space="0" w:color="auto"/>
              <w:right w:val="single" w:sz="4" w:space="0" w:color="auto"/>
            </w:tcBorders>
            <w:shd w:val="clear" w:color="auto" w:fill="F2F2F2"/>
            <w:noWrap/>
          </w:tcPr>
          <w:p w14:paraId="52D8B2CC" w14:textId="12415B49" w:rsidR="00F81259" w:rsidRPr="00E30DB3" w:rsidRDefault="00CD01E1" w:rsidP="00635E60">
            <w:pPr>
              <w:jc w:val="center"/>
              <w:rPr>
                <w:rFonts w:ascii="Calibri" w:hAnsi="Calibri"/>
                <w:iCs/>
                <w:sz w:val="20"/>
                <w:szCs w:val="20"/>
              </w:rPr>
            </w:pPr>
            <w:r w:rsidRPr="00E30DB3">
              <w:rPr>
                <w:rFonts w:ascii="Calibri" w:hAnsi="Calibri"/>
                <w:iCs/>
                <w:sz w:val="20"/>
                <w:szCs w:val="20"/>
              </w:rPr>
              <w:t>3</w:t>
            </w:r>
          </w:p>
          <w:p w14:paraId="5E5026A8" w14:textId="77777777" w:rsidR="00F81259" w:rsidRPr="00E30DB3" w:rsidRDefault="00F81259" w:rsidP="00635E60">
            <w:pPr>
              <w:rPr>
                <w:rFonts w:ascii="Calibri" w:hAnsi="Calibri"/>
                <w:iCs/>
                <w:sz w:val="20"/>
                <w:szCs w:val="20"/>
              </w:rPr>
            </w:pPr>
          </w:p>
        </w:tc>
        <w:tc>
          <w:tcPr>
            <w:tcW w:w="2736" w:type="dxa"/>
            <w:tcBorders>
              <w:top w:val="single" w:sz="4" w:space="0" w:color="auto"/>
              <w:left w:val="nil"/>
              <w:bottom w:val="single" w:sz="4" w:space="0" w:color="auto"/>
              <w:right w:val="single" w:sz="4" w:space="0" w:color="auto"/>
            </w:tcBorders>
            <w:shd w:val="clear" w:color="auto" w:fill="FFFFFF"/>
          </w:tcPr>
          <w:p w14:paraId="43E7E01C" w14:textId="71943A1F" w:rsidR="00F81259" w:rsidRPr="00E30DB3" w:rsidRDefault="00CD01E1" w:rsidP="00635E60">
            <w:pPr>
              <w:rPr>
                <w:rFonts w:ascii="Calibri" w:hAnsi="Calibri"/>
                <w:iCs/>
                <w:sz w:val="20"/>
                <w:szCs w:val="20"/>
              </w:rPr>
            </w:pPr>
            <w:r w:rsidRPr="00E30DB3">
              <w:rPr>
                <w:rFonts w:ascii="Calibri" w:hAnsi="Calibri"/>
                <w:iCs/>
                <w:sz w:val="20"/>
                <w:szCs w:val="20"/>
              </w:rPr>
              <w:t>2</w:t>
            </w:r>
          </w:p>
        </w:tc>
      </w:tr>
    </w:tbl>
    <w:p w14:paraId="19A65E91" w14:textId="77777777" w:rsidR="00F81259" w:rsidRPr="00E30DB3" w:rsidRDefault="00F81259" w:rsidP="00F81259">
      <w:pPr>
        <w:rPr>
          <w:rFonts w:ascii="Calibri" w:hAnsi="Calibri"/>
          <w:iCs/>
          <w:sz w:val="22"/>
          <w:szCs w:val="22"/>
        </w:rPr>
      </w:pPr>
    </w:p>
    <w:tbl>
      <w:tblPr>
        <w:tblW w:w="1371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585"/>
        <w:gridCol w:w="1843"/>
        <w:gridCol w:w="3335"/>
        <w:gridCol w:w="3217"/>
        <w:gridCol w:w="2736"/>
      </w:tblGrid>
      <w:tr w:rsidR="00F81259" w:rsidRPr="00E30DB3" w14:paraId="35CCFF6C" w14:textId="77777777" w:rsidTr="00635E60">
        <w:tc>
          <w:tcPr>
            <w:tcW w:w="2585" w:type="dxa"/>
            <w:shd w:val="clear" w:color="auto" w:fill="D9D9D9"/>
          </w:tcPr>
          <w:p w14:paraId="1E869A5F" w14:textId="77777777" w:rsidR="00F81259" w:rsidRPr="00E30DB3" w:rsidRDefault="00F81259" w:rsidP="00635E60">
            <w:pPr>
              <w:rPr>
                <w:rFonts w:ascii="Calibri" w:hAnsi="Calibri"/>
                <w:iCs/>
                <w:sz w:val="20"/>
                <w:szCs w:val="20"/>
              </w:rPr>
            </w:pPr>
            <w:r w:rsidRPr="00E30DB3">
              <w:rPr>
                <w:rFonts w:ascii="Calibri" w:hAnsi="Calibri"/>
                <w:b/>
                <w:bCs/>
                <w:iCs/>
                <w:sz w:val="22"/>
                <w:szCs w:val="22"/>
              </w:rPr>
              <w:t>Objective Name</w:t>
            </w:r>
          </w:p>
        </w:tc>
        <w:tc>
          <w:tcPr>
            <w:tcW w:w="11131" w:type="dxa"/>
            <w:gridSpan w:val="4"/>
            <w:shd w:val="clear" w:color="auto" w:fill="D9D9D9"/>
          </w:tcPr>
          <w:p w14:paraId="2CDD031B" w14:textId="77777777" w:rsidR="00F81259" w:rsidRPr="00E30DB3" w:rsidRDefault="00F81259" w:rsidP="00635E60">
            <w:pPr>
              <w:jc w:val="both"/>
              <w:rPr>
                <w:rFonts w:ascii="Calibri" w:hAnsi="Calibri"/>
                <w:b/>
                <w:bCs/>
                <w:iCs/>
                <w:sz w:val="22"/>
                <w:szCs w:val="22"/>
                <w:lang w:val="en-US"/>
              </w:rPr>
            </w:pPr>
            <w:r w:rsidRPr="00E30DB3">
              <w:rPr>
                <w:rFonts w:ascii="Calibri" w:hAnsi="Calibri"/>
                <w:b/>
                <w:bCs/>
                <w:iCs/>
                <w:sz w:val="22"/>
                <w:szCs w:val="22"/>
                <w:lang w:val="en-US"/>
              </w:rPr>
              <w:t>114 Access to the territory improved and risk of refoulement reduced</w:t>
            </w:r>
          </w:p>
        </w:tc>
      </w:tr>
      <w:tr w:rsidR="00F81259" w:rsidRPr="00E30DB3" w14:paraId="07697259" w14:textId="77777777" w:rsidTr="00635E60">
        <w:tc>
          <w:tcPr>
            <w:tcW w:w="2585" w:type="dxa"/>
            <w:shd w:val="clear" w:color="auto" w:fill="F2F2F2"/>
          </w:tcPr>
          <w:p w14:paraId="146F9932" w14:textId="77777777" w:rsidR="00F81259" w:rsidRPr="00E30DB3" w:rsidRDefault="00F81259" w:rsidP="00635E60">
            <w:pPr>
              <w:rPr>
                <w:rFonts w:ascii="Calibri" w:hAnsi="Calibri"/>
                <w:b/>
                <w:bCs/>
                <w:iCs/>
                <w:sz w:val="20"/>
                <w:szCs w:val="20"/>
              </w:rPr>
            </w:pPr>
            <w:r w:rsidRPr="00E30DB3">
              <w:rPr>
                <w:rFonts w:ascii="Calibri" w:hAnsi="Calibri"/>
                <w:b/>
                <w:bCs/>
                <w:iCs/>
                <w:sz w:val="20"/>
                <w:szCs w:val="20"/>
              </w:rPr>
              <w:t>Problem Description:</w:t>
            </w:r>
          </w:p>
        </w:tc>
        <w:tc>
          <w:tcPr>
            <w:tcW w:w="11131" w:type="dxa"/>
            <w:gridSpan w:val="4"/>
            <w:shd w:val="clear" w:color="auto" w:fill="auto"/>
          </w:tcPr>
          <w:p w14:paraId="1854C72B" w14:textId="77777777" w:rsidR="00F81259" w:rsidRPr="00E30DB3" w:rsidRDefault="00F81259" w:rsidP="00635E60">
            <w:pPr>
              <w:rPr>
                <w:rFonts w:ascii="Calibri" w:hAnsi="Calibri"/>
                <w:iCs/>
                <w:sz w:val="20"/>
                <w:szCs w:val="20"/>
              </w:rPr>
            </w:pPr>
            <w:r w:rsidRPr="00E30DB3">
              <w:rPr>
                <w:rFonts w:ascii="Calibri" w:hAnsi="Calibri"/>
                <w:iCs/>
                <w:sz w:val="20"/>
                <w:szCs w:val="20"/>
                <w:lang w:val="en-US"/>
              </w:rPr>
              <w:t>Although the law provides for access to the territory and the asylum procedure, there are allegations of denial of access to procedures. Border guards are reluctant to grant asylum-seekers access to the territory following instructions of their superiors who prioritize national security.</w:t>
            </w:r>
          </w:p>
        </w:tc>
      </w:tr>
      <w:tr w:rsidR="00F81259" w:rsidRPr="00E30DB3" w14:paraId="4E5C5A3F"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6"/>
        </w:trPr>
        <w:tc>
          <w:tcPr>
            <w:tcW w:w="4428" w:type="dxa"/>
            <w:gridSpan w:val="2"/>
            <w:tcBorders>
              <w:top w:val="single" w:sz="8" w:space="0" w:color="auto"/>
              <w:left w:val="single" w:sz="8" w:space="0" w:color="auto"/>
              <w:bottom w:val="single" w:sz="4" w:space="0" w:color="auto"/>
              <w:right w:val="single" w:sz="4" w:space="0" w:color="auto"/>
            </w:tcBorders>
            <w:shd w:val="clear" w:color="auto" w:fill="D9D9D9"/>
            <w:noWrap/>
            <w:vAlign w:val="center"/>
          </w:tcPr>
          <w:p w14:paraId="73547CDF" w14:textId="77777777" w:rsidR="00F81259" w:rsidRPr="00E30DB3" w:rsidRDefault="00F81259" w:rsidP="00635E60">
            <w:pPr>
              <w:rPr>
                <w:rFonts w:ascii="Calibri" w:hAnsi="Calibri"/>
                <w:b/>
                <w:bCs/>
                <w:iCs/>
                <w:sz w:val="22"/>
                <w:szCs w:val="22"/>
              </w:rPr>
            </w:pPr>
            <w:r w:rsidRPr="00E30DB3">
              <w:rPr>
                <w:rFonts w:ascii="Calibri" w:hAnsi="Calibri"/>
                <w:b/>
                <w:bCs/>
                <w:iCs/>
                <w:sz w:val="22"/>
                <w:szCs w:val="22"/>
              </w:rPr>
              <w:t>Output 1</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tcPr>
          <w:p w14:paraId="0B476E3A" w14:textId="77777777" w:rsidR="00F81259" w:rsidRPr="00E30DB3" w:rsidRDefault="00F81259" w:rsidP="00635E60">
            <w:pPr>
              <w:rPr>
                <w:rFonts w:ascii="Calibri" w:hAnsi="Calibri"/>
                <w:b/>
                <w:bCs/>
                <w:iCs/>
                <w:sz w:val="22"/>
                <w:szCs w:val="22"/>
              </w:rPr>
            </w:pPr>
            <w:r w:rsidRPr="00E30DB3">
              <w:rPr>
                <w:rFonts w:ascii="Calibri" w:hAnsi="Calibri"/>
                <w:b/>
                <w:bCs/>
                <w:iCs/>
                <w:sz w:val="22"/>
                <w:szCs w:val="22"/>
              </w:rPr>
              <w:t>Status Update on Progress Achieved</w:t>
            </w:r>
          </w:p>
        </w:tc>
      </w:tr>
      <w:tr w:rsidR="00F81259" w:rsidRPr="00E30DB3" w14:paraId="28EB1F86"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3"/>
        </w:trPr>
        <w:tc>
          <w:tcPr>
            <w:tcW w:w="4428" w:type="dxa"/>
            <w:gridSpan w:val="2"/>
            <w:tcBorders>
              <w:top w:val="single" w:sz="4" w:space="0" w:color="auto"/>
              <w:left w:val="single" w:sz="8" w:space="0" w:color="auto"/>
              <w:bottom w:val="single" w:sz="8" w:space="0" w:color="auto"/>
              <w:right w:val="single" w:sz="4" w:space="0" w:color="auto"/>
            </w:tcBorders>
            <w:shd w:val="clear" w:color="auto" w:fill="FFFFFF"/>
            <w:noWrap/>
          </w:tcPr>
          <w:p w14:paraId="47FEFF0C" w14:textId="77777777" w:rsidR="00F81259" w:rsidRPr="00E30DB3" w:rsidRDefault="00F81259" w:rsidP="00635E60">
            <w:pPr>
              <w:rPr>
                <w:rFonts w:ascii="Calibri" w:hAnsi="Calibri"/>
                <w:iCs/>
                <w:sz w:val="20"/>
                <w:szCs w:val="20"/>
              </w:rPr>
            </w:pPr>
            <w:r w:rsidRPr="00E30DB3">
              <w:rPr>
                <w:rFonts w:ascii="Calibri" w:hAnsi="Calibri"/>
                <w:b/>
                <w:iCs/>
                <w:sz w:val="22"/>
                <w:szCs w:val="22"/>
                <w:lang w:val="en-US"/>
              </w:rPr>
              <w:t>114AA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tcPr>
          <w:p w14:paraId="334FFD17" w14:textId="77777777" w:rsidR="008014B1" w:rsidRPr="00E30DB3" w:rsidRDefault="008014B1" w:rsidP="00A564D2">
            <w:pPr>
              <w:spacing w:line="20" w:lineRule="atLeast"/>
              <w:contextualSpacing/>
              <w:rPr>
                <w:rFonts w:ascii="Calibri" w:hAnsi="Calibri" w:cs="Calibri"/>
                <w:b/>
                <w:bCs/>
                <w:iCs/>
                <w:sz w:val="20"/>
                <w:szCs w:val="20"/>
                <w:lang w:val="en-US"/>
              </w:rPr>
            </w:pPr>
            <w:r w:rsidRPr="00E30DB3">
              <w:rPr>
                <w:rFonts w:ascii="Calibri" w:hAnsi="Calibri" w:cs="Calibri"/>
                <w:b/>
                <w:bCs/>
                <w:iCs/>
                <w:sz w:val="20"/>
                <w:szCs w:val="20"/>
                <w:lang w:val="en-US"/>
              </w:rPr>
              <w:t xml:space="preserve">Two trainings for border police personnel on ensuring access to the territory and asylum procedure for people in need of international protection </w:t>
            </w:r>
            <w:r w:rsidRPr="00E30DB3">
              <w:rPr>
                <w:rFonts w:ascii="Calibri" w:hAnsi="Calibri" w:cs="Calibri"/>
                <w:iCs/>
                <w:sz w:val="20"/>
                <w:szCs w:val="20"/>
                <w:lang w:val="en-US"/>
              </w:rPr>
              <w:t>(2).</w:t>
            </w:r>
          </w:p>
          <w:p w14:paraId="637CEDDE" w14:textId="1A2578CD" w:rsidR="00C51983" w:rsidRPr="00E30DB3" w:rsidRDefault="00C51983" w:rsidP="00C51983">
            <w:pPr>
              <w:rPr>
                <w:iCs/>
                <w:sz w:val="20"/>
                <w:szCs w:val="20"/>
                <w:lang w:val="en-US" w:eastAsia="en-US"/>
              </w:rPr>
            </w:pPr>
            <w:r w:rsidRPr="00E30DB3">
              <w:rPr>
                <w:iCs/>
                <w:sz w:val="20"/>
                <w:szCs w:val="20"/>
              </w:rPr>
              <w:t>On October 15</w:t>
            </w:r>
            <w:r w:rsidRPr="00E30DB3">
              <w:rPr>
                <w:iCs/>
                <w:sz w:val="20"/>
                <w:szCs w:val="20"/>
                <w:vertAlign w:val="superscript"/>
              </w:rPr>
              <w:t>th</w:t>
            </w:r>
            <w:r w:rsidRPr="00E30DB3">
              <w:rPr>
                <w:iCs/>
                <w:sz w:val="20"/>
                <w:szCs w:val="20"/>
              </w:rPr>
              <w:t>, 16</w:t>
            </w:r>
            <w:r w:rsidRPr="00E30DB3">
              <w:rPr>
                <w:iCs/>
                <w:sz w:val="20"/>
                <w:szCs w:val="20"/>
                <w:vertAlign w:val="superscript"/>
              </w:rPr>
              <w:t>th</w:t>
            </w:r>
            <w:r w:rsidRPr="00E30DB3">
              <w:rPr>
                <w:iCs/>
                <w:sz w:val="20"/>
                <w:szCs w:val="20"/>
              </w:rPr>
              <w:t>, 22</w:t>
            </w:r>
            <w:r w:rsidRPr="00E30DB3">
              <w:rPr>
                <w:iCs/>
                <w:sz w:val="20"/>
                <w:szCs w:val="20"/>
                <w:vertAlign w:val="superscript"/>
              </w:rPr>
              <w:t>nd</w:t>
            </w:r>
            <w:r w:rsidRPr="00E30DB3">
              <w:rPr>
                <w:iCs/>
                <w:sz w:val="20"/>
                <w:szCs w:val="20"/>
              </w:rPr>
              <w:t xml:space="preserve"> and 23</w:t>
            </w:r>
            <w:r w:rsidRPr="00E30DB3">
              <w:rPr>
                <w:iCs/>
                <w:sz w:val="20"/>
                <w:szCs w:val="20"/>
                <w:vertAlign w:val="superscript"/>
              </w:rPr>
              <w:t>rd</w:t>
            </w:r>
            <w:r w:rsidRPr="00E30DB3">
              <w:rPr>
                <w:iCs/>
                <w:sz w:val="20"/>
                <w:szCs w:val="20"/>
              </w:rPr>
              <w:t xml:space="preserve">, LCA in collaboration with Ombudsman office held 4 trainings for border police officers from Chisinau Airport. </w:t>
            </w:r>
            <w:r w:rsidR="00FB23A9" w:rsidRPr="00E30DB3">
              <w:rPr>
                <w:iCs/>
                <w:sz w:val="20"/>
                <w:szCs w:val="20"/>
              </w:rPr>
              <w:t xml:space="preserve">Due to pandemic restrictions </w:t>
            </w:r>
            <w:r w:rsidR="00F14945" w:rsidRPr="00E30DB3">
              <w:rPr>
                <w:iCs/>
                <w:sz w:val="20"/>
                <w:szCs w:val="20"/>
              </w:rPr>
              <w:t>60 border police officers were trained on access to the territory for asylum seekers</w:t>
            </w:r>
            <w:r w:rsidR="00C13499" w:rsidRPr="00E30DB3">
              <w:rPr>
                <w:iCs/>
                <w:sz w:val="20"/>
                <w:szCs w:val="20"/>
              </w:rPr>
              <w:t xml:space="preserve">, by 15 officers </w:t>
            </w:r>
            <w:r w:rsidR="002905A7" w:rsidRPr="00E30DB3">
              <w:rPr>
                <w:iCs/>
                <w:sz w:val="20"/>
                <w:szCs w:val="20"/>
              </w:rPr>
              <w:t xml:space="preserve">per training according to their </w:t>
            </w:r>
            <w:r w:rsidR="007D64D8" w:rsidRPr="00E30DB3">
              <w:rPr>
                <w:iCs/>
                <w:sz w:val="20"/>
                <w:szCs w:val="20"/>
              </w:rPr>
              <w:t>working shifts.</w:t>
            </w:r>
          </w:p>
          <w:p w14:paraId="1C8B593C" w14:textId="4D00D09D" w:rsidR="00F81259" w:rsidRPr="00E30DB3" w:rsidRDefault="00F81259" w:rsidP="00635E60">
            <w:pPr>
              <w:rPr>
                <w:rFonts w:ascii="Calibri" w:hAnsi="Calibri"/>
                <w:iCs/>
                <w:sz w:val="20"/>
                <w:szCs w:val="20"/>
                <w:lang w:val="en-US"/>
              </w:rPr>
            </w:pPr>
          </w:p>
        </w:tc>
      </w:tr>
      <w:tr w:rsidR="00F81259" w:rsidRPr="004952E4" w14:paraId="2FBE3F48"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428" w:type="dxa"/>
            <w:gridSpan w:val="2"/>
            <w:tcBorders>
              <w:top w:val="nil"/>
              <w:left w:val="single" w:sz="8" w:space="0" w:color="auto"/>
              <w:bottom w:val="single" w:sz="4" w:space="0" w:color="auto"/>
              <w:right w:val="single" w:sz="4" w:space="0" w:color="auto"/>
            </w:tcBorders>
            <w:shd w:val="clear" w:color="auto" w:fill="F2F2F2"/>
            <w:noWrap/>
            <w:vAlign w:val="center"/>
          </w:tcPr>
          <w:p w14:paraId="5F253184" w14:textId="77777777" w:rsidR="00F81259" w:rsidRPr="004952E4" w:rsidRDefault="00F81259" w:rsidP="00635E60">
            <w:pPr>
              <w:jc w:val="center"/>
              <w:rPr>
                <w:rFonts w:ascii="Calibri" w:hAnsi="Calibri"/>
                <w:b/>
                <w:bCs/>
                <w:sz w:val="22"/>
                <w:szCs w:val="20"/>
              </w:rPr>
            </w:pPr>
            <w:r w:rsidRPr="004952E4">
              <w:rPr>
                <w:rFonts w:ascii="Calibri" w:hAnsi="Calibri"/>
                <w:b/>
                <w:bCs/>
                <w:sz w:val="22"/>
                <w:szCs w:val="20"/>
              </w:rPr>
              <w:t>Performance Indicator(s)</w:t>
            </w:r>
          </w:p>
        </w:tc>
        <w:tc>
          <w:tcPr>
            <w:tcW w:w="3335" w:type="dxa"/>
            <w:tcBorders>
              <w:top w:val="nil"/>
              <w:left w:val="nil"/>
              <w:bottom w:val="single" w:sz="4" w:space="0" w:color="auto"/>
              <w:right w:val="single" w:sz="4" w:space="0" w:color="auto"/>
            </w:tcBorders>
            <w:shd w:val="clear" w:color="auto" w:fill="F2F2F2"/>
            <w:noWrap/>
            <w:vAlign w:val="center"/>
          </w:tcPr>
          <w:p w14:paraId="30E98CFD" w14:textId="77777777" w:rsidR="00F81259" w:rsidRPr="004952E4" w:rsidRDefault="00F81259" w:rsidP="00635E60">
            <w:pPr>
              <w:jc w:val="center"/>
              <w:rPr>
                <w:rFonts w:ascii="Calibri" w:hAnsi="Calibri"/>
                <w:b/>
                <w:bCs/>
                <w:sz w:val="22"/>
                <w:szCs w:val="20"/>
              </w:rPr>
            </w:pPr>
            <w:r w:rsidRPr="004952E4">
              <w:rPr>
                <w:rFonts w:ascii="Calibri" w:hAnsi="Calibri"/>
                <w:b/>
                <w:bCs/>
                <w:sz w:val="22"/>
                <w:szCs w:val="20"/>
              </w:rPr>
              <w:t>Site/Location</w:t>
            </w:r>
          </w:p>
        </w:tc>
        <w:tc>
          <w:tcPr>
            <w:tcW w:w="3217" w:type="dxa"/>
            <w:tcBorders>
              <w:top w:val="single" w:sz="8" w:space="0" w:color="auto"/>
              <w:left w:val="nil"/>
              <w:bottom w:val="single" w:sz="4" w:space="0" w:color="auto"/>
              <w:right w:val="single" w:sz="4" w:space="0" w:color="auto"/>
            </w:tcBorders>
            <w:shd w:val="clear" w:color="auto" w:fill="F2F2F2"/>
            <w:noWrap/>
            <w:vAlign w:val="center"/>
          </w:tcPr>
          <w:p w14:paraId="0AD29F4E" w14:textId="77777777" w:rsidR="00F81259" w:rsidRPr="004952E4" w:rsidRDefault="00F81259" w:rsidP="00635E60">
            <w:pPr>
              <w:jc w:val="center"/>
              <w:rPr>
                <w:rFonts w:ascii="Calibri" w:hAnsi="Calibri"/>
                <w:b/>
                <w:bCs/>
                <w:sz w:val="22"/>
                <w:szCs w:val="20"/>
              </w:rPr>
            </w:pPr>
            <w:r>
              <w:rPr>
                <w:rFonts w:ascii="Calibri" w:hAnsi="Calibri"/>
                <w:b/>
                <w:bCs/>
                <w:sz w:val="22"/>
                <w:szCs w:val="20"/>
              </w:rPr>
              <w:t xml:space="preserve">Performance </w:t>
            </w:r>
            <w:r w:rsidRPr="004952E4">
              <w:rPr>
                <w:rFonts w:ascii="Calibri" w:hAnsi="Calibri"/>
                <w:b/>
                <w:bCs/>
                <w:sz w:val="22"/>
                <w:szCs w:val="20"/>
              </w:rPr>
              <w:t>Target</w:t>
            </w:r>
          </w:p>
        </w:tc>
        <w:tc>
          <w:tcPr>
            <w:tcW w:w="2736" w:type="dxa"/>
            <w:tcBorders>
              <w:top w:val="single" w:sz="8" w:space="0" w:color="auto"/>
              <w:left w:val="nil"/>
              <w:bottom w:val="single" w:sz="4" w:space="0" w:color="auto"/>
              <w:right w:val="single" w:sz="4" w:space="0" w:color="auto"/>
            </w:tcBorders>
            <w:shd w:val="clear" w:color="auto" w:fill="F2F2F2"/>
            <w:vAlign w:val="center"/>
          </w:tcPr>
          <w:p w14:paraId="4D361B33" w14:textId="77777777" w:rsidR="00F81259" w:rsidRPr="004952E4" w:rsidRDefault="00F81259" w:rsidP="00635E60">
            <w:pPr>
              <w:jc w:val="center"/>
              <w:rPr>
                <w:rFonts w:ascii="Calibri" w:hAnsi="Calibri"/>
                <w:b/>
                <w:bCs/>
                <w:sz w:val="22"/>
                <w:szCs w:val="20"/>
              </w:rPr>
            </w:pPr>
            <w:r w:rsidRPr="004952E4">
              <w:rPr>
                <w:rFonts w:ascii="Calibri" w:hAnsi="Calibri"/>
                <w:b/>
                <w:bCs/>
                <w:sz w:val="22"/>
                <w:szCs w:val="20"/>
              </w:rPr>
              <w:t xml:space="preserve">Actual progress </w:t>
            </w:r>
          </w:p>
        </w:tc>
      </w:tr>
      <w:tr w:rsidR="00F81259" w:rsidRPr="00715A79" w14:paraId="2ADDD98A"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428" w:type="dxa"/>
            <w:gridSpan w:val="2"/>
            <w:tcBorders>
              <w:top w:val="nil"/>
              <w:left w:val="single" w:sz="8" w:space="0" w:color="auto"/>
              <w:bottom w:val="single" w:sz="4" w:space="0" w:color="auto"/>
              <w:right w:val="single" w:sz="4" w:space="0" w:color="auto"/>
            </w:tcBorders>
            <w:shd w:val="clear" w:color="auto" w:fill="FFFFFF"/>
            <w:noWrap/>
          </w:tcPr>
          <w:p w14:paraId="308E7923" w14:textId="77777777" w:rsidR="00F81259" w:rsidRPr="00E30DB3" w:rsidRDefault="00F81259" w:rsidP="00635E60">
            <w:pPr>
              <w:rPr>
                <w:rFonts w:ascii="Calibri" w:hAnsi="Calibri"/>
                <w:iCs/>
                <w:sz w:val="20"/>
                <w:szCs w:val="20"/>
              </w:rPr>
            </w:pPr>
            <w:r w:rsidRPr="00E30DB3">
              <w:rPr>
                <w:rFonts w:ascii="Calibri" w:hAnsi="Calibri"/>
                <w:iCs/>
                <w:sz w:val="20"/>
                <w:szCs w:val="20"/>
              </w:rPr>
              <w:t># of advocacy interventions made to promote access to entry points and detention centres</w:t>
            </w:r>
          </w:p>
        </w:tc>
        <w:tc>
          <w:tcPr>
            <w:tcW w:w="3335" w:type="dxa"/>
            <w:tcBorders>
              <w:top w:val="single" w:sz="4" w:space="0" w:color="auto"/>
              <w:left w:val="nil"/>
              <w:bottom w:val="single" w:sz="4" w:space="0" w:color="auto"/>
              <w:right w:val="single" w:sz="4" w:space="0" w:color="auto"/>
            </w:tcBorders>
            <w:shd w:val="clear" w:color="auto" w:fill="FFFFFF"/>
            <w:noWrap/>
          </w:tcPr>
          <w:p w14:paraId="64C9EE3B" w14:textId="77777777" w:rsidR="00F81259" w:rsidRPr="00E30DB3" w:rsidRDefault="00F81259" w:rsidP="00635E60">
            <w:pPr>
              <w:rPr>
                <w:rFonts w:ascii="Calibri" w:hAnsi="Calibri"/>
                <w:iCs/>
                <w:sz w:val="20"/>
                <w:szCs w:val="20"/>
              </w:rPr>
            </w:pPr>
            <w:r w:rsidRPr="00E30DB3">
              <w:rPr>
                <w:rFonts w:ascii="Calibri" w:hAnsi="Calibri"/>
                <w:iCs/>
                <w:sz w:val="20"/>
                <w:szCs w:val="20"/>
                <w:lang w:val="en-US"/>
              </w:rPr>
              <w:t>All regions of Moldova</w:t>
            </w:r>
          </w:p>
        </w:tc>
        <w:tc>
          <w:tcPr>
            <w:tcW w:w="3217" w:type="dxa"/>
            <w:tcBorders>
              <w:top w:val="single" w:sz="4" w:space="0" w:color="auto"/>
              <w:left w:val="nil"/>
              <w:bottom w:val="single" w:sz="4" w:space="0" w:color="auto"/>
              <w:right w:val="single" w:sz="4" w:space="0" w:color="auto"/>
            </w:tcBorders>
            <w:shd w:val="clear" w:color="auto" w:fill="F2F2F2"/>
            <w:noWrap/>
          </w:tcPr>
          <w:p w14:paraId="31C54851" w14:textId="77777777" w:rsidR="00F81259" w:rsidRPr="00E30DB3" w:rsidRDefault="00F81259" w:rsidP="00635E60">
            <w:pPr>
              <w:jc w:val="center"/>
              <w:rPr>
                <w:rFonts w:ascii="Calibri" w:hAnsi="Calibri"/>
                <w:iCs/>
                <w:sz w:val="20"/>
                <w:szCs w:val="20"/>
              </w:rPr>
            </w:pPr>
            <w:r w:rsidRPr="00E30DB3">
              <w:rPr>
                <w:rFonts w:ascii="Calibri" w:hAnsi="Calibri"/>
                <w:iCs/>
                <w:sz w:val="20"/>
                <w:szCs w:val="20"/>
              </w:rPr>
              <w:t>2</w:t>
            </w:r>
          </w:p>
          <w:p w14:paraId="78742111" w14:textId="77777777" w:rsidR="00F81259" w:rsidRPr="00E30DB3" w:rsidRDefault="00F81259" w:rsidP="00635E60">
            <w:pPr>
              <w:rPr>
                <w:rFonts w:ascii="Calibri" w:hAnsi="Calibri"/>
                <w:iCs/>
                <w:sz w:val="20"/>
                <w:szCs w:val="20"/>
              </w:rPr>
            </w:pPr>
          </w:p>
        </w:tc>
        <w:tc>
          <w:tcPr>
            <w:tcW w:w="2736" w:type="dxa"/>
            <w:tcBorders>
              <w:top w:val="single" w:sz="4" w:space="0" w:color="auto"/>
              <w:left w:val="nil"/>
              <w:bottom w:val="single" w:sz="4" w:space="0" w:color="auto"/>
              <w:right w:val="single" w:sz="4" w:space="0" w:color="auto"/>
            </w:tcBorders>
            <w:shd w:val="clear" w:color="auto" w:fill="FFFFFF"/>
          </w:tcPr>
          <w:p w14:paraId="1A257A9F" w14:textId="1F6F1E68" w:rsidR="00F81259" w:rsidRPr="00E30DB3" w:rsidRDefault="00A564D2" w:rsidP="00635E60">
            <w:pPr>
              <w:rPr>
                <w:rFonts w:ascii="Calibri" w:hAnsi="Calibri"/>
                <w:iCs/>
                <w:sz w:val="20"/>
                <w:szCs w:val="20"/>
              </w:rPr>
            </w:pPr>
            <w:r w:rsidRPr="00E30DB3">
              <w:rPr>
                <w:rFonts w:ascii="Calibri" w:hAnsi="Calibri"/>
                <w:iCs/>
                <w:sz w:val="20"/>
                <w:szCs w:val="20"/>
              </w:rPr>
              <w:t>4</w:t>
            </w:r>
          </w:p>
        </w:tc>
      </w:tr>
      <w:tr w:rsidR="00F81259" w:rsidRPr="00A93F36" w14:paraId="74B2629A"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6"/>
        </w:trPr>
        <w:tc>
          <w:tcPr>
            <w:tcW w:w="4428" w:type="dxa"/>
            <w:gridSpan w:val="2"/>
            <w:tcBorders>
              <w:top w:val="single" w:sz="8" w:space="0" w:color="auto"/>
              <w:left w:val="single" w:sz="8" w:space="0" w:color="auto"/>
              <w:bottom w:val="single" w:sz="4" w:space="0" w:color="auto"/>
              <w:right w:val="single" w:sz="4" w:space="0" w:color="auto"/>
            </w:tcBorders>
            <w:shd w:val="clear" w:color="auto" w:fill="D9D9D9"/>
            <w:noWrap/>
            <w:vAlign w:val="center"/>
          </w:tcPr>
          <w:p w14:paraId="1BEF4A51" w14:textId="77777777" w:rsidR="00F81259" w:rsidRPr="00E30DB3" w:rsidRDefault="00F81259" w:rsidP="00635E60">
            <w:pPr>
              <w:rPr>
                <w:rFonts w:ascii="Calibri" w:hAnsi="Calibri"/>
                <w:b/>
                <w:bCs/>
                <w:iCs/>
                <w:sz w:val="22"/>
                <w:szCs w:val="22"/>
              </w:rPr>
            </w:pPr>
            <w:r w:rsidRPr="00E30DB3">
              <w:rPr>
                <w:rFonts w:ascii="Calibri" w:hAnsi="Calibri"/>
                <w:b/>
                <w:bCs/>
                <w:iCs/>
                <w:sz w:val="22"/>
                <w:szCs w:val="22"/>
              </w:rPr>
              <w:t>Output 2</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tcPr>
          <w:p w14:paraId="4602CE55" w14:textId="77777777" w:rsidR="00F81259" w:rsidRPr="00E30DB3" w:rsidRDefault="00F81259" w:rsidP="00635E60">
            <w:pPr>
              <w:rPr>
                <w:rFonts w:ascii="Calibri" w:hAnsi="Calibri"/>
                <w:b/>
                <w:bCs/>
                <w:iCs/>
                <w:sz w:val="22"/>
                <w:szCs w:val="22"/>
              </w:rPr>
            </w:pPr>
            <w:r w:rsidRPr="00E30DB3">
              <w:rPr>
                <w:rFonts w:ascii="Calibri" w:hAnsi="Calibri"/>
                <w:b/>
                <w:bCs/>
                <w:iCs/>
                <w:sz w:val="22"/>
                <w:szCs w:val="22"/>
              </w:rPr>
              <w:t>Status Update on Progress Achieved</w:t>
            </w:r>
          </w:p>
        </w:tc>
      </w:tr>
      <w:tr w:rsidR="00F81259" w:rsidRPr="00715A79" w14:paraId="0105AFC5"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3"/>
        </w:trPr>
        <w:tc>
          <w:tcPr>
            <w:tcW w:w="4428" w:type="dxa"/>
            <w:gridSpan w:val="2"/>
            <w:tcBorders>
              <w:top w:val="single" w:sz="4" w:space="0" w:color="auto"/>
              <w:left w:val="single" w:sz="8" w:space="0" w:color="auto"/>
              <w:bottom w:val="single" w:sz="8" w:space="0" w:color="auto"/>
              <w:right w:val="single" w:sz="4" w:space="0" w:color="auto"/>
            </w:tcBorders>
            <w:shd w:val="clear" w:color="auto" w:fill="FFFFFF"/>
            <w:noWrap/>
          </w:tcPr>
          <w:p w14:paraId="7A7D91F9" w14:textId="77777777" w:rsidR="00F81259" w:rsidRPr="00E30DB3" w:rsidRDefault="00F81259" w:rsidP="00635E60">
            <w:pPr>
              <w:rPr>
                <w:rFonts w:ascii="Calibri" w:hAnsi="Calibri"/>
                <w:iCs/>
                <w:sz w:val="20"/>
                <w:szCs w:val="20"/>
              </w:rPr>
            </w:pPr>
            <w:r w:rsidRPr="00E30DB3">
              <w:rPr>
                <w:rFonts w:ascii="Calibri" w:hAnsi="Calibri"/>
                <w:b/>
                <w:iCs/>
                <w:sz w:val="22"/>
                <w:szCs w:val="22"/>
                <w:lang w:val="en-US"/>
              </w:rPr>
              <w:t>114AI Systematic and independent border monitoring established or conducted</w:t>
            </w:r>
          </w:p>
        </w:tc>
        <w:tc>
          <w:tcPr>
            <w:tcW w:w="9288" w:type="dxa"/>
            <w:gridSpan w:val="3"/>
            <w:tcBorders>
              <w:top w:val="single" w:sz="4" w:space="0" w:color="auto"/>
              <w:left w:val="nil"/>
              <w:bottom w:val="single" w:sz="8" w:space="0" w:color="auto"/>
              <w:right w:val="single" w:sz="8" w:space="0" w:color="000000"/>
            </w:tcBorders>
            <w:shd w:val="clear" w:color="auto" w:fill="FFFFFF"/>
          </w:tcPr>
          <w:p w14:paraId="016CC3ED" w14:textId="09B01A13" w:rsidR="00D8299D" w:rsidRPr="00E30DB3" w:rsidRDefault="00D8299D" w:rsidP="00D8299D">
            <w:pPr>
              <w:spacing w:line="20" w:lineRule="atLeast"/>
              <w:ind w:left="76"/>
              <w:contextualSpacing/>
              <w:jc w:val="both"/>
              <w:rPr>
                <w:rFonts w:ascii="Calibri" w:hAnsi="Calibri" w:cs="Calibri"/>
                <w:iCs/>
                <w:sz w:val="20"/>
                <w:szCs w:val="20"/>
                <w:lang w:val="en-US"/>
              </w:rPr>
            </w:pPr>
            <w:r w:rsidRPr="00E30DB3">
              <w:rPr>
                <w:rFonts w:ascii="Calibri" w:hAnsi="Calibri" w:cs="Calibri"/>
                <w:iCs/>
                <w:sz w:val="20"/>
                <w:szCs w:val="20"/>
                <w:lang w:val="en-US"/>
              </w:rPr>
              <w:t xml:space="preserve">During the reporting period, the Law Center of Advocates (LCA) continued to monitor that the people in need of international protection have access to territory and fair asylum procedure through: </w:t>
            </w:r>
          </w:p>
          <w:p w14:paraId="42D1A2FB" w14:textId="77777777" w:rsidR="00224FB6" w:rsidRPr="00E30DB3" w:rsidRDefault="00224FB6" w:rsidP="00224FB6">
            <w:pPr>
              <w:suppressAutoHyphens/>
              <w:spacing w:before="240"/>
              <w:ind w:left="720"/>
              <w:contextualSpacing/>
              <w:jc w:val="both"/>
              <w:rPr>
                <w:rFonts w:ascii="Calibri" w:eastAsia="Calibri" w:hAnsi="Calibri" w:cs="Calibri"/>
                <w:iCs/>
                <w:sz w:val="20"/>
                <w:szCs w:val="20"/>
                <w:lang w:val="en-US" w:eastAsia="en-US"/>
              </w:rPr>
            </w:pPr>
          </w:p>
          <w:p w14:paraId="18793927" w14:textId="77777777" w:rsidR="00224FB6" w:rsidRPr="00E30DB3" w:rsidRDefault="00224FB6" w:rsidP="00224FB6">
            <w:pPr>
              <w:suppressAutoHyphens/>
              <w:spacing w:before="240"/>
              <w:ind w:left="720"/>
              <w:contextualSpacing/>
              <w:jc w:val="both"/>
              <w:rPr>
                <w:rFonts w:ascii="Calibri" w:eastAsia="Calibri" w:hAnsi="Calibri" w:cs="Calibri"/>
                <w:iCs/>
                <w:sz w:val="20"/>
                <w:szCs w:val="20"/>
                <w:lang w:val="en-US" w:eastAsia="en-US"/>
              </w:rPr>
            </w:pPr>
          </w:p>
          <w:p w14:paraId="72A39F1F" w14:textId="77777777" w:rsidR="00224FB6" w:rsidRPr="00E30DB3" w:rsidRDefault="00224FB6" w:rsidP="00224FB6">
            <w:pPr>
              <w:suppressAutoHyphens/>
              <w:spacing w:before="240"/>
              <w:ind w:left="720"/>
              <w:contextualSpacing/>
              <w:jc w:val="both"/>
              <w:rPr>
                <w:rFonts w:ascii="Calibri" w:eastAsia="Calibri" w:hAnsi="Calibri" w:cs="Calibri"/>
                <w:iCs/>
                <w:sz w:val="20"/>
                <w:szCs w:val="20"/>
                <w:lang w:val="en-US" w:eastAsia="en-US"/>
              </w:rPr>
            </w:pPr>
          </w:p>
          <w:p w14:paraId="44A50F79" w14:textId="7D925A6A" w:rsidR="00D8299D" w:rsidRPr="00E30DB3" w:rsidRDefault="00D8299D" w:rsidP="00D8299D">
            <w:pPr>
              <w:numPr>
                <w:ilvl w:val="0"/>
                <w:numId w:val="36"/>
              </w:numPr>
              <w:suppressAutoHyphens/>
              <w:spacing w:before="240"/>
              <w:contextualSpacing/>
              <w:jc w:val="both"/>
              <w:rPr>
                <w:rFonts w:ascii="Calibri" w:eastAsia="Calibri" w:hAnsi="Calibri" w:cs="Calibri"/>
                <w:iCs/>
                <w:sz w:val="20"/>
                <w:szCs w:val="20"/>
                <w:lang w:val="en-US" w:eastAsia="en-US"/>
              </w:rPr>
            </w:pPr>
            <w:r w:rsidRPr="00E30DB3">
              <w:rPr>
                <w:rFonts w:ascii="Calibri" w:eastAsia="Calibri" w:hAnsi="Calibri" w:cs="Calibri"/>
                <w:b/>
                <w:bCs/>
                <w:iCs/>
                <w:sz w:val="20"/>
                <w:szCs w:val="20"/>
                <w:lang w:val="en-US" w:eastAsia="en-US"/>
              </w:rPr>
              <w:lastRenderedPageBreak/>
              <w:t>Border monitoring visits</w:t>
            </w:r>
            <w:r w:rsidRPr="00E30DB3">
              <w:rPr>
                <w:rFonts w:ascii="Calibri" w:eastAsia="Calibri" w:hAnsi="Calibri" w:cs="Calibri"/>
                <w:iCs/>
                <w:sz w:val="20"/>
                <w:szCs w:val="20"/>
                <w:lang w:val="en-US" w:eastAsia="en-US"/>
              </w:rPr>
              <w:t>:</w:t>
            </w:r>
          </w:p>
          <w:p w14:paraId="01298773" w14:textId="1A9B7D5A" w:rsidR="00D8299D" w:rsidRPr="00E30DB3" w:rsidRDefault="009F6FBF" w:rsidP="00D8299D">
            <w:pPr>
              <w:spacing w:line="20" w:lineRule="atLeast"/>
              <w:contextualSpacing/>
              <w:jc w:val="center"/>
              <w:rPr>
                <w:rFonts w:ascii="Calibri" w:hAnsi="Calibri" w:cs="Calibri"/>
                <w:b/>
                <w:bCs/>
                <w:iCs/>
                <w:sz w:val="20"/>
                <w:szCs w:val="20"/>
                <w:lang w:val="en-US"/>
              </w:rPr>
            </w:pPr>
            <w:r w:rsidRPr="00E30DB3">
              <w:rPr>
                <w:rFonts w:ascii="Calibri" w:hAnsi="Calibri" w:cs="Calibri"/>
                <w:b/>
                <w:bCs/>
                <w:iCs/>
                <w:sz w:val="20"/>
                <w:szCs w:val="20"/>
                <w:lang w:val="en-US"/>
              </w:rPr>
              <w:t>1</w:t>
            </w:r>
            <w:r w:rsidR="007051AA" w:rsidRPr="00E30DB3">
              <w:rPr>
                <w:rFonts w:ascii="Calibri" w:hAnsi="Calibri" w:cs="Calibri"/>
                <w:b/>
                <w:bCs/>
                <w:iCs/>
                <w:sz w:val="20"/>
                <w:szCs w:val="20"/>
                <w:lang w:val="en-US"/>
              </w:rPr>
              <w:t>3</w:t>
            </w:r>
            <w:r w:rsidR="004F55FE" w:rsidRPr="00E30DB3">
              <w:rPr>
                <w:rFonts w:ascii="Calibri" w:hAnsi="Calibri" w:cs="Calibri"/>
                <w:b/>
                <w:bCs/>
                <w:iCs/>
                <w:sz w:val="20"/>
                <w:szCs w:val="20"/>
                <w:lang w:val="en-US"/>
              </w:rPr>
              <w:t xml:space="preserve"> </w:t>
            </w:r>
            <w:r w:rsidR="00D8299D" w:rsidRPr="00E30DB3">
              <w:rPr>
                <w:rFonts w:ascii="Calibri" w:hAnsi="Calibri" w:cs="Calibri"/>
                <w:b/>
                <w:bCs/>
                <w:iCs/>
                <w:sz w:val="20"/>
                <w:szCs w:val="20"/>
                <w:lang w:val="en-US"/>
              </w:rPr>
              <w:t>visits at International Airport Chisinau</w:t>
            </w:r>
          </w:p>
          <w:p w14:paraId="16881631" w14:textId="77777777" w:rsidR="009D14D5" w:rsidRPr="00E30DB3" w:rsidRDefault="009D14D5" w:rsidP="00D8299D">
            <w:pPr>
              <w:spacing w:line="20" w:lineRule="atLeast"/>
              <w:contextualSpacing/>
              <w:jc w:val="center"/>
              <w:rPr>
                <w:rFonts w:ascii="Calibri" w:hAnsi="Calibri" w:cs="Calibri"/>
                <w:b/>
                <w:bCs/>
                <w:iCs/>
                <w:sz w:val="20"/>
                <w:szCs w:val="20"/>
                <w:lang w:val="en-US"/>
              </w:rPr>
            </w:pPr>
          </w:p>
          <w:p w14:paraId="392F847F" w14:textId="3AD83B99" w:rsidR="00D8299D" w:rsidRPr="00E30DB3" w:rsidRDefault="00D8299D" w:rsidP="00D8299D">
            <w:pPr>
              <w:spacing w:line="20" w:lineRule="atLeast"/>
              <w:contextualSpacing/>
              <w:jc w:val="both"/>
              <w:rPr>
                <w:rFonts w:ascii="Calibri" w:hAnsi="Calibri" w:cs="Calibri"/>
                <w:iCs/>
                <w:sz w:val="20"/>
                <w:szCs w:val="20"/>
                <w:lang w:val="en-US"/>
              </w:rPr>
            </w:pPr>
            <w:r w:rsidRPr="00E30DB3">
              <w:rPr>
                <w:rFonts w:ascii="Calibri" w:hAnsi="Calibri" w:cs="Calibri"/>
                <w:iCs/>
                <w:sz w:val="20"/>
                <w:szCs w:val="20"/>
                <w:lang w:val="en-US"/>
              </w:rPr>
              <w:t xml:space="preserve">- </w:t>
            </w:r>
            <w:r w:rsidR="00C42A00" w:rsidRPr="00E30DB3">
              <w:rPr>
                <w:rFonts w:ascii="Calibri" w:hAnsi="Calibri" w:cs="Calibri"/>
                <w:iCs/>
                <w:sz w:val="20"/>
                <w:szCs w:val="20"/>
                <w:lang w:val="en-US"/>
              </w:rPr>
              <w:t xml:space="preserve">To monitor and prevent the cases of refoulment, the LCA </w:t>
            </w:r>
            <w:r w:rsidR="009D14D5" w:rsidRPr="00E30DB3">
              <w:rPr>
                <w:rFonts w:ascii="Calibri" w:hAnsi="Calibri" w:cs="Calibri"/>
                <w:iCs/>
                <w:sz w:val="20"/>
                <w:szCs w:val="20"/>
                <w:lang w:val="en-US"/>
              </w:rPr>
              <w:t>performed 1</w:t>
            </w:r>
            <w:r w:rsidR="003D5B18" w:rsidRPr="00E30DB3">
              <w:rPr>
                <w:rFonts w:ascii="Calibri" w:hAnsi="Calibri" w:cs="Calibri"/>
                <w:iCs/>
                <w:sz w:val="20"/>
                <w:szCs w:val="20"/>
                <w:lang w:val="en-US"/>
              </w:rPr>
              <w:t xml:space="preserve">3 monitoring visits </w:t>
            </w:r>
            <w:r w:rsidR="000770AB" w:rsidRPr="00E30DB3">
              <w:rPr>
                <w:rFonts w:ascii="Calibri" w:hAnsi="Calibri" w:cs="Calibri"/>
                <w:iCs/>
                <w:sz w:val="20"/>
                <w:szCs w:val="20"/>
                <w:lang w:val="en-US"/>
              </w:rPr>
              <w:t>to</w:t>
            </w:r>
            <w:r w:rsidR="00C42A00" w:rsidRPr="00E30DB3">
              <w:rPr>
                <w:rFonts w:ascii="Calibri" w:hAnsi="Calibri" w:cs="Calibri"/>
                <w:iCs/>
                <w:sz w:val="20"/>
                <w:szCs w:val="20"/>
                <w:lang w:val="en-US"/>
              </w:rPr>
              <w:t xml:space="preserve"> the IAC border crossing point and monitor </w:t>
            </w:r>
            <w:r w:rsidR="0098446C" w:rsidRPr="00E30DB3">
              <w:rPr>
                <w:rFonts w:ascii="Calibri" w:hAnsi="Calibri" w:cs="Calibri"/>
                <w:iCs/>
                <w:sz w:val="20"/>
                <w:szCs w:val="20"/>
                <w:lang w:val="en-US"/>
              </w:rPr>
              <w:t>Istanbul-Chisinau flight each Friday at 20:40.</w:t>
            </w:r>
            <w:r w:rsidRPr="00E30DB3">
              <w:rPr>
                <w:rFonts w:ascii="Calibri" w:hAnsi="Calibri" w:cs="Calibri"/>
                <w:iCs/>
                <w:sz w:val="20"/>
                <w:szCs w:val="20"/>
                <w:lang w:val="en-US"/>
              </w:rPr>
              <w:t xml:space="preserve">The lawyer of LCA had access to the transit zone, and during the visits, no incidents were recorded. </w:t>
            </w:r>
            <w:r w:rsidR="007E4318" w:rsidRPr="00E30DB3">
              <w:rPr>
                <w:rFonts w:ascii="Calibri" w:hAnsi="Calibri" w:cs="Calibri"/>
                <w:iCs/>
                <w:sz w:val="20"/>
                <w:szCs w:val="20"/>
                <w:lang w:val="en-US"/>
              </w:rPr>
              <w:t>10</w:t>
            </w:r>
            <w:r w:rsidR="00E21706" w:rsidRPr="00E30DB3">
              <w:rPr>
                <w:rFonts w:ascii="Calibri" w:hAnsi="Calibri" w:cs="Calibri"/>
                <w:iCs/>
                <w:sz w:val="20"/>
                <w:szCs w:val="20"/>
                <w:lang w:val="en-US"/>
              </w:rPr>
              <w:t xml:space="preserve"> foreigners claimed asylum at the </w:t>
            </w:r>
            <w:r w:rsidR="00D66A21" w:rsidRPr="00E30DB3">
              <w:rPr>
                <w:rFonts w:ascii="Calibri" w:hAnsi="Calibri" w:cs="Calibri"/>
                <w:iCs/>
                <w:sz w:val="20"/>
                <w:szCs w:val="20"/>
                <w:lang w:val="en-US"/>
              </w:rPr>
              <w:t>airport</w:t>
            </w:r>
            <w:r w:rsidR="009565A9" w:rsidRPr="00E30DB3">
              <w:rPr>
                <w:rFonts w:ascii="Calibri" w:hAnsi="Calibri" w:cs="Calibri"/>
                <w:iCs/>
                <w:sz w:val="20"/>
                <w:szCs w:val="20"/>
                <w:lang w:val="en-US"/>
              </w:rPr>
              <w:t xml:space="preserve"> during 2020.</w:t>
            </w:r>
            <w:r w:rsidR="00BE040D" w:rsidRPr="00E30DB3">
              <w:rPr>
                <w:rFonts w:ascii="Calibri" w:hAnsi="Calibri" w:cs="Calibri"/>
                <w:iCs/>
                <w:sz w:val="20"/>
                <w:szCs w:val="20"/>
                <w:lang w:val="en-US"/>
              </w:rPr>
              <w:t xml:space="preserve"> Reports of the monitoring visits to the IAC were shared with the General Inspectorate of Border Police</w:t>
            </w:r>
          </w:p>
          <w:p w14:paraId="6EFADA0F" w14:textId="77777777" w:rsidR="00D8299D" w:rsidRPr="00E30DB3" w:rsidRDefault="00D8299D" w:rsidP="00D8299D">
            <w:pPr>
              <w:spacing w:line="20" w:lineRule="atLeast"/>
              <w:jc w:val="both"/>
              <w:rPr>
                <w:rFonts w:ascii="Calibri" w:hAnsi="Calibri" w:cs="Calibri"/>
                <w:iCs/>
                <w:sz w:val="20"/>
                <w:szCs w:val="20"/>
                <w:lang w:val="en-US"/>
              </w:rPr>
            </w:pPr>
          </w:p>
          <w:p w14:paraId="7710CD12" w14:textId="68054064" w:rsidR="00002E1E" w:rsidRPr="00E30DB3" w:rsidRDefault="00D8299D" w:rsidP="00D8299D">
            <w:pPr>
              <w:spacing w:line="20" w:lineRule="atLeast"/>
              <w:contextualSpacing/>
              <w:jc w:val="both"/>
              <w:rPr>
                <w:rFonts w:ascii="Calibri" w:hAnsi="Calibri" w:cs="Calibri"/>
                <w:iCs/>
                <w:sz w:val="20"/>
                <w:szCs w:val="20"/>
                <w:lang w:val="en-US"/>
              </w:rPr>
            </w:pPr>
            <w:r w:rsidRPr="00E30DB3">
              <w:rPr>
                <w:rFonts w:ascii="Calibri" w:hAnsi="Calibri" w:cs="Calibri"/>
                <w:b/>
                <w:bCs/>
                <w:iCs/>
                <w:sz w:val="20"/>
                <w:szCs w:val="20"/>
                <w:lang w:val="en-US"/>
              </w:rPr>
              <w:t>Main findings</w:t>
            </w:r>
            <w:r w:rsidRPr="00E30DB3">
              <w:rPr>
                <w:rFonts w:ascii="Calibri" w:hAnsi="Calibri" w:cs="Calibri"/>
                <w:iCs/>
                <w:sz w:val="20"/>
                <w:szCs w:val="20"/>
                <w:lang w:val="en-US"/>
              </w:rPr>
              <w:t xml:space="preserve">: </w:t>
            </w:r>
            <w:r w:rsidR="008535B5" w:rsidRPr="00E30DB3">
              <w:rPr>
                <w:rFonts w:ascii="Calibri" w:hAnsi="Calibri" w:cs="Calibri"/>
                <w:iCs/>
                <w:sz w:val="20"/>
                <w:szCs w:val="20"/>
                <w:lang w:val="en-US"/>
              </w:rPr>
              <w:t xml:space="preserve">Due to the pandemic situation, COVID-19, International Airport Chisinau has limited flights, with rigorous evidence of all persons that arrive. International Airport Chisinau has the information panel and the updated leaflets on asylum in Moldova. There are 2 </w:t>
            </w:r>
            <w:r w:rsidR="009565A9" w:rsidRPr="00E30DB3">
              <w:rPr>
                <w:rFonts w:ascii="Calibri" w:hAnsi="Calibri" w:cs="Calibri"/>
                <w:iCs/>
                <w:sz w:val="20"/>
                <w:szCs w:val="20"/>
                <w:lang w:val="en-US"/>
              </w:rPr>
              <w:t xml:space="preserve">functional </w:t>
            </w:r>
            <w:r w:rsidR="008535B5" w:rsidRPr="00E30DB3">
              <w:rPr>
                <w:rFonts w:ascii="Calibri" w:hAnsi="Calibri" w:cs="Calibri"/>
                <w:iCs/>
                <w:sz w:val="20"/>
                <w:szCs w:val="20"/>
                <w:lang w:val="en-US"/>
              </w:rPr>
              <w:t>rooms for asylum seekers</w:t>
            </w:r>
            <w:r w:rsidR="009565A9" w:rsidRPr="00E30DB3">
              <w:rPr>
                <w:rFonts w:ascii="Calibri" w:hAnsi="Calibri" w:cs="Calibri"/>
                <w:iCs/>
                <w:sz w:val="20"/>
                <w:szCs w:val="20"/>
                <w:lang w:val="en-US"/>
              </w:rPr>
              <w:t xml:space="preserve">. </w:t>
            </w:r>
            <w:r w:rsidR="008535B5" w:rsidRPr="00E30DB3">
              <w:rPr>
                <w:rFonts w:ascii="Calibri" w:hAnsi="Calibri" w:cs="Calibri"/>
                <w:iCs/>
                <w:sz w:val="20"/>
                <w:szCs w:val="20"/>
                <w:lang w:val="en-US"/>
              </w:rPr>
              <w:t>Since 2013-2020 they had 45 cases of asylum-seekers, according to the Register of asylum-seekers</w:t>
            </w:r>
            <w:r w:rsidR="001A09D5" w:rsidRPr="00E30DB3">
              <w:rPr>
                <w:rFonts w:ascii="Calibri" w:hAnsi="Calibri" w:cs="Calibri"/>
                <w:iCs/>
                <w:sz w:val="20"/>
                <w:szCs w:val="20"/>
                <w:lang w:val="en-US"/>
              </w:rPr>
              <w:t xml:space="preserve">. </w:t>
            </w:r>
            <w:r w:rsidR="004C1606" w:rsidRPr="00E30DB3">
              <w:rPr>
                <w:rFonts w:ascii="Calibri" w:hAnsi="Calibri" w:cs="Calibri"/>
                <w:iCs/>
                <w:sz w:val="20"/>
                <w:szCs w:val="20"/>
                <w:lang w:val="en-US"/>
              </w:rPr>
              <w:t>There were cases when b</w:t>
            </w:r>
            <w:r w:rsidRPr="00E30DB3">
              <w:rPr>
                <w:rFonts w:ascii="Calibri" w:hAnsi="Calibri" w:cs="Calibri"/>
                <w:iCs/>
                <w:sz w:val="20"/>
                <w:szCs w:val="20"/>
                <w:lang w:val="en-US"/>
              </w:rPr>
              <w:t>order police personnel ignore the asylum claim</w:t>
            </w:r>
            <w:r w:rsidR="00BB3911" w:rsidRPr="00E30DB3">
              <w:rPr>
                <w:rFonts w:ascii="Calibri" w:hAnsi="Calibri" w:cs="Calibri"/>
                <w:iCs/>
                <w:sz w:val="20"/>
                <w:szCs w:val="20"/>
                <w:lang w:val="en-US"/>
              </w:rPr>
              <w:t>s</w:t>
            </w:r>
            <w:r w:rsidRPr="00E30DB3">
              <w:rPr>
                <w:rFonts w:ascii="Calibri" w:hAnsi="Calibri" w:cs="Calibri"/>
                <w:iCs/>
                <w:sz w:val="20"/>
                <w:szCs w:val="20"/>
                <w:lang w:val="en-US"/>
              </w:rPr>
              <w:t xml:space="preserve">; they </w:t>
            </w:r>
            <w:r w:rsidR="00143133" w:rsidRPr="00E30DB3">
              <w:rPr>
                <w:rFonts w:ascii="Calibri" w:hAnsi="Calibri" w:cs="Calibri"/>
                <w:iCs/>
                <w:sz w:val="20"/>
                <w:szCs w:val="20"/>
                <w:lang w:val="en-US"/>
              </w:rPr>
              <w:t>stated Moldova</w:t>
            </w:r>
            <w:r w:rsidRPr="00E30DB3">
              <w:rPr>
                <w:rFonts w:ascii="Calibri" w:hAnsi="Calibri" w:cs="Calibri"/>
                <w:iCs/>
                <w:sz w:val="20"/>
                <w:szCs w:val="20"/>
                <w:lang w:val="en-US"/>
              </w:rPr>
              <w:t xml:space="preserve"> doesn’t have an asylum authority, and it is impossible to ask asylum.</w:t>
            </w:r>
            <w:r w:rsidR="00143133" w:rsidRPr="00E30DB3">
              <w:rPr>
                <w:rFonts w:ascii="Calibri" w:hAnsi="Calibri" w:cs="Calibri"/>
                <w:iCs/>
                <w:sz w:val="20"/>
                <w:szCs w:val="20"/>
                <w:lang w:val="en-US"/>
              </w:rPr>
              <w:t xml:space="preserve"> </w:t>
            </w:r>
            <w:r w:rsidR="000F0D11" w:rsidRPr="00E30DB3">
              <w:rPr>
                <w:rFonts w:ascii="Calibri" w:hAnsi="Calibri" w:cs="Calibri"/>
                <w:iCs/>
                <w:sz w:val="20"/>
                <w:szCs w:val="20"/>
                <w:lang w:val="en-US"/>
              </w:rPr>
              <w:t>A</w:t>
            </w:r>
            <w:r w:rsidRPr="00E30DB3">
              <w:rPr>
                <w:rFonts w:ascii="Calibri" w:hAnsi="Calibri" w:cs="Calibri"/>
                <w:iCs/>
                <w:sz w:val="20"/>
                <w:szCs w:val="20"/>
                <w:lang w:val="en-US"/>
              </w:rPr>
              <w:t>sylum-seekers were admitted on the territory only after the LCA interventions.</w:t>
            </w:r>
          </w:p>
          <w:p w14:paraId="5008835D" w14:textId="77777777" w:rsidR="00D8299D" w:rsidRPr="00E30DB3" w:rsidRDefault="00D8299D" w:rsidP="00D8299D">
            <w:pPr>
              <w:spacing w:line="20" w:lineRule="atLeast"/>
              <w:contextualSpacing/>
              <w:jc w:val="both"/>
              <w:rPr>
                <w:rFonts w:ascii="Calibri" w:hAnsi="Calibri" w:cs="Calibri"/>
                <w:iCs/>
                <w:sz w:val="20"/>
                <w:szCs w:val="20"/>
                <w:lang w:val="en-US"/>
              </w:rPr>
            </w:pPr>
          </w:p>
          <w:p w14:paraId="71A456F5" w14:textId="3082C637" w:rsidR="00D8299D" w:rsidRPr="00E30DB3" w:rsidRDefault="00AA4DD8" w:rsidP="00D8299D">
            <w:pPr>
              <w:spacing w:line="20" w:lineRule="atLeast"/>
              <w:contextualSpacing/>
              <w:jc w:val="center"/>
              <w:rPr>
                <w:rFonts w:ascii="Calibri" w:hAnsi="Calibri" w:cs="Calibri"/>
                <w:b/>
                <w:bCs/>
                <w:iCs/>
                <w:sz w:val="20"/>
                <w:szCs w:val="20"/>
                <w:lang w:val="en-US"/>
              </w:rPr>
            </w:pPr>
            <w:r w:rsidRPr="00E30DB3">
              <w:rPr>
                <w:rFonts w:ascii="Calibri" w:hAnsi="Calibri" w:cs="Calibri"/>
                <w:b/>
                <w:bCs/>
                <w:iCs/>
                <w:sz w:val="20"/>
                <w:szCs w:val="20"/>
                <w:lang w:val="en-US"/>
              </w:rPr>
              <w:t xml:space="preserve"> 9 </w:t>
            </w:r>
            <w:r w:rsidR="004A3D56" w:rsidRPr="00E30DB3">
              <w:rPr>
                <w:rFonts w:ascii="Calibri" w:hAnsi="Calibri" w:cs="Calibri"/>
                <w:b/>
                <w:bCs/>
                <w:iCs/>
                <w:sz w:val="20"/>
                <w:szCs w:val="20"/>
                <w:lang w:val="en-US"/>
              </w:rPr>
              <w:t>Monitoring visits</w:t>
            </w:r>
            <w:r w:rsidR="00DE32C6" w:rsidRPr="00E30DB3">
              <w:rPr>
                <w:rFonts w:ascii="Calibri" w:hAnsi="Calibri" w:cs="Calibri"/>
                <w:b/>
                <w:bCs/>
                <w:iCs/>
                <w:sz w:val="20"/>
                <w:szCs w:val="20"/>
                <w:lang w:val="en-US"/>
              </w:rPr>
              <w:t xml:space="preserve"> to </w:t>
            </w:r>
            <w:r w:rsidR="002E5EE3" w:rsidRPr="00E30DB3">
              <w:rPr>
                <w:rFonts w:ascii="Calibri" w:hAnsi="Calibri" w:cs="Calibri"/>
                <w:b/>
                <w:bCs/>
                <w:iCs/>
                <w:sz w:val="20"/>
                <w:szCs w:val="20"/>
                <w:lang w:val="en-US"/>
              </w:rPr>
              <w:t>terrestrial International</w:t>
            </w:r>
            <w:r w:rsidR="00D8299D" w:rsidRPr="00E30DB3">
              <w:rPr>
                <w:rFonts w:ascii="Calibri" w:hAnsi="Calibri" w:cs="Calibri"/>
                <w:b/>
                <w:bCs/>
                <w:iCs/>
                <w:sz w:val="20"/>
                <w:szCs w:val="20"/>
                <w:lang w:val="en-US"/>
              </w:rPr>
              <w:t xml:space="preserve"> Border Crossing Points:</w:t>
            </w:r>
          </w:p>
          <w:p w14:paraId="48A8DC7B" w14:textId="2F802798" w:rsidR="00D8299D" w:rsidRPr="00E30DB3" w:rsidRDefault="00D8299D" w:rsidP="002C37BA">
            <w:pPr>
              <w:spacing w:line="20" w:lineRule="atLeast"/>
              <w:contextualSpacing/>
              <w:jc w:val="both"/>
              <w:rPr>
                <w:rFonts w:ascii="Calibri" w:hAnsi="Calibri" w:cs="Calibri"/>
                <w:iCs/>
                <w:sz w:val="20"/>
              </w:rPr>
            </w:pPr>
            <w:r w:rsidRPr="00E30DB3">
              <w:rPr>
                <w:rFonts w:ascii="Calibri" w:hAnsi="Calibri" w:cs="Calibri"/>
                <w:iCs/>
                <w:sz w:val="20"/>
              </w:rPr>
              <w:t xml:space="preserve">LCA, in cooperation with the General Inspectorate of Border Police (GIBP), Bureau for Migration and Asylum (BMA), and Ombudsperson’s Office Moldova (Torture Prevention Directorate personnel), organized </w:t>
            </w:r>
            <w:r w:rsidRPr="00E30DB3">
              <w:rPr>
                <w:rFonts w:ascii="Calibri" w:hAnsi="Calibri" w:cs="Calibri"/>
                <w:b/>
                <w:bCs/>
                <w:iCs/>
                <w:sz w:val="20"/>
              </w:rPr>
              <w:t xml:space="preserve">2 joint </w:t>
            </w:r>
            <w:r w:rsidR="00273F59" w:rsidRPr="00E30DB3">
              <w:rPr>
                <w:rFonts w:ascii="Calibri" w:hAnsi="Calibri" w:cs="Calibri"/>
                <w:b/>
                <w:bCs/>
                <w:iCs/>
                <w:sz w:val="20"/>
              </w:rPr>
              <w:t xml:space="preserve">multifunctional </w:t>
            </w:r>
            <w:r w:rsidRPr="00E30DB3">
              <w:rPr>
                <w:rFonts w:ascii="Calibri" w:hAnsi="Calibri" w:cs="Calibri"/>
                <w:b/>
                <w:bCs/>
                <w:iCs/>
                <w:sz w:val="20"/>
              </w:rPr>
              <w:t>monitoring visits</w:t>
            </w:r>
            <w:r w:rsidRPr="00E30DB3">
              <w:rPr>
                <w:rFonts w:ascii="Calibri" w:hAnsi="Calibri" w:cs="Calibri"/>
                <w:iCs/>
                <w:sz w:val="20"/>
              </w:rPr>
              <w:t xml:space="preserve"> at the </w:t>
            </w:r>
            <w:proofErr w:type="spellStart"/>
            <w:r w:rsidR="00273F59" w:rsidRPr="00E30DB3">
              <w:rPr>
                <w:rFonts w:ascii="Calibri" w:hAnsi="Calibri" w:cs="Calibri"/>
                <w:iCs/>
                <w:sz w:val="20"/>
                <w:szCs w:val="20"/>
                <w:lang w:val="en-US"/>
              </w:rPr>
              <w:t>Tudora-Starokazacie</w:t>
            </w:r>
            <w:proofErr w:type="spellEnd"/>
            <w:r w:rsidR="00273F59" w:rsidRPr="00E30DB3">
              <w:rPr>
                <w:rFonts w:ascii="Calibri" w:hAnsi="Calibri" w:cs="Calibri"/>
                <w:iCs/>
                <w:sz w:val="20"/>
                <w:szCs w:val="20"/>
                <w:lang w:val="en-US"/>
              </w:rPr>
              <w:t xml:space="preserve">, </w:t>
            </w:r>
            <w:proofErr w:type="spellStart"/>
            <w:r w:rsidR="00273F59" w:rsidRPr="00E30DB3">
              <w:rPr>
                <w:rFonts w:ascii="Calibri" w:hAnsi="Calibri" w:cs="Calibri"/>
                <w:iCs/>
                <w:sz w:val="20"/>
                <w:szCs w:val="20"/>
                <w:lang w:val="en-US"/>
              </w:rPr>
              <w:t>Palanka-Maiaki</w:t>
            </w:r>
            <w:proofErr w:type="spellEnd"/>
            <w:r w:rsidR="00273F59" w:rsidRPr="00E30DB3">
              <w:rPr>
                <w:rFonts w:ascii="Calibri" w:hAnsi="Calibri" w:cs="Calibri"/>
                <w:iCs/>
                <w:sz w:val="20"/>
                <w:szCs w:val="20"/>
                <w:lang w:val="en-US"/>
              </w:rPr>
              <w:t xml:space="preserve"> and Border Police sector </w:t>
            </w:r>
            <w:proofErr w:type="spellStart"/>
            <w:r w:rsidR="00273F59" w:rsidRPr="00E30DB3">
              <w:rPr>
                <w:rFonts w:ascii="Calibri" w:hAnsi="Calibri" w:cs="Calibri"/>
                <w:iCs/>
                <w:sz w:val="20"/>
                <w:szCs w:val="20"/>
                <w:lang w:val="en-US"/>
              </w:rPr>
              <w:t>Tudora</w:t>
            </w:r>
            <w:proofErr w:type="spellEnd"/>
            <w:r w:rsidR="00273F59" w:rsidRPr="00E30DB3">
              <w:rPr>
                <w:rFonts w:ascii="Calibri" w:hAnsi="Calibri" w:cs="Calibri"/>
                <w:iCs/>
                <w:sz w:val="20"/>
                <w:szCs w:val="20"/>
                <w:lang w:val="en-US"/>
              </w:rPr>
              <w:t xml:space="preserve"> 2</w:t>
            </w:r>
            <w:r w:rsidR="00273F59" w:rsidRPr="00E30DB3">
              <w:rPr>
                <w:rFonts w:ascii="Calibri" w:hAnsi="Calibri" w:cs="Calibri"/>
                <w:iCs/>
                <w:sz w:val="20"/>
                <w:lang w:val="en-US"/>
              </w:rPr>
              <w:t xml:space="preserve">, </w:t>
            </w:r>
            <w:proofErr w:type="spellStart"/>
            <w:r w:rsidRPr="00E30DB3">
              <w:rPr>
                <w:rFonts w:ascii="Calibri" w:hAnsi="Calibri" w:cs="Calibri"/>
                <w:iCs/>
                <w:sz w:val="20"/>
              </w:rPr>
              <w:t>Ocnița</w:t>
            </w:r>
            <w:proofErr w:type="spellEnd"/>
            <w:r w:rsidRPr="00E30DB3">
              <w:rPr>
                <w:rFonts w:ascii="Calibri" w:hAnsi="Calibri" w:cs="Calibri"/>
                <w:iCs/>
                <w:sz w:val="20"/>
              </w:rPr>
              <w:t xml:space="preserve"> – </w:t>
            </w:r>
            <w:proofErr w:type="spellStart"/>
            <w:r w:rsidRPr="00E30DB3">
              <w:rPr>
                <w:rFonts w:ascii="Calibri" w:hAnsi="Calibri" w:cs="Calibri"/>
                <w:iCs/>
                <w:sz w:val="20"/>
              </w:rPr>
              <w:t>Sokireani</w:t>
            </w:r>
            <w:proofErr w:type="spellEnd"/>
            <w:r w:rsidRPr="00E30DB3">
              <w:rPr>
                <w:rFonts w:ascii="Calibri" w:hAnsi="Calibri" w:cs="Calibri"/>
                <w:iCs/>
                <w:sz w:val="20"/>
              </w:rPr>
              <w:t xml:space="preserve"> BCP and </w:t>
            </w:r>
            <w:proofErr w:type="spellStart"/>
            <w:r w:rsidRPr="00E30DB3">
              <w:rPr>
                <w:rFonts w:ascii="Calibri" w:hAnsi="Calibri" w:cs="Calibri"/>
                <w:iCs/>
                <w:sz w:val="20"/>
              </w:rPr>
              <w:t>Otaci</w:t>
            </w:r>
            <w:proofErr w:type="spellEnd"/>
            <w:r w:rsidRPr="00E30DB3">
              <w:rPr>
                <w:rFonts w:ascii="Calibri" w:hAnsi="Calibri" w:cs="Calibri"/>
                <w:iCs/>
                <w:sz w:val="20"/>
              </w:rPr>
              <w:t xml:space="preserve"> -</w:t>
            </w:r>
            <w:proofErr w:type="spellStart"/>
            <w:r w:rsidRPr="00E30DB3">
              <w:rPr>
                <w:rFonts w:ascii="Calibri" w:hAnsi="Calibri" w:cs="Calibri"/>
                <w:iCs/>
                <w:sz w:val="20"/>
              </w:rPr>
              <w:t>Moghilev</w:t>
            </w:r>
            <w:proofErr w:type="spellEnd"/>
            <w:r w:rsidRPr="00E30DB3">
              <w:rPr>
                <w:rFonts w:ascii="Calibri" w:hAnsi="Calibri" w:cs="Calibri"/>
                <w:iCs/>
                <w:sz w:val="20"/>
              </w:rPr>
              <w:t xml:space="preserve">-Podolsk BCP, and the North Regional Directorate of the General Inspectorate of Border Police. </w:t>
            </w:r>
            <w:r w:rsidR="00BE2B56" w:rsidRPr="00E30DB3">
              <w:rPr>
                <w:rFonts w:ascii="Calibri" w:hAnsi="Calibri"/>
                <w:iCs/>
                <w:sz w:val="20"/>
                <w:szCs w:val="20"/>
                <w:lang w:val="en-US"/>
              </w:rPr>
              <w:t xml:space="preserve">The aim of the visits to monitoring the effective implementation of legislation concerning the access to the territory and asylum procedure of the people in need of international protection and the observance of the, including asylum seekers. </w:t>
            </w:r>
            <w:proofErr w:type="spellStart"/>
            <w:r w:rsidR="002C37BA" w:rsidRPr="00E30DB3">
              <w:rPr>
                <w:rFonts w:ascii="Calibri" w:hAnsi="Calibri"/>
                <w:iCs/>
                <w:sz w:val="20"/>
                <w:szCs w:val="20"/>
                <w:lang w:val="en-US"/>
              </w:rPr>
              <w:t>Oc</w:t>
            </w:r>
            <w:r w:rsidRPr="00E30DB3">
              <w:rPr>
                <w:rFonts w:ascii="Calibri" w:hAnsi="Calibri" w:cs="Calibri"/>
                <w:iCs/>
                <w:sz w:val="20"/>
              </w:rPr>
              <w:t>nița</w:t>
            </w:r>
            <w:proofErr w:type="spellEnd"/>
            <w:r w:rsidRPr="00E30DB3">
              <w:rPr>
                <w:rFonts w:ascii="Calibri" w:hAnsi="Calibri" w:cs="Calibri"/>
                <w:iCs/>
                <w:sz w:val="20"/>
              </w:rPr>
              <w:t xml:space="preserve"> and </w:t>
            </w:r>
            <w:proofErr w:type="spellStart"/>
            <w:r w:rsidRPr="00E30DB3">
              <w:rPr>
                <w:rFonts w:ascii="Calibri" w:hAnsi="Calibri" w:cs="Calibri"/>
                <w:iCs/>
                <w:sz w:val="20"/>
              </w:rPr>
              <w:t>Otaci</w:t>
            </w:r>
            <w:proofErr w:type="spellEnd"/>
            <w:r w:rsidRPr="00E30DB3">
              <w:rPr>
                <w:rFonts w:ascii="Calibri" w:hAnsi="Calibri" w:cs="Calibri"/>
                <w:iCs/>
                <w:sz w:val="20"/>
              </w:rPr>
              <w:t xml:space="preserve"> BCP </w:t>
            </w:r>
            <w:proofErr w:type="gramStart"/>
            <w:r w:rsidRPr="00E30DB3">
              <w:rPr>
                <w:rFonts w:ascii="Calibri" w:hAnsi="Calibri" w:cs="Calibri"/>
                <w:iCs/>
                <w:sz w:val="20"/>
              </w:rPr>
              <w:t>have  asylum</w:t>
            </w:r>
            <w:proofErr w:type="gramEnd"/>
            <w:r w:rsidRPr="00E30DB3">
              <w:rPr>
                <w:rFonts w:ascii="Calibri" w:hAnsi="Calibri" w:cs="Calibri"/>
                <w:iCs/>
                <w:sz w:val="20"/>
              </w:rPr>
              <w:t xml:space="preserve"> information</w:t>
            </w:r>
            <w:r w:rsidR="00A24DC7" w:rsidRPr="00E30DB3">
              <w:rPr>
                <w:rFonts w:ascii="Calibri" w:hAnsi="Calibri" w:cs="Calibri"/>
                <w:iCs/>
                <w:sz w:val="20"/>
              </w:rPr>
              <w:t xml:space="preserve"> info boards.</w:t>
            </w:r>
            <w:r w:rsidRPr="00E30DB3">
              <w:rPr>
                <w:rFonts w:ascii="Calibri" w:hAnsi="Calibri" w:cs="Calibri"/>
                <w:iCs/>
                <w:sz w:val="20"/>
              </w:rPr>
              <w:t xml:space="preserve">  </w:t>
            </w:r>
            <w:proofErr w:type="spellStart"/>
            <w:r w:rsidRPr="00E30DB3">
              <w:rPr>
                <w:rFonts w:ascii="Calibri" w:hAnsi="Calibri" w:cs="Calibri"/>
                <w:iCs/>
                <w:sz w:val="20"/>
              </w:rPr>
              <w:t>Otaci</w:t>
            </w:r>
            <w:proofErr w:type="spellEnd"/>
            <w:r w:rsidRPr="00E30DB3">
              <w:rPr>
                <w:rFonts w:ascii="Calibri" w:hAnsi="Calibri" w:cs="Calibri"/>
                <w:iCs/>
                <w:sz w:val="20"/>
              </w:rPr>
              <w:t xml:space="preserve"> BCP has no facilities for asylum-seekers, persons </w:t>
            </w:r>
            <w:r w:rsidR="006F7B5B" w:rsidRPr="00E30DB3">
              <w:rPr>
                <w:rFonts w:ascii="Calibri" w:hAnsi="Calibri" w:cs="Calibri"/>
                <w:iCs/>
                <w:sz w:val="20"/>
              </w:rPr>
              <w:t xml:space="preserve">wait up to 5 hours to be </w:t>
            </w:r>
            <w:r w:rsidR="00E63F8F" w:rsidRPr="00E30DB3">
              <w:rPr>
                <w:rFonts w:ascii="Calibri" w:hAnsi="Calibri" w:cs="Calibri"/>
                <w:iCs/>
                <w:sz w:val="20"/>
              </w:rPr>
              <w:t>taken by authorities. In</w:t>
            </w:r>
            <w:r w:rsidRPr="00E30DB3">
              <w:rPr>
                <w:rFonts w:ascii="Calibri" w:hAnsi="Calibri" w:cs="Calibri"/>
                <w:iCs/>
                <w:sz w:val="20"/>
              </w:rPr>
              <w:t xml:space="preserve"> 2014-2019 they </w:t>
            </w:r>
            <w:r w:rsidR="00E63F8F" w:rsidRPr="00E30DB3">
              <w:rPr>
                <w:rFonts w:ascii="Calibri" w:hAnsi="Calibri" w:cs="Calibri"/>
                <w:iCs/>
                <w:sz w:val="20"/>
              </w:rPr>
              <w:t>were</w:t>
            </w:r>
            <w:r w:rsidRPr="00E30DB3">
              <w:rPr>
                <w:rFonts w:ascii="Calibri" w:hAnsi="Calibri" w:cs="Calibri"/>
                <w:iCs/>
                <w:sz w:val="20"/>
              </w:rPr>
              <w:t xml:space="preserve"> 8 asylum</w:t>
            </w:r>
            <w:r w:rsidR="00610124" w:rsidRPr="00E30DB3">
              <w:rPr>
                <w:rFonts w:ascii="Calibri" w:hAnsi="Calibri" w:cs="Calibri"/>
                <w:iCs/>
                <w:sz w:val="20"/>
              </w:rPr>
              <w:t xml:space="preserve"> claims</w:t>
            </w:r>
            <w:r w:rsidRPr="00E30DB3">
              <w:rPr>
                <w:rFonts w:ascii="Calibri" w:hAnsi="Calibri" w:cs="Calibri"/>
                <w:iCs/>
                <w:sz w:val="20"/>
              </w:rPr>
              <w:t xml:space="preserve">, according to Register of asylum-seekers.  </w:t>
            </w:r>
            <w:r w:rsidRPr="00E30DB3">
              <w:rPr>
                <w:rFonts w:ascii="Calibri" w:hAnsi="Calibri" w:cs="Calibri"/>
                <w:b/>
                <w:bCs/>
                <w:iCs/>
                <w:sz w:val="20"/>
              </w:rPr>
              <w:t xml:space="preserve">The </w:t>
            </w:r>
            <w:proofErr w:type="spellStart"/>
            <w:r w:rsidRPr="00E30DB3">
              <w:rPr>
                <w:rFonts w:ascii="Calibri" w:hAnsi="Calibri" w:cs="Calibri"/>
                <w:b/>
                <w:bCs/>
                <w:iCs/>
                <w:sz w:val="20"/>
              </w:rPr>
              <w:t>Ocnița</w:t>
            </w:r>
            <w:proofErr w:type="spellEnd"/>
            <w:r w:rsidRPr="00E30DB3">
              <w:rPr>
                <w:rFonts w:ascii="Calibri" w:hAnsi="Calibri" w:cs="Calibri"/>
                <w:b/>
                <w:bCs/>
                <w:iCs/>
                <w:sz w:val="20"/>
              </w:rPr>
              <w:t xml:space="preserve"> BCP </w:t>
            </w:r>
            <w:r w:rsidRPr="00E30DB3">
              <w:rPr>
                <w:rFonts w:ascii="Calibri" w:hAnsi="Calibri" w:cs="Calibri"/>
                <w:iCs/>
                <w:sz w:val="20"/>
              </w:rPr>
              <w:t>has no register</w:t>
            </w:r>
            <w:r w:rsidR="00610124" w:rsidRPr="00E30DB3">
              <w:rPr>
                <w:rFonts w:ascii="Calibri" w:hAnsi="Calibri" w:cs="Calibri"/>
                <w:iCs/>
                <w:sz w:val="20"/>
              </w:rPr>
              <w:t xml:space="preserve"> and facilities</w:t>
            </w:r>
            <w:r w:rsidRPr="00E30DB3">
              <w:rPr>
                <w:rFonts w:ascii="Calibri" w:hAnsi="Calibri" w:cs="Calibri"/>
                <w:iCs/>
                <w:sz w:val="20"/>
              </w:rPr>
              <w:t xml:space="preserve"> </w:t>
            </w:r>
            <w:r w:rsidR="00610124" w:rsidRPr="00E30DB3">
              <w:rPr>
                <w:rFonts w:ascii="Calibri" w:hAnsi="Calibri" w:cs="Calibri"/>
                <w:iCs/>
                <w:sz w:val="20"/>
              </w:rPr>
              <w:t>for AS.</w:t>
            </w:r>
            <w:r w:rsidRPr="00E30DB3">
              <w:rPr>
                <w:rFonts w:ascii="Calibri" w:hAnsi="Calibri" w:cs="Calibri"/>
                <w:iCs/>
                <w:sz w:val="20"/>
              </w:rPr>
              <w:t xml:space="preserve"> </w:t>
            </w:r>
            <w:r w:rsidR="00B97422" w:rsidRPr="00E30DB3">
              <w:rPr>
                <w:rFonts w:ascii="Calibri" w:hAnsi="Calibri" w:cs="Calibri"/>
                <w:iCs/>
                <w:sz w:val="20"/>
              </w:rPr>
              <w:t xml:space="preserve">AS are transferred to </w:t>
            </w:r>
            <w:r w:rsidRPr="00E30DB3">
              <w:rPr>
                <w:rFonts w:ascii="Calibri" w:hAnsi="Calibri" w:cs="Calibri"/>
                <w:iCs/>
                <w:sz w:val="20"/>
              </w:rPr>
              <w:t xml:space="preserve">Border Police Sector </w:t>
            </w:r>
            <w:proofErr w:type="spellStart"/>
            <w:r w:rsidRPr="00E30DB3">
              <w:rPr>
                <w:rFonts w:ascii="Calibri" w:hAnsi="Calibri" w:cs="Calibri"/>
                <w:iCs/>
                <w:sz w:val="20"/>
              </w:rPr>
              <w:t>Ocnița</w:t>
            </w:r>
            <w:proofErr w:type="spellEnd"/>
            <w:r w:rsidRPr="00E30DB3">
              <w:rPr>
                <w:rFonts w:ascii="Calibri" w:hAnsi="Calibri" w:cs="Calibri"/>
                <w:iCs/>
                <w:sz w:val="20"/>
              </w:rPr>
              <w:t xml:space="preserve"> </w:t>
            </w:r>
            <w:r w:rsidR="00B97422" w:rsidRPr="00E30DB3">
              <w:rPr>
                <w:rFonts w:ascii="Calibri" w:hAnsi="Calibri" w:cs="Calibri"/>
                <w:iCs/>
                <w:sz w:val="20"/>
              </w:rPr>
              <w:t>where</w:t>
            </w:r>
            <w:r w:rsidRPr="00E30DB3">
              <w:rPr>
                <w:rFonts w:ascii="Calibri" w:hAnsi="Calibri" w:cs="Calibri"/>
                <w:iCs/>
                <w:sz w:val="20"/>
              </w:rPr>
              <w:t xml:space="preserve"> are 2 rooms for asylum seekers, located in the basement of the police sector, one room for men and children and the other for women and children.</w:t>
            </w:r>
            <w:r w:rsidRPr="00E30DB3">
              <w:rPr>
                <w:rFonts w:ascii="Calibri" w:hAnsi="Calibri" w:cs="Calibri"/>
                <w:b/>
                <w:bCs/>
                <w:iCs/>
                <w:sz w:val="20"/>
              </w:rPr>
              <w:t xml:space="preserve"> </w:t>
            </w:r>
            <w:r w:rsidRPr="00E30DB3">
              <w:rPr>
                <w:rFonts w:ascii="Calibri" w:hAnsi="Calibri" w:cs="Calibri"/>
                <w:iCs/>
                <w:sz w:val="20"/>
              </w:rPr>
              <w:t xml:space="preserve">Also, they have a kitchen, toilet, and a shower separate from the rooms. </w:t>
            </w:r>
            <w:r w:rsidR="00B97422" w:rsidRPr="00E30DB3">
              <w:rPr>
                <w:rFonts w:ascii="Calibri" w:hAnsi="Calibri" w:cs="Calibri"/>
                <w:iCs/>
                <w:sz w:val="20"/>
              </w:rPr>
              <w:t xml:space="preserve">Rooms are </w:t>
            </w:r>
            <w:r w:rsidR="00E436EA" w:rsidRPr="00E30DB3">
              <w:rPr>
                <w:rFonts w:ascii="Calibri" w:hAnsi="Calibri" w:cs="Calibri"/>
                <w:iCs/>
                <w:sz w:val="20"/>
              </w:rPr>
              <w:t>not suitable for persons with disabilities.</w:t>
            </w:r>
          </w:p>
          <w:p w14:paraId="7E170BA1" w14:textId="77777777" w:rsidR="00266025" w:rsidRPr="00E30DB3" w:rsidRDefault="00266025" w:rsidP="002C37BA">
            <w:pPr>
              <w:spacing w:line="20" w:lineRule="atLeast"/>
              <w:contextualSpacing/>
              <w:jc w:val="both"/>
              <w:rPr>
                <w:rFonts w:ascii="Calibri" w:hAnsi="Calibri"/>
                <w:iCs/>
                <w:sz w:val="20"/>
                <w:szCs w:val="20"/>
                <w:lang w:val="en-US"/>
              </w:rPr>
            </w:pPr>
          </w:p>
          <w:p w14:paraId="2205F1AF" w14:textId="77777777" w:rsidR="00C4402F" w:rsidRPr="00E30DB3" w:rsidRDefault="00D8299D" w:rsidP="00871832">
            <w:pPr>
              <w:tabs>
                <w:tab w:val="left" w:pos="2028"/>
              </w:tabs>
              <w:spacing w:line="20" w:lineRule="atLeast"/>
              <w:rPr>
                <w:rFonts w:ascii="Calibri" w:hAnsi="Calibri" w:cs="Calibri"/>
                <w:iCs/>
                <w:sz w:val="20"/>
              </w:rPr>
            </w:pPr>
            <w:r w:rsidRPr="00E30DB3">
              <w:rPr>
                <w:rFonts w:ascii="Calibri" w:hAnsi="Calibri" w:cs="Calibri"/>
                <w:iCs/>
                <w:sz w:val="20"/>
              </w:rPr>
              <w:t xml:space="preserve"> LCA conducted the </w:t>
            </w:r>
            <w:r w:rsidR="00A10CDE" w:rsidRPr="00E30DB3">
              <w:rPr>
                <w:rFonts w:ascii="Calibri" w:hAnsi="Calibri" w:cs="Calibri"/>
                <w:b/>
                <w:bCs/>
                <w:iCs/>
                <w:sz w:val="20"/>
              </w:rPr>
              <w:t>7</w:t>
            </w:r>
            <w:r w:rsidRPr="00E30DB3">
              <w:rPr>
                <w:rFonts w:ascii="Calibri" w:hAnsi="Calibri" w:cs="Calibri"/>
                <w:b/>
                <w:bCs/>
                <w:iCs/>
                <w:sz w:val="20"/>
              </w:rPr>
              <w:t xml:space="preserve"> monitoring visits</w:t>
            </w:r>
            <w:r w:rsidRPr="00E30DB3">
              <w:rPr>
                <w:rFonts w:ascii="Calibri" w:hAnsi="Calibri" w:cs="Calibri"/>
                <w:iCs/>
                <w:sz w:val="20"/>
              </w:rPr>
              <w:t xml:space="preserve"> at the border crossing points with the Ukrainian border: </w:t>
            </w:r>
            <w:proofErr w:type="spellStart"/>
            <w:r w:rsidRPr="00E30DB3">
              <w:rPr>
                <w:rFonts w:ascii="Calibri" w:hAnsi="Calibri" w:cs="Calibri"/>
                <w:iCs/>
                <w:sz w:val="20"/>
              </w:rPr>
              <w:t>Criva</w:t>
            </w:r>
            <w:proofErr w:type="spellEnd"/>
            <w:r w:rsidRPr="00E30DB3">
              <w:rPr>
                <w:rFonts w:ascii="Calibri" w:hAnsi="Calibri" w:cs="Calibri"/>
                <w:iCs/>
                <w:sz w:val="20"/>
              </w:rPr>
              <w:t xml:space="preserve">-Mamaliga BCP, </w:t>
            </w:r>
            <w:proofErr w:type="spellStart"/>
            <w:r w:rsidRPr="00E30DB3">
              <w:rPr>
                <w:rFonts w:ascii="Calibri" w:hAnsi="Calibri" w:cs="Calibri"/>
                <w:iCs/>
                <w:sz w:val="20"/>
              </w:rPr>
              <w:t>Larga-Kelmenti</w:t>
            </w:r>
            <w:proofErr w:type="spellEnd"/>
            <w:r w:rsidRPr="00E30DB3">
              <w:rPr>
                <w:rFonts w:ascii="Calibri" w:hAnsi="Calibri" w:cs="Calibri"/>
                <w:iCs/>
                <w:sz w:val="20"/>
              </w:rPr>
              <w:t xml:space="preserve"> BCP, and </w:t>
            </w:r>
            <w:proofErr w:type="spellStart"/>
            <w:r w:rsidRPr="00E30DB3">
              <w:rPr>
                <w:rFonts w:ascii="Calibri" w:hAnsi="Calibri" w:cs="Calibri"/>
                <w:iCs/>
                <w:sz w:val="20"/>
              </w:rPr>
              <w:t>Valcinet</w:t>
            </w:r>
            <w:proofErr w:type="spellEnd"/>
            <w:r w:rsidRPr="00E30DB3">
              <w:rPr>
                <w:rFonts w:ascii="Calibri" w:hAnsi="Calibri" w:cs="Calibri"/>
                <w:iCs/>
                <w:sz w:val="20"/>
              </w:rPr>
              <w:t>-</w:t>
            </w:r>
            <w:proofErr w:type="spellStart"/>
            <w:r w:rsidRPr="00E30DB3">
              <w:rPr>
                <w:rFonts w:ascii="Calibri" w:hAnsi="Calibri" w:cs="Calibri"/>
                <w:iCs/>
                <w:sz w:val="20"/>
              </w:rPr>
              <w:t>Moghileov</w:t>
            </w:r>
            <w:proofErr w:type="spellEnd"/>
            <w:r w:rsidRPr="00E30DB3">
              <w:rPr>
                <w:rFonts w:ascii="Calibri" w:hAnsi="Calibri" w:cs="Calibri"/>
                <w:iCs/>
                <w:sz w:val="20"/>
              </w:rPr>
              <w:t xml:space="preserve">-Podolsk BCP, including the Border Police Sector </w:t>
            </w:r>
            <w:proofErr w:type="spellStart"/>
            <w:r w:rsidRPr="00E30DB3">
              <w:rPr>
                <w:rFonts w:ascii="Calibri" w:hAnsi="Calibri" w:cs="Calibri"/>
                <w:iCs/>
                <w:sz w:val="20"/>
              </w:rPr>
              <w:t>Criva</w:t>
            </w:r>
            <w:proofErr w:type="spellEnd"/>
            <w:r w:rsidR="00F3704F" w:rsidRPr="00E30DB3">
              <w:rPr>
                <w:rFonts w:ascii="Calibri" w:hAnsi="Calibri" w:cs="Calibri"/>
                <w:iCs/>
                <w:sz w:val="20"/>
              </w:rPr>
              <w:t xml:space="preserve">, </w:t>
            </w:r>
            <w:r w:rsidR="00F3704F" w:rsidRPr="00E30DB3">
              <w:rPr>
                <w:rFonts w:ascii="Calibri" w:hAnsi="Calibri" w:cs="Calibri"/>
                <w:iCs/>
                <w:sz w:val="20"/>
              </w:rPr>
              <w:lastRenderedPageBreak/>
              <w:t>Basarabeasca-Serp</w:t>
            </w:r>
            <w:r w:rsidR="00895F42" w:rsidRPr="00E30DB3">
              <w:rPr>
                <w:rFonts w:ascii="Calibri" w:hAnsi="Calibri" w:cs="Calibri"/>
                <w:iCs/>
                <w:sz w:val="20"/>
              </w:rPr>
              <w:t>niovo-1</w:t>
            </w:r>
            <w:r w:rsidR="005601E5" w:rsidRPr="00E30DB3">
              <w:rPr>
                <w:rFonts w:ascii="Calibri" w:hAnsi="Calibri" w:cs="Calibri"/>
                <w:iCs/>
                <w:sz w:val="20"/>
              </w:rPr>
              <w:t xml:space="preserve"> BCP</w:t>
            </w:r>
            <w:r w:rsidR="00895F42" w:rsidRPr="00E30DB3">
              <w:rPr>
                <w:rFonts w:ascii="Calibri" w:hAnsi="Calibri" w:cs="Calibri"/>
                <w:iCs/>
                <w:sz w:val="20"/>
              </w:rPr>
              <w:t xml:space="preserve"> including railway and police sector</w:t>
            </w:r>
            <w:r w:rsidR="00B413DE" w:rsidRPr="00E30DB3">
              <w:rPr>
                <w:rFonts w:ascii="Calibri" w:hAnsi="Calibri" w:cs="Calibri"/>
                <w:iCs/>
                <w:sz w:val="20"/>
              </w:rPr>
              <w:t xml:space="preserve">, </w:t>
            </w:r>
            <w:proofErr w:type="spellStart"/>
            <w:r w:rsidR="00B413DE" w:rsidRPr="00E30DB3">
              <w:rPr>
                <w:rFonts w:ascii="Calibri" w:hAnsi="Calibri" w:cs="Calibri"/>
                <w:iCs/>
                <w:sz w:val="20"/>
              </w:rPr>
              <w:t>Mirnoe</w:t>
            </w:r>
            <w:proofErr w:type="spellEnd"/>
            <w:r w:rsidR="00B413DE" w:rsidRPr="00E30DB3">
              <w:rPr>
                <w:rFonts w:ascii="Calibri" w:hAnsi="Calibri" w:cs="Calibri"/>
                <w:iCs/>
                <w:sz w:val="20"/>
              </w:rPr>
              <w:t xml:space="preserve">- </w:t>
            </w:r>
            <w:proofErr w:type="spellStart"/>
            <w:r w:rsidR="00B413DE" w:rsidRPr="00E30DB3">
              <w:rPr>
                <w:rFonts w:ascii="Calibri" w:hAnsi="Calibri" w:cs="Calibri"/>
                <w:iCs/>
                <w:sz w:val="20"/>
              </w:rPr>
              <w:t>Tabaki</w:t>
            </w:r>
            <w:proofErr w:type="spellEnd"/>
            <w:r w:rsidR="005601E5" w:rsidRPr="00E30DB3">
              <w:rPr>
                <w:rFonts w:ascii="Calibri" w:hAnsi="Calibri" w:cs="Calibri"/>
                <w:iCs/>
                <w:sz w:val="20"/>
              </w:rPr>
              <w:t xml:space="preserve"> BCP</w:t>
            </w:r>
            <w:r w:rsidR="00B413DE" w:rsidRPr="00E30DB3">
              <w:rPr>
                <w:rFonts w:ascii="Calibri" w:hAnsi="Calibri" w:cs="Calibri"/>
                <w:iCs/>
                <w:sz w:val="20"/>
              </w:rPr>
              <w:t xml:space="preserve">, </w:t>
            </w:r>
            <w:proofErr w:type="spellStart"/>
            <w:r w:rsidR="00B413DE" w:rsidRPr="00E30DB3">
              <w:rPr>
                <w:rFonts w:ascii="Calibri" w:hAnsi="Calibri" w:cs="Calibri"/>
                <w:iCs/>
                <w:sz w:val="20"/>
              </w:rPr>
              <w:t>Vulcanesti-Vinogradnoe</w:t>
            </w:r>
            <w:proofErr w:type="spellEnd"/>
            <w:r w:rsidR="005601E5" w:rsidRPr="00E30DB3">
              <w:rPr>
                <w:rFonts w:ascii="Calibri" w:hAnsi="Calibri" w:cs="Calibri"/>
                <w:iCs/>
                <w:sz w:val="20"/>
              </w:rPr>
              <w:t xml:space="preserve"> BCP</w:t>
            </w:r>
            <w:r w:rsidR="00B413DE" w:rsidRPr="00E30DB3">
              <w:rPr>
                <w:rFonts w:ascii="Calibri" w:hAnsi="Calibri" w:cs="Calibri"/>
                <w:iCs/>
                <w:sz w:val="20"/>
              </w:rPr>
              <w:t xml:space="preserve"> including Police sector</w:t>
            </w:r>
            <w:r w:rsidR="00A10CDE" w:rsidRPr="00E30DB3">
              <w:rPr>
                <w:rFonts w:ascii="Calibri" w:hAnsi="Calibri" w:cs="Calibri"/>
                <w:iCs/>
                <w:sz w:val="20"/>
              </w:rPr>
              <w:t xml:space="preserve">, </w:t>
            </w:r>
            <w:proofErr w:type="spellStart"/>
            <w:r w:rsidR="00A10CDE" w:rsidRPr="00E30DB3">
              <w:rPr>
                <w:rFonts w:ascii="Calibri" w:hAnsi="Calibri" w:cs="Calibri"/>
                <w:iCs/>
                <w:sz w:val="20"/>
              </w:rPr>
              <w:t>Giurgiulesto</w:t>
            </w:r>
            <w:proofErr w:type="spellEnd"/>
            <w:r w:rsidR="00A10CDE" w:rsidRPr="00E30DB3">
              <w:rPr>
                <w:rFonts w:ascii="Calibri" w:hAnsi="Calibri" w:cs="Calibri"/>
                <w:iCs/>
                <w:sz w:val="20"/>
              </w:rPr>
              <w:t>-Reni BCP</w:t>
            </w:r>
            <w:r w:rsidR="00F3704F" w:rsidRPr="00E30DB3">
              <w:rPr>
                <w:rFonts w:ascii="Calibri" w:hAnsi="Calibri" w:cs="Calibri"/>
                <w:iCs/>
                <w:sz w:val="20"/>
              </w:rPr>
              <w:t xml:space="preserve"> </w:t>
            </w:r>
            <w:r w:rsidRPr="00E30DB3">
              <w:rPr>
                <w:rFonts w:ascii="Calibri" w:hAnsi="Calibri" w:cs="Calibri"/>
                <w:iCs/>
                <w:sz w:val="20"/>
              </w:rPr>
              <w:t>.</w:t>
            </w:r>
          </w:p>
          <w:p w14:paraId="27E6D72C" w14:textId="2A90FE20" w:rsidR="00C4402F" w:rsidRPr="00E30DB3" w:rsidRDefault="00C4402F" w:rsidP="00871832">
            <w:pPr>
              <w:tabs>
                <w:tab w:val="left" w:pos="2028"/>
              </w:tabs>
              <w:spacing w:line="20" w:lineRule="atLeast"/>
              <w:rPr>
                <w:rFonts w:ascii="Calibri" w:hAnsi="Calibri" w:cs="Calibri"/>
                <w:iCs/>
                <w:sz w:val="20"/>
              </w:rPr>
            </w:pPr>
            <w:r w:rsidRPr="00E30DB3">
              <w:rPr>
                <w:rFonts w:ascii="Calibri" w:hAnsi="Calibri" w:cs="Calibri"/>
                <w:iCs/>
                <w:sz w:val="20"/>
              </w:rPr>
              <w:t>1.</w:t>
            </w:r>
            <w:r w:rsidR="00D8299D" w:rsidRPr="00E30DB3">
              <w:rPr>
                <w:rFonts w:ascii="Calibri" w:hAnsi="Calibri" w:cs="Calibri"/>
                <w:iCs/>
                <w:sz w:val="20"/>
              </w:rPr>
              <w:t xml:space="preserve">BCP </w:t>
            </w:r>
            <w:proofErr w:type="spellStart"/>
            <w:r w:rsidR="00D8299D" w:rsidRPr="00E30DB3">
              <w:rPr>
                <w:rFonts w:ascii="Calibri" w:hAnsi="Calibri" w:cs="Calibri"/>
                <w:iCs/>
                <w:sz w:val="20"/>
              </w:rPr>
              <w:t>Criva</w:t>
            </w:r>
            <w:proofErr w:type="spellEnd"/>
            <w:r w:rsidR="00D8299D" w:rsidRPr="00E30DB3">
              <w:rPr>
                <w:rFonts w:ascii="Calibri" w:hAnsi="Calibri" w:cs="Calibri"/>
                <w:iCs/>
                <w:sz w:val="20"/>
              </w:rPr>
              <w:t xml:space="preserve"> - </w:t>
            </w:r>
            <w:proofErr w:type="spellStart"/>
            <w:r w:rsidR="00D8299D" w:rsidRPr="00E30DB3">
              <w:rPr>
                <w:rFonts w:ascii="Calibri" w:hAnsi="Calibri" w:cs="Calibri"/>
                <w:iCs/>
                <w:sz w:val="20"/>
              </w:rPr>
              <w:t>Mămăliga</w:t>
            </w:r>
            <w:proofErr w:type="spellEnd"/>
            <w:r w:rsidR="00D8299D" w:rsidRPr="00E30DB3">
              <w:rPr>
                <w:rFonts w:ascii="Calibri" w:hAnsi="Calibri" w:cs="Calibri"/>
                <w:iCs/>
                <w:sz w:val="20"/>
              </w:rPr>
              <w:t xml:space="preserve"> </w:t>
            </w:r>
            <w:r w:rsidR="00AE22E5" w:rsidRPr="00E30DB3">
              <w:rPr>
                <w:rFonts w:ascii="Calibri" w:hAnsi="Calibri" w:cs="Calibri"/>
                <w:iCs/>
                <w:sz w:val="20"/>
              </w:rPr>
              <w:t>has</w:t>
            </w:r>
            <w:r w:rsidR="00365A06" w:rsidRPr="00E30DB3">
              <w:rPr>
                <w:rFonts w:ascii="Calibri" w:hAnsi="Calibri" w:cs="Calibri"/>
                <w:iCs/>
                <w:sz w:val="20"/>
              </w:rPr>
              <w:t xml:space="preserve"> </w:t>
            </w:r>
            <w:r w:rsidR="00266025" w:rsidRPr="00E30DB3">
              <w:rPr>
                <w:rFonts w:ascii="Calibri" w:hAnsi="Calibri" w:cs="Calibri"/>
                <w:iCs/>
                <w:sz w:val="20"/>
              </w:rPr>
              <w:t>one</w:t>
            </w:r>
            <w:r w:rsidR="00D8299D" w:rsidRPr="00E30DB3">
              <w:rPr>
                <w:rFonts w:ascii="Calibri" w:hAnsi="Calibri" w:cs="Calibri"/>
                <w:iCs/>
                <w:sz w:val="20"/>
              </w:rPr>
              <w:t xml:space="preserve"> info board, </w:t>
            </w:r>
            <w:r w:rsidR="00365A06" w:rsidRPr="00E30DB3">
              <w:rPr>
                <w:rFonts w:ascii="Calibri" w:hAnsi="Calibri" w:cs="Calibri"/>
                <w:iCs/>
                <w:sz w:val="20"/>
              </w:rPr>
              <w:t xml:space="preserve">there are </w:t>
            </w:r>
            <w:r w:rsidR="00D6525C" w:rsidRPr="00E30DB3">
              <w:rPr>
                <w:rFonts w:ascii="Calibri" w:hAnsi="Calibri" w:cs="Calibri"/>
                <w:iCs/>
                <w:sz w:val="20"/>
              </w:rPr>
              <w:t>not</w:t>
            </w:r>
            <w:r w:rsidR="00365A06" w:rsidRPr="00E30DB3">
              <w:rPr>
                <w:rFonts w:ascii="Calibri" w:hAnsi="Calibri" w:cs="Calibri"/>
                <w:iCs/>
                <w:sz w:val="20"/>
              </w:rPr>
              <w:t xml:space="preserve"> AS registered in the register.</w:t>
            </w:r>
            <w:r w:rsidR="00266025" w:rsidRPr="00E30DB3">
              <w:rPr>
                <w:rFonts w:ascii="Calibri" w:hAnsi="Calibri" w:cs="Calibri"/>
                <w:iCs/>
                <w:sz w:val="20"/>
              </w:rPr>
              <w:t xml:space="preserve"> </w:t>
            </w:r>
            <w:r w:rsidR="00D8299D" w:rsidRPr="00E30DB3">
              <w:rPr>
                <w:rFonts w:ascii="Calibri" w:hAnsi="Calibri" w:cs="Calibri"/>
                <w:iCs/>
                <w:sz w:val="20"/>
              </w:rPr>
              <w:t>There is no asylum room at BCP, but there</w:t>
            </w:r>
            <w:r w:rsidR="00365A06" w:rsidRPr="00E30DB3">
              <w:rPr>
                <w:rFonts w:ascii="Calibri" w:hAnsi="Calibri" w:cs="Calibri"/>
                <w:iCs/>
                <w:sz w:val="20"/>
              </w:rPr>
              <w:t xml:space="preserve"> are</w:t>
            </w:r>
            <w:r w:rsidR="00D8299D" w:rsidRPr="00E30DB3">
              <w:rPr>
                <w:rFonts w:ascii="Calibri" w:hAnsi="Calibri" w:cs="Calibri"/>
                <w:iCs/>
                <w:sz w:val="20"/>
              </w:rPr>
              <w:t xml:space="preserve"> 2 rooms at </w:t>
            </w:r>
            <w:r w:rsidR="003E70BD" w:rsidRPr="00E30DB3">
              <w:rPr>
                <w:rFonts w:ascii="Calibri" w:hAnsi="Calibri" w:cs="Calibri"/>
                <w:iCs/>
                <w:sz w:val="20"/>
              </w:rPr>
              <w:t>b</w:t>
            </w:r>
            <w:r w:rsidR="00D8299D" w:rsidRPr="00E30DB3">
              <w:rPr>
                <w:rFonts w:ascii="Calibri" w:hAnsi="Calibri" w:cs="Calibri"/>
                <w:iCs/>
                <w:sz w:val="20"/>
              </w:rPr>
              <w:t xml:space="preserve">order </w:t>
            </w:r>
            <w:r w:rsidR="003E70BD" w:rsidRPr="00E30DB3">
              <w:rPr>
                <w:rFonts w:ascii="Calibri" w:hAnsi="Calibri" w:cs="Calibri"/>
                <w:iCs/>
                <w:sz w:val="20"/>
              </w:rPr>
              <w:t>p</w:t>
            </w:r>
            <w:r w:rsidR="00D8299D" w:rsidRPr="00E30DB3">
              <w:rPr>
                <w:rFonts w:ascii="Calibri" w:hAnsi="Calibri" w:cs="Calibri"/>
                <w:iCs/>
                <w:sz w:val="20"/>
              </w:rPr>
              <w:t xml:space="preserve">olice </w:t>
            </w:r>
            <w:r w:rsidR="003E70BD" w:rsidRPr="00E30DB3">
              <w:rPr>
                <w:rFonts w:ascii="Calibri" w:hAnsi="Calibri" w:cs="Calibri"/>
                <w:iCs/>
                <w:sz w:val="20"/>
              </w:rPr>
              <w:t>s</w:t>
            </w:r>
            <w:r w:rsidR="00D8299D" w:rsidRPr="00E30DB3">
              <w:rPr>
                <w:rFonts w:ascii="Calibri" w:hAnsi="Calibri" w:cs="Calibri"/>
                <w:iCs/>
                <w:sz w:val="20"/>
              </w:rPr>
              <w:t xml:space="preserve">ector </w:t>
            </w:r>
            <w:proofErr w:type="spellStart"/>
            <w:r w:rsidR="00D8299D" w:rsidRPr="00E30DB3">
              <w:rPr>
                <w:rFonts w:ascii="Calibri" w:hAnsi="Calibri" w:cs="Calibri"/>
                <w:iCs/>
                <w:sz w:val="20"/>
              </w:rPr>
              <w:t>Criva</w:t>
            </w:r>
            <w:proofErr w:type="spellEnd"/>
            <w:r w:rsidR="003E70BD" w:rsidRPr="00E30DB3">
              <w:rPr>
                <w:rFonts w:ascii="Calibri" w:hAnsi="Calibri" w:cs="Calibri"/>
                <w:iCs/>
                <w:sz w:val="20"/>
              </w:rPr>
              <w:t xml:space="preserve">, </w:t>
            </w:r>
            <w:r w:rsidR="00D8299D" w:rsidRPr="00E30DB3">
              <w:rPr>
                <w:rFonts w:ascii="Calibri" w:hAnsi="Calibri" w:cs="Calibri"/>
                <w:iCs/>
                <w:sz w:val="20"/>
              </w:rPr>
              <w:t xml:space="preserve">3-5 km away. </w:t>
            </w:r>
          </w:p>
          <w:p w14:paraId="6F351E40" w14:textId="494012B4" w:rsidR="00BF7221" w:rsidRPr="00E30DB3" w:rsidRDefault="00C4402F" w:rsidP="00871832">
            <w:pPr>
              <w:tabs>
                <w:tab w:val="left" w:pos="2028"/>
              </w:tabs>
              <w:spacing w:line="20" w:lineRule="atLeast"/>
              <w:rPr>
                <w:rFonts w:ascii="Calibri" w:hAnsi="Calibri" w:cs="Calibri"/>
                <w:iCs/>
                <w:sz w:val="20"/>
              </w:rPr>
            </w:pPr>
            <w:r w:rsidRPr="00E30DB3">
              <w:rPr>
                <w:rFonts w:ascii="Calibri" w:hAnsi="Calibri" w:cs="Calibri"/>
                <w:iCs/>
                <w:sz w:val="20"/>
              </w:rPr>
              <w:t xml:space="preserve">2. </w:t>
            </w:r>
            <w:r w:rsidR="00D8299D" w:rsidRPr="00E30DB3">
              <w:rPr>
                <w:rFonts w:ascii="Calibri" w:hAnsi="Calibri" w:cs="Calibri"/>
                <w:iCs/>
                <w:sz w:val="20"/>
              </w:rPr>
              <w:t xml:space="preserve">BCP </w:t>
            </w:r>
            <w:proofErr w:type="spellStart"/>
            <w:r w:rsidR="00D8299D" w:rsidRPr="00E30DB3">
              <w:rPr>
                <w:rFonts w:ascii="Calibri" w:hAnsi="Calibri" w:cs="Calibri"/>
                <w:iCs/>
                <w:sz w:val="20"/>
              </w:rPr>
              <w:t>Valcinet</w:t>
            </w:r>
            <w:proofErr w:type="spellEnd"/>
            <w:r w:rsidR="00D8299D" w:rsidRPr="00E30DB3">
              <w:rPr>
                <w:rFonts w:ascii="Calibri" w:hAnsi="Calibri" w:cs="Calibri"/>
                <w:iCs/>
                <w:sz w:val="20"/>
              </w:rPr>
              <w:t xml:space="preserve"> is a railway BCP; there are 7 </w:t>
            </w:r>
            <w:r w:rsidR="0095068B" w:rsidRPr="00E30DB3">
              <w:rPr>
                <w:rFonts w:ascii="Calibri" w:hAnsi="Calibri" w:cs="Calibri"/>
                <w:iCs/>
                <w:sz w:val="20"/>
              </w:rPr>
              <w:t>AS claims</w:t>
            </w:r>
            <w:r w:rsidR="000F22BE" w:rsidRPr="00E30DB3">
              <w:rPr>
                <w:rFonts w:ascii="Calibri" w:hAnsi="Calibri" w:cs="Calibri"/>
                <w:iCs/>
                <w:sz w:val="20"/>
              </w:rPr>
              <w:t xml:space="preserve"> in the register during</w:t>
            </w:r>
            <w:r w:rsidR="00D8299D" w:rsidRPr="00E30DB3">
              <w:rPr>
                <w:rFonts w:ascii="Calibri" w:hAnsi="Calibri" w:cs="Calibri"/>
                <w:iCs/>
                <w:sz w:val="20"/>
              </w:rPr>
              <w:t xml:space="preserve"> 2015-2019, there is</w:t>
            </w:r>
            <w:r w:rsidR="003E70BD" w:rsidRPr="00E30DB3">
              <w:rPr>
                <w:rFonts w:ascii="Calibri" w:hAnsi="Calibri" w:cs="Calibri"/>
                <w:iCs/>
                <w:sz w:val="20"/>
              </w:rPr>
              <w:t xml:space="preserve"> one info board</w:t>
            </w:r>
            <w:r w:rsidR="00D8299D" w:rsidRPr="00E30DB3">
              <w:rPr>
                <w:rFonts w:ascii="Calibri" w:hAnsi="Calibri" w:cs="Calibri"/>
                <w:iCs/>
                <w:sz w:val="20"/>
              </w:rPr>
              <w:t>,</w:t>
            </w:r>
            <w:r w:rsidR="00846B5E" w:rsidRPr="00E30DB3">
              <w:rPr>
                <w:rFonts w:ascii="Calibri" w:hAnsi="Calibri" w:cs="Calibri"/>
                <w:iCs/>
                <w:sz w:val="20"/>
              </w:rPr>
              <w:t xml:space="preserve"> </w:t>
            </w:r>
            <w:r w:rsidR="00D8299D" w:rsidRPr="00E30DB3">
              <w:rPr>
                <w:rFonts w:ascii="Calibri" w:hAnsi="Calibri" w:cs="Calibri"/>
                <w:iCs/>
                <w:sz w:val="20"/>
              </w:rPr>
              <w:t xml:space="preserve">use </w:t>
            </w:r>
            <w:r w:rsidR="00846B5E" w:rsidRPr="00E30DB3">
              <w:rPr>
                <w:rFonts w:ascii="Calibri" w:hAnsi="Calibri" w:cs="Calibri"/>
                <w:iCs/>
                <w:sz w:val="20"/>
              </w:rPr>
              <w:t>the</w:t>
            </w:r>
            <w:r w:rsidR="00D8299D" w:rsidRPr="00E30DB3">
              <w:rPr>
                <w:rFonts w:ascii="Calibri" w:hAnsi="Calibri" w:cs="Calibri"/>
                <w:iCs/>
                <w:sz w:val="20"/>
              </w:rPr>
              <w:t xml:space="preserve"> regional asylum room in </w:t>
            </w:r>
            <w:proofErr w:type="spellStart"/>
            <w:r w:rsidR="00D8299D" w:rsidRPr="00E30DB3">
              <w:rPr>
                <w:rFonts w:ascii="Calibri" w:hAnsi="Calibri" w:cs="Calibri"/>
                <w:iCs/>
                <w:sz w:val="20"/>
              </w:rPr>
              <w:t>Ocnita</w:t>
            </w:r>
            <w:proofErr w:type="spellEnd"/>
            <w:r w:rsidR="00D8299D" w:rsidRPr="00E30DB3">
              <w:rPr>
                <w:rFonts w:ascii="Calibri" w:hAnsi="Calibri" w:cs="Calibri"/>
                <w:iCs/>
                <w:sz w:val="20"/>
              </w:rPr>
              <w:t xml:space="preserve">.  </w:t>
            </w:r>
          </w:p>
          <w:p w14:paraId="3E990CCD" w14:textId="77777777" w:rsidR="00BF7221" w:rsidRPr="00E30DB3" w:rsidRDefault="00BF7221" w:rsidP="00871832">
            <w:pPr>
              <w:tabs>
                <w:tab w:val="left" w:pos="2028"/>
              </w:tabs>
              <w:spacing w:line="20" w:lineRule="atLeast"/>
              <w:rPr>
                <w:rFonts w:ascii="Calibri" w:hAnsi="Calibri" w:cs="Calibri"/>
                <w:iCs/>
                <w:sz w:val="20"/>
              </w:rPr>
            </w:pPr>
            <w:r w:rsidRPr="00E30DB3">
              <w:rPr>
                <w:rFonts w:ascii="Calibri" w:hAnsi="Calibri" w:cs="Calibri"/>
                <w:iCs/>
                <w:sz w:val="20"/>
              </w:rPr>
              <w:t xml:space="preserve">3. </w:t>
            </w:r>
            <w:r w:rsidR="00D8299D" w:rsidRPr="00E30DB3">
              <w:rPr>
                <w:rFonts w:ascii="Calibri" w:hAnsi="Calibri" w:cs="Calibri"/>
                <w:iCs/>
                <w:sz w:val="20"/>
              </w:rPr>
              <w:t xml:space="preserve">Border Police Sector </w:t>
            </w:r>
            <w:proofErr w:type="spellStart"/>
            <w:r w:rsidR="00D8299D" w:rsidRPr="00E30DB3">
              <w:rPr>
                <w:rFonts w:ascii="Calibri" w:hAnsi="Calibri" w:cs="Calibri"/>
                <w:iCs/>
                <w:sz w:val="20"/>
              </w:rPr>
              <w:t>Criva</w:t>
            </w:r>
            <w:proofErr w:type="spellEnd"/>
            <w:r w:rsidR="00D8299D" w:rsidRPr="00E30DB3">
              <w:rPr>
                <w:rFonts w:ascii="Calibri" w:hAnsi="Calibri" w:cs="Calibri"/>
                <w:iCs/>
                <w:sz w:val="20"/>
              </w:rPr>
              <w:t xml:space="preserve"> had zero asylum-seekers. There are 2 rooms for asylum-seekers, located in the police sector. </w:t>
            </w:r>
          </w:p>
          <w:p w14:paraId="06AE269F" w14:textId="77777777" w:rsidR="00BF7221" w:rsidRPr="00E30DB3" w:rsidRDefault="00BF7221" w:rsidP="00871832">
            <w:pPr>
              <w:tabs>
                <w:tab w:val="left" w:pos="2028"/>
              </w:tabs>
              <w:spacing w:line="20" w:lineRule="atLeast"/>
              <w:rPr>
                <w:rFonts w:ascii="Calibri" w:hAnsi="Calibri" w:cs="Calibri"/>
                <w:iCs/>
                <w:sz w:val="20"/>
              </w:rPr>
            </w:pPr>
            <w:r w:rsidRPr="00E30DB3">
              <w:rPr>
                <w:rFonts w:ascii="Calibri" w:hAnsi="Calibri" w:cs="Calibri"/>
                <w:iCs/>
                <w:sz w:val="20"/>
              </w:rPr>
              <w:t>4.</w:t>
            </w:r>
            <w:r w:rsidR="00D31E9F" w:rsidRPr="00E30DB3">
              <w:rPr>
                <w:rFonts w:ascii="Calibri" w:hAnsi="Calibri" w:cs="Calibri"/>
                <w:iCs/>
                <w:sz w:val="20"/>
              </w:rPr>
              <w:t xml:space="preserve">BCP </w:t>
            </w:r>
            <w:proofErr w:type="spellStart"/>
            <w:r w:rsidR="00D31E9F" w:rsidRPr="00E30DB3">
              <w:rPr>
                <w:rFonts w:ascii="Calibri" w:hAnsi="Calibri" w:cs="Calibri"/>
                <w:iCs/>
                <w:sz w:val="20"/>
              </w:rPr>
              <w:t>Basarabeasca-Serpniovo</w:t>
            </w:r>
            <w:proofErr w:type="spellEnd"/>
            <w:r w:rsidR="00D31E9F" w:rsidRPr="00E30DB3">
              <w:rPr>
                <w:rFonts w:ascii="Calibri" w:hAnsi="Calibri" w:cs="Calibri"/>
                <w:iCs/>
                <w:sz w:val="20"/>
              </w:rPr>
              <w:t xml:space="preserve"> was closed due to pandemic and info-board moved to </w:t>
            </w:r>
            <w:r w:rsidR="0090365A" w:rsidRPr="00E30DB3">
              <w:rPr>
                <w:rFonts w:ascii="Calibri" w:hAnsi="Calibri" w:cs="Calibri"/>
                <w:iCs/>
                <w:sz w:val="20"/>
              </w:rPr>
              <w:t xml:space="preserve">railway BCP, use the room of the border police sector. </w:t>
            </w:r>
            <w:r w:rsidR="007158E5" w:rsidRPr="00E30DB3">
              <w:rPr>
                <w:rFonts w:ascii="Calibri" w:hAnsi="Calibri" w:cs="Calibri"/>
                <w:iCs/>
                <w:sz w:val="20"/>
              </w:rPr>
              <w:t xml:space="preserve">No records in the register from 2018. </w:t>
            </w:r>
          </w:p>
          <w:p w14:paraId="0EF24E0B" w14:textId="608EDB94" w:rsidR="00BF7221" w:rsidRPr="00E30DB3" w:rsidRDefault="00BF7221" w:rsidP="00871832">
            <w:pPr>
              <w:tabs>
                <w:tab w:val="left" w:pos="2028"/>
              </w:tabs>
              <w:spacing w:line="20" w:lineRule="atLeast"/>
              <w:rPr>
                <w:rFonts w:ascii="Calibri" w:hAnsi="Calibri" w:cs="Calibri"/>
                <w:iCs/>
                <w:sz w:val="20"/>
              </w:rPr>
            </w:pPr>
            <w:r w:rsidRPr="00E30DB3">
              <w:rPr>
                <w:rFonts w:ascii="Calibri" w:hAnsi="Calibri" w:cs="Calibri"/>
                <w:iCs/>
                <w:sz w:val="20"/>
              </w:rPr>
              <w:t>5.</w:t>
            </w:r>
            <w:r w:rsidR="007158E5" w:rsidRPr="00E30DB3">
              <w:rPr>
                <w:rFonts w:ascii="Calibri" w:hAnsi="Calibri" w:cs="Calibri"/>
                <w:iCs/>
                <w:sz w:val="20"/>
              </w:rPr>
              <w:t xml:space="preserve">BCP </w:t>
            </w:r>
            <w:proofErr w:type="spellStart"/>
            <w:r w:rsidR="007158E5" w:rsidRPr="00E30DB3">
              <w:rPr>
                <w:rFonts w:ascii="Calibri" w:hAnsi="Calibri" w:cs="Calibri"/>
                <w:iCs/>
                <w:sz w:val="20"/>
              </w:rPr>
              <w:t>Mirnoe-Tabaki</w:t>
            </w:r>
            <w:proofErr w:type="spellEnd"/>
            <w:r w:rsidR="007158E5" w:rsidRPr="00E30DB3">
              <w:rPr>
                <w:rFonts w:ascii="Calibri" w:hAnsi="Calibri" w:cs="Calibri"/>
                <w:iCs/>
                <w:sz w:val="20"/>
              </w:rPr>
              <w:t xml:space="preserve"> </w:t>
            </w:r>
            <w:r w:rsidR="00F70C1A" w:rsidRPr="00E30DB3">
              <w:rPr>
                <w:rFonts w:ascii="Calibri" w:hAnsi="Calibri" w:cs="Calibri"/>
                <w:iCs/>
                <w:sz w:val="20"/>
              </w:rPr>
              <w:t xml:space="preserve">has one info board, register moved to border police sector </w:t>
            </w:r>
            <w:proofErr w:type="spellStart"/>
            <w:r w:rsidR="00F70C1A" w:rsidRPr="00E30DB3">
              <w:rPr>
                <w:rFonts w:ascii="Calibri" w:hAnsi="Calibri" w:cs="Calibri"/>
                <w:iCs/>
                <w:sz w:val="20"/>
              </w:rPr>
              <w:t>Vulcanesti</w:t>
            </w:r>
            <w:proofErr w:type="spellEnd"/>
            <w:r w:rsidR="00F70C1A" w:rsidRPr="00E30DB3">
              <w:rPr>
                <w:rFonts w:ascii="Calibri" w:hAnsi="Calibri" w:cs="Calibri"/>
                <w:iCs/>
                <w:sz w:val="20"/>
              </w:rPr>
              <w:t>, 20 km away.</w:t>
            </w:r>
            <w:r w:rsidR="00C4402F" w:rsidRPr="00E30DB3">
              <w:rPr>
                <w:rFonts w:ascii="Calibri" w:hAnsi="Calibri" w:cs="Calibri"/>
                <w:iCs/>
                <w:sz w:val="20"/>
              </w:rPr>
              <w:t xml:space="preserve"> </w:t>
            </w:r>
          </w:p>
          <w:p w14:paraId="111F2EAE" w14:textId="4412F438" w:rsidR="00D8299D" w:rsidRPr="00E30DB3" w:rsidRDefault="00BF7221" w:rsidP="00871832">
            <w:pPr>
              <w:tabs>
                <w:tab w:val="left" w:pos="2028"/>
              </w:tabs>
              <w:spacing w:line="20" w:lineRule="atLeast"/>
              <w:rPr>
                <w:rFonts w:ascii="Calibri" w:hAnsi="Calibri" w:cs="Calibri"/>
                <w:iCs/>
                <w:sz w:val="20"/>
              </w:rPr>
            </w:pPr>
            <w:r w:rsidRPr="00E30DB3">
              <w:rPr>
                <w:rFonts w:ascii="Calibri" w:hAnsi="Calibri" w:cs="Calibri"/>
                <w:iCs/>
                <w:sz w:val="20"/>
              </w:rPr>
              <w:t>6.</w:t>
            </w:r>
            <w:r w:rsidR="00C4402F" w:rsidRPr="00E30DB3">
              <w:rPr>
                <w:rFonts w:ascii="Calibri" w:hAnsi="Calibri" w:cs="Calibri"/>
                <w:iCs/>
                <w:sz w:val="20"/>
              </w:rPr>
              <w:t xml:space="preserve">BCP </w:t>
            </w:r>
            <w:proofErr w:type="spellStart"/>
            <w:r w:rsidR="00C4402F" w:rsidRPr="00E30DB3">
              <w:rPr>
                <w:rFonts w:ascii="Calibri" w:hAnsi="Calibri" w:cs="Calibri"/>
                <w:iCs/>
                <w:sz w:val="20"/>
              </w:rPr>
              <w:t>Vulcanest-Vinogradnoe</w:t>
            </w:r>
            <w:proofErr w:type="spellEnd"/>
            <w:r w:rsidR="00EB545F" w:rsidRPr="00E30DB3">
              <w:rPr>
                <w:rFonts w:ascii="Calibri" w:hAnsi="Calibri" w:cs="Calibri"/>
                <w:iCs/>
                <w:sz w:val="20"/>
              </w:rPr>
              <w:t xml:space="preserve"> has no info board, activity suspended due to pandemic, register moved to border police sector </w:t>
            </w:r>
            <w:proofErr w:type="spellStart"/>
            <w:r w:rsidR="00EB545F" w:rsidRPr="00E30DB3">
              <w:rPr>
                <w:rFonts w:ascii="Calibri" w:hAnsi="Calibri" w:cs="Calibri"/>
                <w:iCs/>
                <w:sz w:val="20"/>
              </w:rPr>
              <w:t>Vulcanesti</w:t>
            </w:r>
            <w:proofErr w:type="spellEnd"/>
            <w:r w:rsidR="00EB545F" w:rsidRPr="00E30DB3">
              <w:rPr>
                <w:rFonts w:ascii="Calibri" w:hAnsi="Calibri" w:cs="Calibri"/>
                <w:iCs/>
                <w:sz w:val="20"/>
              </w:rPr>
              <w:t>, 50 km away.</w:t>
            </w:r>
          </w:p>
          <w:p w14:paraId="262FCE54" w14:textId="7F7CCAEA" w:rsidR="00EB545F" w:rsidRPr="00E30DB3" w:rsidRDefault="00EB545F" w:rsidP="00871832">
            <w:pPr>
              <w:tabs>
                <w:tab w:val="left" w:pos="2028"/>
              </w:tabs>
              <w:spacing w:line="20" w:lineRule="atLeast"/>
              <w:rPr>
                <w:rFonts w:ascii="Calibri" w:hAnsi="Calibri" w:cs="Calibri"/>
                <w:iCs/>
                <w:sz w:val="20"/>
              </w:rPr>
            </w:pPr>
            <w:r w:rsidRPr="00E30DB3">
              <w:rPr>
                <w:rFonts w:ascii="Calibri" w:hAnsi="Calibri" w:cs="Calibri"/>
                <w:iCs/>
                <w:sz w:val="20"/>
              </w:rPr>
              <w:t xml:space="preserve">7. BCP </w:t>
            </w:r>
            <w:proofErr w:type="spellStart"/>
            <w:r w:rsidRPr="00E30DB3">
              <w:rPr>
                <w:rFonts w:ascii="Calibri" w:hAnsi="Calibri" w:cs="Calibri"/>
                <w:iCs/>
                <w:sz w:val="20"/>
              </w:rPr>
              <w:t>Girgiulesti</w:t>
            </w:r>
            <w:proofErr w:type="spellEnd"/>
            <w:r w:rsidRPr="00E30DB3">
              <w:rPr>
                <w:rFonts w:ascii="Calibri" w:hAnsi="Calibri" w:cs="Calibri"/>
                <w:iCs/>
                <w:sz w:val="20"/>
              </w:rPr>
              <w:t xml:space="preserve">-Reni </w:t>
            </w:r>
            <w:r w:rsidR="007F0A8C" w:rsidRPr="00E30DB3">
              <w:rPr>
                <w:rFonts w:ascii="Calibri" w:hAnsi="Calibri" w:cs="Calibri"/>
                <w:iCs/>
                <w:sz w:val="20"/>
              </w:rPr>
              <w:t>has one info board, last date in the register 2014</w:t>
            </w:r>
            <w:r w:rsidR="00592268" w:rsidRPr="00E30DB3">
              <w:rPr>
                <w:rFonts w:ascii="Calibri" w:hAnsi="Calibri" w:cs="Calibri"/>
                <w:iCs/>
                <w:sz w:val="20"/>
              </w:rPr>
              <w:t>, use th</w:t>
            </w:r>
            <w:r w:rsidR="00F50407" w:rsidRPr="00E30DB3">
              <w:rPr>
                <w:rFonts w:ascii="Calibri" w:hAnsi="Calibri" w:cs="Calibri"/>
                <w:iCs/>
                <w:sz w:val="20"/>
              </w:rPr>
              <w:t>e room at border police sector Reni, 1 km away.</w:t>
            </w:r>
          </w:p>
          <w:p w14:paraId="12E7B538" w14:textId="4E4D8801" w:rsidR="00CA43EE" w:rsidRPr="00E30DB3" w:rsidRDefault="00CA43EE" w:rsidP="00CA43EE">
            <w:pPr>
              <w:tabs>
                <w:tab w:val="left" w:pos="2028"/>
              </w:tabs>
              <w:spacing w:line="20" w:lineRule="atLeast"/>
              <w:rPr>
                <w:rFonts w:ascii="Calibri" w:hAnsi="Calibri" w:cs="Calibri"/>
                <w:iCs/>
                <w:sz w:val="20"/>
              </w:rPr>
            </w:pPr>
          </w:p>
          <w:p w14:paraId="0E1AF8CC" w14:textId="77777777" w:rsidR="00CA43EE" w:rsidRPr="00E30DB3" w:rsidRDefault="00CA43EE" w:rsidP="00AA4DD8">
            <w:pPr>
              <w:spacing w:line="20" w:lineRule="atLeast"/>
              <w:contextualSpacing/>
              <w:jc w:val="both"/>
              <w:rPr>
                <w:rFonts w:ascii="Calibri" w:hAnsi="Calibri" w:cs="Calibri"/>
                <w:b/>
                <w:iCs/>
                <w:sz w:val="20"/>
                <w:szCs w:val="20"/>
                <w:lang w:val="en-US"/>
              </w:rPr>
            </w:pPr>
            <w:r w:rsidRPr="00E30DB3">
              <w:rPr>
                <w:rFonts w:ascii="Calibri" w:hAnsi="Calibri" w:cs="Calibri"/>
                <w:b/>
                <w:iCs/>
                <w:sz w:val="20"/>
                <w:szCs w:val="20"/>
                <w:lang w:val="en-US"/>
              </w:rPr>
              <w:t xml:space="preserve">Advocacy with the Ombudsperson Office Moldova </w:t>
            </w:r>
          </w:p>
          <w:p w14:paraId="3BC765C1" w14:textId="77777777" w:rsidR="00CA43EE" w:rsidRPr="00E30DB3" w:rsidRDefault="00CA43EE" w:rsidP="00CA43EE">
            <w:pPr>
              <w:spacing w:line="20" w:lineRule="atLeast"/>
              <w:contextualSpacing/>
              <w:jc w:val="both"/>
              <w:rPr>
                <w:rFonts w:ascii="Calibri" w:hAnsi="Calibri" w:cs="Calibri"/>
                <w:iCs/>
                <w:sz w:val="20"/>
                <w:szCs w:val="20"/>
                <w:lang w:val="en-US"/>
              </w:rPr>
            </w:pPr>
            <w:r w:rsidRPr="00E30DB3">
              <w:rPr>
                <w:rFonts w:ascii="Calibri" w:hAnsi="Calibri" w:cs="Calibri"/>
                <w:iCs/>
                <w:sz w:val="20"/>
                <w:szCs w:val="20"/>
                <w:lang w:val="en-US"/>
              </w:rPr>
              <w:t>- LCA assisted the Ombudsperson Office in preparing an evaluation report for Border Police Unit from Airport Chisinau, the report with recommendations was sent to Border Police in February 2020.</w:t>
            </w:r>
          </w:p>
          <w:p w14:paraId="6B976711" w14:textId="0E6D5695" w:rsidR="00CA43EE" w:rsidRPr="00E30DB3" w:rsidRDefault="00CA43EE" w:rsidP="00CA43EE">
            <w:pPr>
              <w:spacing w:line="20" w:lineRule="atLeast"/>
              <w:contextualSpacing/>
              <w:jc w:val="both"/>
              <w:rPr>
                <w:rFonts w:ascii="Calibri" w:hAnsi="Calibri" w:cs="Calibri"/>
                <w:iCs/>
                <w:sz w:val="20"/>
                <w:szCs w:val="20"/>
                <w:lang w:val="en-US"/>
              </w:rPr>
            </w:pPr>
            <w:r w:rsidRPr="00E30DB3">
              <w:rPr>
                <w:rFonts w:ascii="Calibri" w:hAnsi="Calibri" w:cs="Calibri"/>
                <w:iCs/>
                <w:sz w:val="20"/>
                <w:szCs w:val="20"/>
                <w:lang w:val="en-US"/>
              </w:rPr>
              <w:t xml:space="preserve">- </w:t>
            </w:r>
            <w:r w:rsidR="00D8157F" w:rsidRPr="00E30DB3">
              <w:rPr>
                <w:rFonts w:ascii="Calibri" w:hAnsi="Calibri" w:cs="Calibri"/>
                <w:iCs/>
                <w:sz w:val="20"/>
                <w:szCs w:val="20"/>
                <w:lang w:val="en-US"/>
              </w:rPr>
              <w:t>T</w:t>
            </w:r>
            <w:r w:rsidRPr="00E30DB3">
              <w:rPr>
                <w:rFonts w:ascii="Calibri" w:hAnsi="Calibri" w:cs="Calibri"/>
                <w:iCs/>
                <w:sz w:val="20"/>
                <w:szCs w:val="20"/>
                <w:lang w:val="en-US"/>
              </w:rPr>
              <w:t xml:space="preserve">he Ombudsperson Office elaborated </w:t>
            </w:r>
            <w:hyperlink r:id="rId15" w:history="1">
              <w:r w:rsidRPr="00E30DB3">
                <w:rPr>
                  <w:rStyle w:val="Hyperlink"/>
                  <w:rFonts w:ascii="Calibri" w:hAnsi="Calibri" w:cs="Calibri"/>
                  <w:iCs/>
                  <w:sz w:val="20"/>
                  <w:szCs w:val="20"/>
                  <w:lang w:val="en-US"/>
                </w:rPr>
                <w:t>a comprehensive report</w:t>
              </w:r>
            </w:hyperlink>
            <w:r w:rsidRPr="00E30DB3">
              <w:rPr>
                <w:rFonts w:ascii="Calibri" w:hAnsi="Calibri" w:cs="Calibri"/>
                <w:iCs/>
                <w:sz w:val="20"/>
                <w:szCs w:val="20"/>
                <w:lang w:val="en-US"/>
              </w:rPr>
              <w:t xml:space="preserve"> regarding the multifunctional team visits to BCP </w:t>
            </w:r>
            <w:proofErr w:type="spellStart"/>
            <w:r w:rsidRPr="00E30DB3">
              <w:rPr>
                <w:rFonts w:ascii="Calibri" w:hAnsi="Calibri" w:cs="Calibri"/>
                <w:iCs/>
                <w:sz w:val="20"/>
                <w:szCs w:val="20"/>
                <w:lang w:val="en-US"/>
              </w:rPr>
              <w:t>Palanca</w:t>
            </w:r>
            <w:proofErr w:type="spellEnd"/>
            <w:r w:rsidRPr="00E30DB3">
              <w:rPr>
                <w:rFonts w:ascii="Calibri" w:hAnsi="Calibri" w:cs="Calibri"/>
                <w:iCs/>
                <w:sz w:val="20"/>
                <w:szCs w:val="20"/>
                <w:lang w:val="en-US"/>
              </w:rPr>
              <w:t xml:space="preserve"> and </w:t>
            </w:r>
            <w:proofErr w:type="spellStart"/>
            <w:r w:rsidRPr="00E30DB3">
              <w:rPr>
                <w:rFonts w:ascii="Calibri" w:hAnsi="Calibri" w:cs="Calibri"/>
                <w:iCs/>
                <w:sz w:val="20"/>
                <w:szCs w:val="20"/>
                <w:lang w:val="en-US"/>
              </w:rPr>
              <w:t>Tudora</w:t>
            </w:r>
            <w:proofErr w:type="spellEnd"/>
            <w:r w:rsidRPr="00E30DB3">
              <w:rPr>
                <w:rFonts w:ascii="Calibri" w:hAnsi="Calibri" w:cs="Calibri"/>
                <w:iCs/>
                <w:sz w:val="20"/>
                <w:szCs w:val="20"/>
                <w:lang w:val="en-US"/>
              </w:rPr>
              <w:t xml:space="preserve"> and the Border Police Department of the East Regional Directorate of the General Inspectorate of the Border Police of the Ministry of Internal Affair (MIA).</w:t>
            </w:r>
          </w:p>
          <w:p w14:paraId="0F676F06" w14:textId="77777777" w:rsidR="00CA43EE" w:rsidRPr="00E30DB3" w:rsidRDefault="00CA43EE" w:rsidP="00CA43EE">
            <w:pPr>
              <w:tabs>
                <w:tab w:val="left" w:pos="2028"/>
              </w:tabs>
              <w:spacing w:line="20" w:lineRule="atLeast"/>
              <w:rPr>
                <w:rFonts w:ascii="Calibri" w:hAnsi="Calibri" w:cs="Calibri"/>
                <w:iCs/>
                <w:sz w:val="20"/>
                <w:lang w:val="en-US"/>
              </w:rPr>
            </w:pPr>
          </w:p>
          <w:p w14:paraId="3E55EA2E" w14:textId="7127080D" w:rsidR="00F81259" w:rsidRPr="00E30DB3" w:rsidRDefault="00F81259" w:rsidP="00635E60">
            <w:pPr>
              <w:rPr>
                <w:rFonts w:ascii="Calibri" w:hAnsi="Calibri"/>
                <w:iCs/>
                <w:sz w:val="20"/>
                <w:szCs w:val="20"/>
              </w:rPr>
            </w:pPr>
          </w:p>
        </w:tc>
      </w:tr>
      <w:tr w:rsidR="00F81259" w:rsidRPr="004952E4" w14:paraId="448781C5"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428" w:type="dxa"/>
            <w:gridSpan w:val="2"/>
            <w:tcBorders>
              <w:top w:val="nil"/>
              <w:left w:val="single" w:sz="8" w:space="0" w:color="auto"/>
              <w:bottom w:val="single" w:sz="4" w:space="0" w:color="auto"/>
              <w:right w:val="single" w:sz="4" w:space="0" w:color="auto"/>
            </w:tcBorders>
            <w:shd w:val="clear" w:color="auto" w:fill="F2F2F2"/>
            <w:noWrap/>
            <w:vAlign w:val="center"/>
          </w:tcPr>
          <w:p w14:paraId="5234CFDD" w14:textId="77777777" w:rsidR="00F81259" w:rsidRPr="004952E4" w:rsidRDefault="00F81259" w:rsidP="00635E60">
            <w:pPr>
              <w:jc w:val="center"/>
              <w:rPr>
                <w:rFonts w:ascii="Calibri" w:hAnsi="Calibri"/>
                <w:b/>
                <w:bCs/>
                <w:sz w:val="22"/>
                <w:szCs w:val="20"/>
              </w:rPr>
            </w:pPr>
            <w:r w:rsidRPr="004952E4">
              <w:rPr>
                <w:rFonts w:ascii="Calibri" w:hAnsi="Calibri"/>
                <w:b/>
                <w:bCs/>
                <w:sz w:val="22"/>
                <w:szCs w:val="20"/>
              </w:rPr>
              <w:lastRenderedPageBreak/>
              <w:t>Performance Indicator(s)</w:t>
            </w:r>
          </w:p>
        </w:tc>
        <w:tc>
          <w:tcPr>
            <w:tcW w:w="3335" w:type="dxa"/>
            <w:tcBorders>
              <w:top w:val="nil"/>
              <w:left w:val="nil"/>
              <w:bottom w:val="single" w:sz="4" w:space="0" w:color="auto"/>
              <w:right w:val="single" w:sz="4" w:space="0" w:color="auto"/>
            </w:tcBorders>
            <w:shd w:val="clear" w:color="auto" w:fill="F2F2F2"/>
            <w:noWrap/>
            <w:vAlign w:val="center"/>
          </w:tcPr>
          <w:p w14:paraId="4F172D13" w14:textId="77777777" w:rsidR="00F81259" w:rsidRPr="004952E4" w:rsidRDefault="00F81259" w:rsidP="00635E60">
            <w:pPr>
              <w:jc w:val="center"/>
              <w:rPr>
                <w:rFonts w:ascii="Calibri" w:hAnsi="Calibri"/>
                <w:b/>
                <w:bCs/>
                <w:sz w:val="22"/>
                <w:szCs w:val="20"/>
              </w:rPr>
            </w:pPr>
            <w:r w:rsidRPr="004952E4">
              <w:rPr>
                <w:rFonts w:ascii="Calibri" w:hAnsi="Calibri"/>
                <w:b/>
                <w:bCs/>
                <w:sz w:val="22"/>
                <w:szCs w:val="20"/>
              </w:rPr>
              <w:t>Site/Location</w:t>
            </w:r>
          </w:p>
        </w:tc>
        <w:tc>
          <w:tcPr>
            <w:tcW w:w="3217" w:type="dxa"/>
            <w:tcBorders>
              <w:top w:val="single" w:sz="8" w:space="0" w:color="auto"/>
              <w:left w:val="nil"/>
              <w:bottom w:val="single" w:sz="4" w:space="0" w:color="auto"/>
              <w:right w:val="single" w:sz="4" w:space="0" w:color="auto"/>
            </w:tcBorders>
            <w:shd w:val="clear" w:color="auto" w:fill="F2F2F2"/>
            <w:noWrap/>
            <w:vAlign w:val="center"/>
          </w:tcPr>
          <w:p w14:paraId="47290466" w14:textId="77777777" w:rsidR="00F81259" w:rsidRPr="004952E4" w:rsidRDefault="00F81259" w:rsidP="00635E60">
            <w:pPr>
              <w:jc w:val="center"/>
              <w:rPr>
                <w:rFonts w:ascii="Calibri" w:hAnsi="Calibri"/>
                <w:b/>
                <w:bCs/>
                <w:sz w:val="22"/>
                <w:szCs w:val="20"/>
              </w:rPr>
            </w:pPr>
            <w:r>
              <w:rPr>
                <w:rFonts w:ascii="Calibri" w:hAnsi="Calibri"/>
                <w:b/>
                <w:bCs/>
                <w:sz w:val="22"/>
                <w:szCs w:val="20"/>
              </w:rPr>
              <w:t xml:space="preserve">Performance </w:t>
            </w:r>
            <w:r w:rsidRPr="004952E4">
              <w:rPr>
                <w:rFonts w:ascii="Calibri" w:hAnsi="Calibri"/>
                <w:b/>
                <w:bCs/>
                <w:sz w:val="22"/>
                <w:szCs w:val="20"/>
              </w:rPr>
              <w:t>Target</w:t>
            </w:r>
          </w:p>
        </w:tc>
        <w:tc>
          <w:tcPr>
            <w:tcW w:w="2736" w:type="dxa"/>
            <w:tcBorders>
              <w:top w:val="single" w:sz="8" w:space="0" w:color="auto"/>
              <w:left w:val="nil"/>
              <w:bottom w:val="single" w:sz="4" w:space="0" w:color="auto"/>
              <w:right w:val="single" w:sz="4" w:space="0" w:color="auto"/>
            </w:tcBorders>
            <w:shd w:val="clear" w:color="auto" w:fill="F2F2F2"/>
            <w:vAlign w:val="center"/>
          </w:tcPr>
          <w:p w14:paraId="0B9A965F" w14:textId="77777777" w:rsidR="00F81259" w:rsidRPr="004952E4" w:rsidRDefault="00F81259" w:rsidP="00635E60">
            <w:pPr>
              <w:jc w:val="center"/>
              <w:rPr>
                <w:rFonts w:ascii="Calibri" w:hAnsi="Calibri"/>
                <w:b/>
                <w:bCs/>
                <w:sz w:val="22"/>
                <w:szCs w:val="20"/>
              </w:rPr>
            </w:pPr>
            <w:r w:rsidRPr="004952E4">
              <w:rPr>
                <w:rFonts w:ascii="Calibri" w:hAnsi="Calibri"/>
                <w:b/>
                <w:bCs/>
                <w:sz w:val="22"/>
                <w:szCs w:val="20"/>
              </w:rPr>
              <w:t xml:space="preserve">Actual progress </w:t>
            </w:r>
          </w:p>
        </w:tc>
      </w:tr>
      <w:tr w:rsidR="00F81259" w:rsidRPr="00D73D8F" w14:paraId="14417EBB"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428" w:type="dxa"/>
            <w:gridSpan w:val="2"/>
            <w:tcBorders>
              <w:top w:val="nil"/>
              <w:left w:val="single" w:sz="8" w:space="0" w:color="auto"/>
              <w:bottom w:val="single" w:sz="4" w:space="0" w:color="auto"/>
              <w:right w:val="single" w:sz="4" w:space="0" w:color="auto"/>
            </w:tcBorders>
            <w:shd w:val="clear" w:color="auto" w:fill="FFFFFF"/>
            <w:noWrap/>
          </w:tcPr>
          <w:p w14:paraId="1D8A3271" w14:textId="77777777" w:rsidR="00F81259" w:rsidRPr="00D73D8F" w:rsidRDefault="00F81259" w:rsidP="00635E60">
            <w:pPr>
              <w:rPr>
                <w:rFonts w:ascii="Calibri" w:hAnsi="Calibri"/>
                <w:iCs/>
                <w:sz w:val="20"/>
                <w:szCs w:val="20"/>
              </w:rPr>
            </w:pPr>
            <w:r w:rsidRPr="00D73D8F">
              <w:rPr>
                <w:rFonts w:ascii="Calibri" w:hAnsi="Calibri"/>
                <w:iCs/>
                <w:sz w:val="20"/>
                <w:szCs w:val="20"/>
              </w:rPr>
              <w:t># of border monitoring visits conducted and recorded</w:t>
            </w:r>
          </w:p>
        </w:tc>
        <w:tc>
          <w:tcPr>
            <w:tcW w:w="3335" w:type="dxa"/>
            <w:tcBorders>
              <w:top w:val="single" w:sz="4" w:space="0" w:color="auto"/>
              <w:left w:val="nil"/>
              <w:bottom w:val="single" w:sz="4" w:space="0" w:color="auto"/>
              <w:right w:val="single" w:sz="4" w:space="0" w:color="auto"/>
            </w:tcBorders>
            <w:shd w:val="clear" w:color="auto" w:fill="FFFFFF"/>
            <w:noWrap/>
          </w:tcPr>
          <w:p w14:paraId="59BDE4A7" w14:textId="77777777" w:rsidR="00F81259" w:rsidRPr="00D73D8F" w:rsidRDefault="00F81259" w:rsidP="00635E60">
            <w:pPr>
              <w:rPr>
                <w:rFonts w:ascii="Calibri" w:hAnsi="Calibri"/>
                <w:iCs/>
                <w:sz w:val="20"/>
                <w:szCs w:val="20"/>
              </w:rPr>
            </w:pPr>
            <w:r w:rsidRPr="00D73D8F">
              <w:rPr>
                <w:rFonts w:ascii="Calibri" w:hAnsi="Calibri"/>
                <w:iCs/>
                <w:sz w:val="20"/>
                <w:szCs w:val="20"/>
                <w:lang w:val="en-US"/>
              </w:rPr>
              <w:t>All regions of Moldova</w:t>
            </w:r>
          </w:p>
        </w:tc>
        <w:tc>
          <w:tcPr>
            <w:tcW w:w="3217" w:type="dxa"/>
            <w:tcBorders>
              <w:top w:val="single" w:sz="4" w:space="0" w:color="auto"/>
              <w:left w:val="nil"/>
              <w:bottom w:val="single" w:sz="4" w:space="0" w:color="auto"/>
              <w:right w:val="single" w:sz="4" w:space="0" w:color="auto"/>
            </w:tcBorders>
            <w:shd w:val="clear" w:color="auto" w:fill="F2F2F2"/>
            <w:noWrap/>
          </w:tcPr>
          <w:p w14:paraId="64F9BF12" w14:textId="77777777" w:rsidR="00F81259" w:rsidRPr="00D73D8F" w:rsidRDefault="00F81259" w:rsidP="00635E60">
            <w:pPr>
              <w:jc w:val="center"/>
              <w:rPr>
                <w:rFonts w:ascii="Calibri" w:hAnsi="Calibri"/>
                <w:iCs/>
                <w:sz w:val="20"/>
                <w:szCs w:val="20"/>
              </w:rPr>
            </w:pPr>
            <w:r w:rsidRPr="00D73D8F">
              <w:rPr>
                <w:rFonts w:ascii="Calibri" w:hAnsi="Calibri"/>
                <w:iCs/>
                <w:sz w:val="20"/>
                <w:szCs w:val="20"/>
              </w:rPr>
              <w:t>8</w:t>
            </w:r>
          </w:p>
          <w:p w14:paraId="5C23FEA9" w14:textId="77777777" w:rsidR="00F81259" w:rsidRPr="00D73D8F" w:rsidRDefault="00F81259" w:rsidP="00635E60">
            <w:pPr>
              <w:rPr>
                <w:rFonts w:ascii="Calibri" w:hAnsi="Calibri"/>
                <w:iCs/>
                <w:sz w:val="20"/>
                <w:szCs w:val="20"/>
              </w:rPr>
            </w:pPr>
          </w:p>
        </w:tc>
        <w:tc>
          <w:tcPr>
            <w:tcW w:w="2736" w:type="dxa"/>
            <w:tcBorders>
              <w:top w:val="single" w:sz="4" w:space="0" w:color="auto"/>
              <w:left w:val="nil"/>
              <w:bottom w:val="single" w:sz="4" w:space="0" w:color="auto"/>
              <w:right w:val="single" w:sz="4" w:space="0" w:color="auto"/>
            </w:tcBorders>
            <w:shd w:val="clear" w:color="auto" w:fill="FFFFFF"/>
          </w:tcPr>
          <w:p w14:paraId="6BED9386" w14:textId="3CF6167F" w:rsidR="00F81259" w:rsidRPr="00D73D8F" w:rsidRDefault="00E234FF" w:rsidP="00635E60">
            <w:pPr>
              <w:rPr>
                <w:rFonts w:ascii="Calibri" w:hAnsi="Calibri"/>
                <w:iCs/>
                <w:sz w:val="20"/>
                <w:szCs w:val="20"/>
              </w:rPr>
            </w:pPr>
            <w:r w:rsidRPr="00D73D8F">
              <w:rPr>
                <w:rFonts w:ascii="Calibri" w:hAnsi="Calibri"/>
                <w:iCs/>
                <w:sz w:val="20"/>
                <w:szCs w:val="20"/>
              </w:rPr>
              <w:t>10</w:t>
            </w:r>
          </w:p>
        </w:tc>
      </w:tr>
    </w:tbl>
    <w:p w14:paraId="2FA799EF" w14:textId="77777777" w:rsidR="00F81259" w:rsidRPr="00D73D8F" w:rsidRDefault="00F81259" w:rsidP="00F81259">
      <w:pPr>
        <w:rPr>
          <w:rFonts w:ascii="Calibri" w:hAnsi="Calibri"/>
          <w:iCs/>
          <w:sz w:val="22"/>
          <w:szCs w:val="22"/>
        </w:rPr>
      </w:pPr>
    </w:p>
    <w:p w14:paraId="4BC94309" w14:textId="77777777" w:rsidR="00F81259" w:rsidRPr="00D73D8F" w:rsidRDefault="00F81259" w:rsidP="00F81259">
      <w:pPr>
        <w:rPr>
          <w:rFonts w:ascii="Calibri" w:hAnsi="Calibri"/>
          <w:iCs/>
          <w:sz w:val="22"/>
          <w:szCs w:val="22"/>
        </w:rPr>
      </w:pPr>
    </w:p>
    <w:p w14:paraId="031D889D" w14:textId="77777777" w:rsidR="00F81259" w:rsidRPr="00D73D8F" w:rsidRDefault="00F81259" w:rsidP="00F81259">
      <w:pPr>
        <w:rPr>
          <w:rFonts w:ascii="Calibri" w:hAnsi="Calibri"/>
          <w:iCs/>
          <w:sz w:val="22"/>
          <w:szCs w:val="22"/>
        </w:rPr>
      </w:pPr>
    </w:p>
    <w:p w14:paraId="1F0EA86F" w14:textId="77777777" w:rsidR="00F81259" w:rsidRPr="00D73D8F" w:rsidRDefault="00F81259" w:rsidP="00F81259">
      <w:pPr>
        <w:rPr>
          <w:rFonts w:ascii="Calibri" w:hAnsi="Calibri"/>
          <w:iCs/>
          <w:sz w:val="22"/>
          <w:szCs w:val="22"/>
        </w:rPr>
      </w:pPr>
    </w:p>
    <w:tbl>
      <w:tblPr>
        <w:tblW w:w="1371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585"/>
        <w:gridCol w:w="1843"/>
        <w:gridCol w:w="3335"/>
        <w:gridCol w:w="3217"/>
        <w:gridCol w:w="2736"/>
      </w:tblGrid>
      <w:tr w:rsidR="00F81259" w:rsidRPr="00D73D8F" w14:paraId="7E64F879" w14:textId="77777777" w:rsidTr="00635E60">
        <w:tc>
          <w:tcPr>
            <w:tcW w:w="2585" w:type="dxa"/>
            <w:shd w:val="clear" w:color="auto" w:fill="D9D9D9"/>
          </w:tcPr>
          <w:p w14:paraId="1060630D" w14:textId="77777777" w:rsidR="00F81259" w:rsidRPr="00D73D8F" w:rsidRDefault="00F81259" w:rsidP="00635E60">
            <w:pPr>
              <w:rPr>
                <w:rFonts w:ascii="Calibri" w:hAnsi="Calibri"/>
                <w:iCs/>
                <w:sz w:val="20"/>
                <w:szCs w:val="20"/>
              </w:rPr>
            </w:pPr>
            <w:r w:rsidRPr="00D73D8F">
              <w:rPr>
                <w:rFonts w:ascii="Calibri" w:hAnsi="Calibri"/>
                <w:b/>
                <w:bCs/>
                <w:iCs/>
                <w:sz w:val="22"/>
                <w:szCs w:val="22"/>
              </w:rPr>
              <w:lastRenderedPageBreak/>
              <w:t>Objective Name</w:t>
            </w:r>
          </w:p>
        </w:tc>
        <w:tc>
          <w:tcPr>
            <w:tcW w:w="11131" w:type="dxa"/>
            <w:gridSpan w:val="4"/>
            <w:shd w:val="clear" w:color="auto" w:fill="D9D9D9"/>
          </w:tcPr>
          <w:p w14:paraId="5CC4A118" w14:textId="77777777" w:rsidR="00F81259" w:rsidRPr="00D73D8F" w:rsidRDefault="00F81259" w:rsidP="00635E60">
            <w:pPr>
              <w:jc w:val="both"/>
              <w:rPr>
                <w:rFonts w:ascii="Calibri" w:hAnsi="Calibri"/>
                <w:b/>
                <w:iCs/>
                <w:sz w:val="22"/>
                <w:szCs w:val="22"/>
                <w:lang w:val="en-US"/>
              </w:rPr>
            </w:pPr>
            <w:r w:rsidRPr="00D73D8F">
              <w:rPr>
                <w:rFonts w:ascii="Calibri" w:hAnsi="Calibri"/>
                <w:b/>
                <w:bCs/>
                <w:iCs/>
                <w:sz w:val="22"/>
                <w:szCs w:val="22"/>
                <w:lang w:val="en-US"/>
              </w:rPr>
              <w:t>213 Access to and quality of status determination procedures improved</w:t>
            </w:r>
          </w:p>
        </w:tc>
      </w:tr>
      <w:tr w:rsidR="00F81259" w:rsidRPr="00D73D8F" w14:paraId="58A6C965" w14:textId="77777777" w:rsidTr="00635E60">
        <w:tc>
          <w:tcPr>
            <w:tcW w:w="2585" w:type="dxa"/>
            <w:shd w:val="clear" w:color="auto" w:fill="F2F2F2"/>
          </w:tcPr>
          <w:p w14:paraId="029D233C" w14:textId="77777777" w:rsidR="00F81259" w:rsidRPr="00D73D8F" w:rsidRDefault="00F81259" w:rsidP="00635E60">
            <w:pPr>
              <w:rPr>
                <w:rFonts w:ascii="Calibri" w:hAnsi="Calibri"/>
                <w:b/>
                <w:bCs/>
                <w:iCs/>
                <w:sz w:val="20"/>
                <w:szCs w:val="20"/>
              </w:rPr>
            </w:pPr>
            <w:r w:rsidRPr="00D73D8F">
              <w:rPr>
                <w:rFonts w:ascii="Calibri" w:hAnsi="Calibri"/>
                <w:b/>
                <w:bCs/>
                <w:iCs/>
                <w:sz w:val="20"/>
                <w:szCs w:val="20"/>
              </w:rPr>
              <w:t>Problem Description:</w:t>
            </w:r>
          </w:p>
        </w:tc>
        <w:tc>
          <w:tcPr>
            <w:tcW w:w="11131" w:type="dxa"/>
            <w:gridSpan w:val="4"/>
            <w:shd w:val="clear" w:color="auto" w:fill="auto"/>
          </w:tcPr>
          <w:p w14:paraId="615D7037" w14:textId="77777777" w:rsidR="00F81259" w:rsidRPr="00D73D8F" w:rsidRDefault="00F81259" w:rsidP="00635E60">
            <w:pPr>
              <w:rPr>
                <w:rFonts w:ascii="Calibri" w:hAnsi="Calibri"/>
                <w:iCs/>
                <w:sz w:val="20"/>
                <w:szCs w:val="20"/>
              </w:rPr>
            </w:pPr>
            <w:r w:rsidRPr="00D73D8F">
              <w:rPr>
                <w:rFonts w:ascii="Calibri" w:hAnsi="Calibri"/>
                <w:iCs/>
                <w:sz w:val="20"/>
                <w:szCs w:val="20"/>
                <w:lang w:val="en-US"/>
              </w:rPr>
              <w:t xml:space="preserve">There is no mechanism to identify and address specific needs of the applicants during the asylum procedure including victims of sexual exploitation and abuse, survivors of sexual and gender-based violence and unaccompanied and separated children. National security concerns often influence decision-makers. At the administrative level, asylum-seekers are provided legal aid only during RSD interview, while pre-and post-interview counselling is nor ensured. Free of charge state legal aid is available for all asylum-seekers with low income, public defenders ate often not familiar with asylum issues and are reluctant to take RSD case. Following a general judicial reform at the beginning of 2019, most judges trained in asylum law have moved to other courts and new judges are not familiar with it. </w:t>
            </w:r>
          </w:p>
        </w:tc>
      </w:tr>
      <w:tr w:rsidR="00F81259" w:rsidRPr="00D73D8F" w14:paraId="6B54C364"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6"/>
        </w:trPr>
        <w:tc>
          <w:tcPr>
            <w:tcW w:w="4428" w:type="dxa"/>
            <w:gridSpan w:val="2"/>
            <w:tcBorders>
              <w:top w:val="single" w:sz="8" w:space="0" w:color="auto"/>
              <w:left w:val="single" w:sz="8" w:space="0" w:color="auto"/>
              <w:bottom w:val="single" w:sz="4" w:space="0" w:color="auto"/>
              <w:right w:val="single" w:sz="4" w:space="0" w:color="auto"/>
            </w:tcBorders>
            <w:shd w:val="clear" w:color="auto" w:fill="D9D9D9"/>
            <w:noWrap/>
            <w:vAlign w:val="center"/>
          </w:tcPr>
          <w:p w14:paraId="11890940" w14:textId="77777777" w:rsidR="00F81259" w:rsidRPr="00D73D8F" w:rsidRDefault="00F81259" w:rsidP="00635E60">
            <w:pPr>
              <w:rPr>
                <w:rFonts w:ascii="Calibri" w:hAnsi="Calibri"/>
                <w:b/>
                <w:bCs/>
                <w:iCs/>
                <w:sz w:val="22"/>
                <w:szCs w:val="22"/>
              </w:rPr>
            </w:pPr>
            <w:r w:rsidRPr="00D73D8F">
              <w:rPr>
                <w:rFonts w:ascii="Calibri" w:hAnsi="Calibri"/>
                <w:b/>
                <w:bCs/>
                <w:iCs/>
                <w:sz w:val="22"/>
                <w:szCs w:val="22"/>
              </w:rPr>
              <w:t>Output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tcPr>
          <w:p w14:paraId="5134A2C2" w14:textId="77777777" w:rsidR="00F81259" w:rsidRPr="00D73D8F" w:rsidRDefault="00F81259" w:rsidP="00635E60">
            <w:pPr>
              <w:rPr>
                <w:rFonts w:ascii="Calibri" w:hAnsi="Calibri"/>
                <w:b/>
                <w:bCs/>
                <w:iCs/>
                <w:sz w:val="22"/>
                <w:szCs w:val="22"/>
              </w:rPr>
            </w:pPr>
            <w:r w:rsidRPr="00D73D8F">
              <w:rPr>
                <w:rFonts w:ascii="Calibri" w:hAnsi="Calibri"/>
                <w:b/>
                <w:bCs/>
                <w:iCs/>
                <w:sz w:val="22"/>
                <w:szCs w:val="22"/>
              </w:rPr>
              <w:t>Status Update on Progress Achieved</w:t>
            </w:r>
          </w:p>
        </w:tc>
      </w:tr>
      <w:tr w:rsidR="008211F7" w:rsidRPr="00D73D8F" w14:paraId="69EA0B25"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3"/>
        </w:trPr>
        <w:tc>
          <w:tcPr>
            <w:tcW w:w="4428" w:type="dxa"/>
            <w:gridSpan w:val="2"/>
            <w:tcBorders>
              <w:top w:val="single" w:sz="4" w:space="0" w:color="auto"/>
              <w:left w:val="single" w:sz="8" w:space="0" w:color="auto"/>
              <w:bottom w:val="single" w:sz="8" w:space="0" w:color="auto"/>
              <w:right w:val="single" w:sz="4" w:space="0" w:color="auto"/>
            </w:tcBorders>
            <w:shd w:val="clear" w:color="auto" w:fill="FFFFFF"/>
            <w:noWrap/>
          </w:tcPr>
          <w:p w14:paraId="2DD8C825" w14:textId="77777777" w:rsidR="008211F7" w:rsidRPr="00D73D8F" w:rsidRDefault="008211F7" w:rsidP="008211F7">
            <w:pPr>
              <w:rPr>
                <w:rFonts w:ascii="Calibri" w:hAnsi="Calibri"/>
                <w:iCs/>
                <w:sz w:val="20"/>
                <w:szCs w:val="20"/>
              </w:rPr>
            </w:pPr>
            <w:r w:rsidRPr="00D73D8F">
              <w:rPr>
                <w:rFonts w:ascii="Calibri" w:hAnsi="Calibri"/>
                <w:b/>
                <w:iCs/>
                <w:sz w:val="22"/>
                <w:szCs w:val="22"/>
                <w:lang w:val="en-US"/>
              </w:rPr>
              <w:t>213AA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tcPr>
          <w:p w14:paraId="6B6A9CDC" w14:textId="208F720E" w:rsidR="008211F7" w:rsidRPr="00D73D8F" w:rsidRDefault="008211F7" w:rsidP="008211F7">
            <w:pPr>
              <w:pStyle w:val="ListParagraph"/>
              <w:spacing w:before="0" w:after="0"/>
              <w:rPr>
                <w:rFonts w:ascii="Calibri" w:hAnsi="Calibri" w:cs="Calibri"/>
                <w:bCs/>
                <w:iCs/>
                <w:sz w:val="20"/>
              </w:rPr>
            </w:pPr>
            <w:r w:rsidRPr="00D73D8F">
              <w:rPr>
                <w:rFonts w:ascii="Calibri" w:hAnsi="Calibri" w:cs="Calibri"/>
                <w:bCs/>
                <w:iCs/>
                <w:sz w:val="20"/>
              </w:rPr>
              <w:t xml:space="preserve">During the period </w:t>
            </w:r>
            <w:r w:rsidR="00204FD2" w:rsidRPr="00D73D8F">
              <w:rPr>
                <w:rFonts w:ascii="Calibri" w:hAnsi="Calibri" w:cs="Calibri"/>
                <w:bCs/>
                <w:iCs/>
                <w:sz w:val="20"/>
              </w:rPr>
              <w:t>January-December</w:t>
            </w:r>
            <w:r w:rsidRPr="00D73D8F">
              <w:rPr>
                <w:rFonts w:ascii="Calibri" w:hAnsi="Calibri" w:cs="Calibri"/>
                <w:bCs/>
                <w:iCs/>
                <w:sz w:val="20"/>
              </w:rPr>
              <w:t xml:space="preserve"> 2020, the Law Center of Advocates (LCA) made the following advocacy interventions:</w:t>
            </w:r>
          </w:p>
          <w:p w14:paraId="74108EEB" w14:textId="77777777" w:rsidR="008211F7" w:rsidRPr="00D73D8F" w:rsidRDefault="008211F7" w:rsidP="008211F7">
            <w:pPr>
              <w:pStyle w:val="ListParagraph"/>
              <w:numPr>
                <w:ilvl w:val="0"/>
                <w:numId w:val="38"/>
              </w:numPr>
              <w:spacing w:after="0"/>
              <w:rPr>
                <w:rFonts w:ascii="Calibri" w:hAnsi="Calibri" w:cs="Calibri"/>
                <w:b/>
                <w:iCs/>
                <w:sz w:val="20"/>
              </w:rPr>
            </w:pPr>
            <w:r w:rsidRPr="00D73D8F">
              <w:rPr>
                <w:rFonts w:ascii="Calibri" w:hAnsi="Calibri" w:cs="Calibri"/>
                <w:b/>
                <w:iCs/>
                <w:sz w:val="20"/>
              </w:rPr>
              <w:t>Provided free-of-charge legal counselling for asylum-seekers, refugees and beneficiaries of humanitarian protection and identified their needs.</w:t>
            </w:r>
          </w:p>
          <w:p w14:paraId="3A47B5E6" w14:textId="03F0DDCF" w:rsidR="008211F7" w:rsidRPr="00D73D8F" w:rsidRDefault="008211F7" w:rsidP="008211F7">
            <w:pPr>
              <w:pStyle w:val="ListParagraph"/>
              <w:rPr>
                <w:rFonts w:ascii="Calibri" w:hAnsi="Calibri" w:cs="Calibri"/>
                <w:bCs/>
                <w:iCs/>
                <w:sz w:val="20"/>
              </w:rPr>
            </w:pPr>
            <w:r w:rsidRPr="00D73D8F">
              <w:rPr>
                <w:rFonts w:ascii="Calibri" w:hAnsi="Calibri" w:cs="Calibri"/>
                <w:bCs/>
                <w:iCs/>
                <w:sz w:val="20"/>
              </w:rPr>
              <w:t>During the reporting period, the LCA assisted:</w:t>
            </w:r>
          </w:p>
          <w:p w14:paraId="6C19FB04" w14:textId="003A4265" w:rsidR="008211F7" w:rsidRPr="00D73D8F" w:rsidRDefault="008211F7" w:rsidP="008211F7">
            <w:pPr>
              <w:pStyle w:val="ListParagraph"/>
              <w:rPr>
                <w:rFonts w:ascii="Calibri" w:hAnsi="Calibri" w:cs="Calibri"/>
                <w:bCs/>
                <w:iCs/>
                <w:sz w:val="20"/>
              </w:rPr>
            </w:pPr>
            <w:r w:rsidRPr="00D73D8F">
              <w:rPr>
                <w:rFonts w:ascii="Calibri" w:hAnsi="Calibri" w:cs="Calibri"/>
                <w:bCs/>
                <w:iCs/>
                <w:sz w:val="20"/>
              </w:rPr>
              <w:t xml:space="preserve">-  </w:t>
            </w:r>
            <w:r w:rsidR="005E6DFF" w:rsidRPr="00D73D8F">
              <w:rPr>
                <w:rFonts w:ascii="Calibri" w:hAnsi="Calibri" w:cs="Calibri"/>
                <w:bCs/>
                <w:iCs/>
                <w:sz w:val="20"/>
              </w:rPr>
              <w:t>1</w:t>
            </w:r>
            <w:r w:rsidR="00306E44" w:rsidRPr="00D73D8F">
              <w:rPr>
                <w:rFonts w:ascii="Calibri" w:hAnsi="Calibri" w:cs="Calibri"/>
                <w:bCs/>
                <w:iCs/>
                <w:sz w:val="20"/>
              </w:rPr>
              <w:t>78</w:t>
            </w:r>
            <w:r w:rsidRPr="00D73D8F">
              <w:rPr>
                <w:rFonts w:ascii="Calibri" w:hAnsi="Calibri" w:cs="Calibri"/>
                <w:bCs/>
                <w:iCs/>
                <w:sz w:val="20"/>
              </w:rPr>
              <w:t xml:space="preserve"> </w:t>
            </w:r>
            <w:r w:rsidR="00820994">
              <w:rPr>
                <w:rFonts w:ascii="Calibri" w:hAnsi="Calibri" w:cs="Calibri"/>
                <w:bCs/>
                <w:iCs/>
                <w:sz w:val="20"/>
              </w:rPr>
              <w:t>beneficiaries</w:t>
            </w:r>
            <w:r w:rsidRPr="00D73D8F">
              <w:rPr>
                <w:rFonts w:ascii="Calibri" w:hAnsi="Calibri" w:cs="Calibri"/>
                <w:bCs/>
                <w:iCs/>
                <w:sz w:val="20"/>
              </w:rPr>
              <w:t xml:space="preserve"> (</w:t>
            </w:r>
            <w:r w:rsidR="00DE18BA">
              <w:rPr>
                <w:rFonts w:ascii="Calibri" w:hAnsi="Calibri" w:cs="Calibri"/>
                <w:bCs/>
                <w:iCs/>
                <w:sz w:val="20"/>
              </w:rPr>
              <w:t>178</w:t>
            </w:r>
            <w:r w:rsidRPr="00D73D8F">
              <w:rPr>
                <w:rFonts w:ascii="Calibri" w:hAnsi="Calibri" w:cs="Calibri"/>
                <w:bCs/>
                <w:iCs/>
                <w:sz w:val="20"/>
              </w:rPr>
              <w:t xml:space="preserve"> refugees and </w:t>
            </w:r>
            <w:r w:rsidR="004229F4">
              <w:rPr>
                <w:rFonts w:ascii="Calibri" w:hAnsi="Calibri" w:cs="Calibri"/>
                <w:bCs/>
                <w:iCs/>
                <w:sz w:val="20"/>
              </w:rPr>
              <w:t>75</w:t>
            </w:r>
            <w:r w:rsidRPr="00D73D8F">
              <w:rPr>
                <w:rFonts w:ascii="Calibri" w:hAnsi="Calibri" w:cs="Calibri"/>
                <w:bCs/>
                <w:iCs/>
                <w:sz w:val="20"/>
              </w:rPr>
              <w:t xml:space="preserve"> asylum-seekers) </w:t>
            </w:r>
            <w:r w:rsidR="00E040ED" w:rsidRPr="00D73D8F">
              <w:rPr>
                <w:rFonts w:ascii="Calibri" w:hAnsi="Calibri" w:cs="Calibri"/>
                <w:bCs/>
                <w:iCs/>
                <w:sz w:val="20"/>
              </w:rPr>
              <w:t>benefited of 496</w:t>
            </w:r>
            <w:r w:rsidRPr="00D73D8F">
              <w:rPr>
                <w:rFonts w:ascii="Calibri" w:hAnsi="Calibri" w:cs="Calibri"/>
                <w:bCs/>
                <w:iCs/>
                <w:sz w:val="20"/>
              </w:rPr>
              <w:t xml:space="preserve"> </w:t>
            </w:r>
            <w:r w:rsidR="00C55D14" w:rsidRPr="00D73D8F">
              <w:rPr>
                <w:rFonts w:ascii="Calibri" w:hAnsi="Calibri" w:cs="Calibri"/>
                <w:bCs/>
                <w:iCs/>
                <w:sz w:val="20"/>
              </w:rPr>
              <w:t>counsel</w:t>
            </w:r>
            <w:r w:rsidR="004009A6" w:rsidRPr="00D73D8F">
              <w:rPr>
                <w:rFonts w:ascii="Calibri" w:hAnsi="Calibri" w:cs="Calibri"/>
                <w:bCs/>
                <w:iCs/>
                <w:sz w:val="20"/>
              </w:rPr>
              <w:t>ling sessions</w:t>
            </w:r>
            <w:r w:rsidRPr="00D73D8F">
              <w:rPr>
                <w:rFonts w:ascii="Calibri" w:hAnsi="Calibri" w:cs="Calibri"/>
                <w:bCs/>
                <w:iCs/>
                <w:sz w:val="20"/>
              </w:rPr>
              <w:t xml:space="preserve"> during the reporting period on Refugee Status Determination Procedure (RSD), integration rights; employment, social and national health care system, and naturalization process:</w:t>
            </w:r>
          </w:p>
          <w:p w14:paraId="3BBFA6B7" w14:textId="6417E609" w:rsidR="008211F7" w:rsidRPr="00D73D8F" w:rsidRDefault="008211F7" w:rsidP="008211F7">
            <w:pPr>
              <w:pStyle w:val="ListParagraph"/>
              <w:rPr>
                <w:rFonts w:ascii="Calibri" w:hAnsi="Calibri" w:cs="Calibri"/>
                <w:bCs/>
                <w:iCs/>
                <w:sz w:val="20"/>
              </w:rPr>
            </w:pPr>
            <w:r w:rsidRPr="00D73D8F">
              <w:rPr>
                <w:rFonts w:ascii="Calibri" w:hAnsi="Calibri" w:cs="Calibri"/>
                <w:bCs/>
                <w:iCs/>
                <w:sz w:val="20"/>
              </w:rPr>
              <w:t xml:space="preserve">- </w:t>
            </w:r>
            <w:r w:rsidR="00C1222A" w:rsidRPr="00D73D8F">
              <w:rPr>
                <w:rFonts w:ascii="Calibri" w:hAnsi="Calibri" w:cs="Calibri"/>
                <w:bCs/>
                <w:iCs/>
                <w:sz w:val="20"/>
              </w:rPr>
              <w:t>16</w:t>
            </w:r>
            <w:r w:rsidRPr="00D73D8F">
              <w:rPr>
                <w:rFonts w:ascii="Calibri" w:hAnsi="Calibri" w:cs="Calibri"/>
                <w:bCs/>
                <w:iCs/>
                <w:sz w:val="20"/>
              </w:rPr>
              <w:t xml:space="preserve">5 communications with </w:t>
            </w:r>
            <w:r w:rsidR="00842103" w:rsidRPr="00D73D8F">
              <w:rPr>
                <w:rFonts w:ascii="Calibri" w:hAnsi="Calibri" w:cs="Calibri"/>
                <w:bCs/>
                <w:iCs/>
                <w:sz w:val="20"/>
              </w:rPr>
              <w:t>76</w:t>
            </w:r>
            <w:r w:rsidRPr="00D73D8F">
              <w:rPr>
                <w:rFonts w:ascii="Calibri" w:hAnsi="Calibri" w:cs="Calibri"/>
                <w:bCs/>
                <w:iCs/>
                <w:sz w:val="20"/>
              </w:rPr>
              <w:t xml:space="preserve"> people of concern. </w:t>
            </w:r>
          </w:p>
          <w:p w14:paraId="426B8170" w14:textId="7841692B" w:rsidR="008211F7" w:rsidRPr="00D73D8F" w:rsidRDefault="008211F7" w:rsidP="008211F7">
            <w:pPr>
              <w:pStyle w:val="ListParagraph"/>
              <w:rPr>
                <w:rFonts w:ascii="Calibri" w:hAnsi="Calibri" w:cs="Calibri"/>
                <w:bCs/>
                <w:iCs/>
                <w:sz w:val="20"/>
              </w:rPr>
            </w:pPr>
            <w:r w:rsidRPr="00D73D8F">
              <w:rPr>
                <w:rFonts w:ascii="Calibri" w:hAnsi="Calibri" w:cs="Calibri"/>
                <w:bCs/>
                <w:iCs/>
                <w:sz w:val="20"/>
              </w:rPr>
              <w:t xml:space="preserve">- </w:t>
            </w:r>
            <w:r w:rsidR="00E040ED" w:rsidRPr="00D73D8F">
              <w:rPr>
                <w:rFonts w:ascii="Calibri" w:hAnsi="Calibri" w:cs="Calibri"/>
                <w:bCs/>
                <w:iCs/>
                <w:sz w:val="20"/>
              </w:rPr>
              <w:t>355</w:t>
            </w:r>
            <w:r w:rsidRPr="00D73D8F">
              <w:rPr>
                <w:rFonts w:ascii="Calibri" w:hAnsi="Calibri" w:cs="Calibri"/>
                <w:bCs/>
                <w:iCs/>
                <w:sz w:val="20"/>
              </w:rPr>
              <w:t xml:space="preserve"> interventions with state authorities</w:t>
            </w:r>
            <w:r w:rsidR="00F840E1" w:rsidRPr="00D73D8F">
              <w:rPr>
                <w:rFonts w:ascii="Calibri" w:hAnsi="Calibri" w:cs="Calibri"/>
                <w:bCs/>
                <w:iCs/>
                <w:sz w:val="20"/>
              </w:rPr>
              <w:t xml:space="preserve"> in respect of</w:t>
            </w:r>
            <w:r w:rsidRPr="00D73D8F">
              <w:rPr>
                <w:rFonts w:ascii="Calibri" w:hAnsi="Calibri" w:cs="Calibri"/>
                <w:bCs/>
                <w:iCs/>
                <w:sz w:val="20"/>
              </w:rPr>
              <w:t xml:space="preserve"> (asylum authorities, border authorities, civil authorities, free legal aid authorities) to facilitate the communication between the government and the asylum-seekers and refugees. </w:t>
            </w:r>
          </w:p>
          <w:p w14:paraId="3151800D" w14:textId="18D9D808" w:rsidR="008211F7" w:rsidRPr="00D73D8F" w:rsidRDefault="008211F7" w:rsidP="008211F7">
            <w:pPr>
              <w:pStyle w:val="ListParagraph"/>
              <w:rPr>
                <w:rFonts w:ascii="Calibri" w:hAnsi="Calibri" w:cs="Calibri"/>
                <w:bCs/>
                <w:iCs/>
                <w:sz w:val="20"/>
              </w:rPr>
            </w:pPr>
            <w:r w:rsidRPr="00D73D8F">
              <w:rPr>
                <w:rFonts w:ascii="Calibri" w:hAnsi="Calibri" w:cs="Calibri"/>
                <w:bCs/>
                <w:iCs/>
                <w:sz w:val="20"/>
              </w:rPr>
              <w:t xml:space="preserve">- LCA assisted </w:t>
            </w:r>
            <w:r w:rsidR="0003501B" w:rsidRPr="00D73D8F">
              <w:rPr>
                <w:rFonts w:ascii="Calibri" w:hAnsi="Calibri" w:cs="Calibri"/>
                <w:bCs/>
                <w:iCs/>
                <w:sz w:val="20"/>
              </w:rPr>
              <w:t>1</w:t>
            </w:r>
            <w:r w:rsidR="00A07216" w:rsidRPr="00D73D8F">
              <w:rPr>
                <w:rFonts w:ascii="Calibri" w:hAnsi="Calibri" w:cs="Calibri"/>
                <w:bCs/>
                <w:iCs/>
                <w:sz w:val="20"/>
              </w:rPr>
              <w:t>1</w:t>
            </w:r>
            <w:r w:rsidRPr="00D73D8F">
              <w:rPr>
                <w:rFonts w:ascii="Calibri" w:hAnsi="Calibri" w:cs="Calibri"/>
                <w:bCs/>
                <w:iCs/>
                <w:sz w:val="20"/>
              </w:rPr>
              <w:t xml:space="preserve"> asylum-seekers during personal interviews. In general, the asylum-authority respects the standards and guarantees of the interviews at the Asylum and Integration Directorate. Some case-owners/decision </w:t>
            </w:r>
            <w:r w:rsidR="0047493A" w:rsidRPr="00D73D8F">
              <w:rPr>
                <w:rFonts w:ascii="Calibri" w:hAnsi="Calibri" w:cs="Calibri"/>
                <w:bCs/>
                <w:iCs/>
                <w:sz w:val="20"/>
              </w:rPr>
              <w:t>counsellors</w:t>
            </w:r>
            <w:r w:rsidRPr="00D73D8F">
              <w:rPr>
                <w:rFonts w:ascii="Calibri" w:hAnsi="Calibri" w:cs="Calibri"/>
                <w:bCs/>
                <w:iCs/>
                <w:sz w:val="20"/>
              </w:rPr>
              <w:t xml:space="preserve"> are particularly adept at creating an optimal interviewing environment and appropriately questioning the asylum-seekers. LCA identified cases were some decision </w:t>
            </w:r>
            <w:r w:rsidR="0047493A" w:rsidRPr="00D73D8F">
              <w:rPr>
                <w:rFonts w:ascii="Calibri" w:hAnsi="Calibri" w:cs="Calibri"/>
                <w:bCs/>
                <w:iCs/>
                <w:sz w:val="20"/>
              </w:rPr>
              <w:t>counsellors</w:t>
            </w:r>
            <w:r w:rsidRPr="00D73D8F">
              <w:rPr>
                <w:rFonts w:ascii="Calibri" w:hAnsi="Calibri" w:cs="Calibri"/>
                <w:bCs/>
                <w:iCs/>
                <w:sz w:val="20"/>
              </w:rPr>
              <w:t xml:space="preserve"> missing the relevant material fact of the asylum application. In these cases, a second interview was required.</w:t>
            </w:r>
          </w:p>
          <w:p w14:paraId="1EAA4ED0" w14:textId="77777777" w:rsidR="008211F7" w:rsidRPr="00D73D8F" w:rsidRDefault="008211F7" w:rsidP="008211F7">
            <w:pPr>
              <w:spacing w:line="20" w:lineRule="atLeast"/>
              <w:contextualSpacing/>
              <w:jc w:val="both"/>
              <w:rPr>
                <w:rFonts w:ascii="Calibri" w:hAnsi="Calibri" w:cs="Calibri"/>
                <w:bCs/>
                <w:iCs/>
                <w:sz w:val="20"/>
                <w:szCs w:val="20"/>
                <w:lang w:val="en-US"/>
              </w:rPr>
            </w:pPr>
          </w:p>
          <w:p w14:paraId="069E3E1C" w14:textId="77777777" w:rsidR="008211F7" w:rsidRPr="00D73D8F" w:rsidRDefault="008211F7" w:rsidP="008211F7">
            <w:pPr>
              <w:spacing w:line="20" w:lineRule="atLeast"/>
              <w:contextualSpacing/>
              <w:jc w:val="both"/>
              <w:rPr>
                <w:rFonts w:ascii="Calibri" w:hAnsi="Calibri" w:cs="Calibri"/>
                <w:b/>
                <w:iCs/>
                <w:sz w:val="20"/>
                <w:szCs w:val="20"/>
                <w:lang w:val="en-US"/>
              </w:rPr>
            </w:pPr>
            <w:r w:rsidRPr="00D73D8F">
              <w:rPr>
                <w:rFonts w:ascii="Calibri" w:hAnsi="Calibri" w:cs="Calibri"/>
                <w:b/>
                <w:iCs/>
                <w:sz w:val="20"/>
                <w:szCs w:val="20"/>
                <w:lang w:val="en-US"/>
              </w:rPr>
              <w:t>Temporary Accommodation Center</w:t>
            </w:r>
          </w:p>
          <w:p w14:paraId="7FC162A7" w14:textId="112188CC" w:rsidR="008211F7" w:rsidRPr="00D73D8F" w:rsidRDefault="008211F7" w:rsidP="008211F7">
            <w:pPr>
              <w:spacing w:line="20" w:lineRule="atLeast"/>
              <w:contextualSpacing/>
              <w:jc w:val="both"/>
              <w:rPr>
                <w:rFonts w:ascii="Calibri" w:hAnsi="Calibri" w:cs="Calibri"/>
                <w:bCs/>
                <w:iCs/>
                <w:sz w:val="20"/>
                <w:szCs w:val="20"/>
                <w:lang w:val="en-US"/>
              </w:rPr>
            </w:pPr>
            <w:r w:rsidRPr="00D73D8F">
              <w:rPr>
                <w:rFonts w:ascii="Calibri" w:hAnsi="Calibri" w:cs="Calibri"/>
                <w:bCs/>
                <w:iCs/>
                <w:sz w:val="20"/>
                <w:szCs w:val="20"/>
                <w:lang w:val="en-US"/>
              </w:rPr>
              <w:t>Due to</w:t>
            </w:r>
            <w:r w:rsidR="008C6D97" w:rsidRPr="00D73D8F">
              <w:rPr>
                <w:rFonts w:ascii="Calibri" w:hAnsi="Calibri" w:cs="Calibri"/>
                <w:bCs/>
                <w:iCs/>
                <w:sz w:val="20"/>
                <w:szCs w:val="20"/>
                <w:lang w:val="en-US"/>
              </w:rPr>
              <w:t xml:space="preserve"> </w:t>
            </w:r>
            <w:r w:rsidRPr="00D73D8F">
              <w:rPr>
                <w:rFonts w:ascii="Calibri" w:hAnsi="Calibri" w:cs="Calibri"/>
                <w:bCs/>
                <w:iCs/>
                <w:sz w:val="20"/>
                <w:szCs w:val="20"/>
                <w:lang w:val="en-US"/>
              </w:rPr>
              <w:t xml:space="preserve">the Health Emergency, the Bureau for Migration and Asylum has restricted access to Temporary Accommodation Center (TAC) for asylum-seekers </w:t>
            </w:r>
            <w:r w:rsidR="00BA3DD9" w:rsidRPr="00D73D8F">
              <w:rPr>
                <w:rFonts w:ascii="Calibri" w:hAnsi="Calibri" w:cs="Calibri"/>
                <w:bCs/>
                <w:iCs/>
                <w:sz w:val="20"/>
                <w:szCs w:val="20"/>
                <w:lang w:val="en-US"/>
              </w:rPr>
              <w:t>up to</w:t>
            </w:r>
            <w:r w:rsidRPr="00D73D8F">
              <w:rPr>
                <w:rFonts w:ascii="Calibri" w:hAnsi="Calibri" w:cs="Calibri"/>
                <w:bCs/>
                <w:iCs/>
                <w:sz w:val="20"/>
                <w:szCs w:val="20"/>
                <w:lang w:val="en-US"/>
              </w:rPr>
              <w:t xml:space="preserve"> 23 September 2020.</w:t>
            </w:r>
          </w:p>
          <w:p w14:paraId="38F2A07F" w14:textId="77777777" w:rsidR="008211F7" w:rsidRPr="00D73D8F" w:rsidRDefault="008211F7" w:rsidP="008211F7">
            <w:pPr>
              <w:jc w:val="both"/>
              <w:rPr>
                <w:rFonts w:ascii="Calibri" w:hAnsi="Calibri" w:cs="Calibri"/>
                <w:iCs/>
                <w:sz w:val="20"/>
                <w:szCs w:val="20"/>
                <w:lang w:val="en-US"/>
              </w:rPr>
            </w:pPr>
            <w:r w:rsidRPr="00D73D8F">
              <w:rPr>
                <w:rFonts w:ascii="Calibri" w:hAnsi="Calibri" w:cs="Calibri"/>
                <w:iCs/>
                <w:sz w:val="20"/>
                <w:szCs w:val="20"/>
                <w:lang w:val="en-US"/>
              </w:rPr>
              <w:lastRenderedPageBreak/>
              <w:t>All the legal counseling sessions/communication with people accommodated in TAC were conducted online through Viber group, by phone and email. LCA maintained the communication with asylum-seekers accommodated in TAC via phone and Viber/WhatsApp. At least one time per week, the LCA legal counselor phoned all the people accommodated in TAC.</w:t>
            </w:r>
          </w:p>
          <w:p w14:paraId="4F03FD7B" w14:textId="273A3B53" w:rsidR="008211F7" w:rsidRPr="00D73D8F" w:rsidRDefault="008211F7" w:rsidP="008211F7">
            <w:pPr>
              <w:jc w:val="both"/>
              <w:rPr>
                <w:rFonts w:ascii="Calibri" w:hAnsi="Calibri" w:cs="Calibri"/>
                <w:iCs/>
                <w:sz w:val="20"/>
                <w:szCs w:val="20"/>
                <w:lang w:val="en-US"/>
              </w:rPr>
            </w:pPr>
            <w:r w:rsidRPr="00D73D8F">
              <w:rPr>
                <w:rFonts w:ascii="Calibri" w:hAnsi="Calibri" w:cs="Calibri"/>
                <w:iCs/>
                <w:sz w:val="20"/>
                <w:szCs w:val="20"/>
                <w:lang w:val="en-US"/>
              </w:rPr>
              <w:t xml:space="preserve">- </w:t>
            </w:r>
            <w:r w:rsidRPr="00E32DD1">
              <w:rPr>
                <w:rFonts w:ascii="Calibri" w:hAnsi="Calibri" w:cs="Calibri"/>
                <w:iCs/>
                <w:sz w:val="20"/>
                <w:szCs w:val="20"/>
                <w:lang w:val="en-US"/>
              </w:rPr>
              <w:t>4 regular visits at Temporary Accommodation Center</w:t>
            </w:r>
            <w:r w:rsidR="0062393F" w:rsidRPr="00E32DD1">
              <w:rPr>
                <w:rFonts w:ascii="Calibri" w:hAnsi="Calibri" w:cs="Calibri"/>
                <w:iCs/>
                <w:sz w:val="20"/>
                <w:szCs w:val="20"/>
                <w:lang w:val="en-US"/>
              </w:rPr>
              <w:t xml:space="preserve"> monthly were conducted</w:t>
            </w:r>
            <w:r w:rsidR="0027481E" w:rsidRPr="00E32DD1">
              <w:rPr>
                <w:rFonts w:ascii="Calibri" w:hAnsi="Calibri" w:cs="Calibri"/>
                <w:iCs/>
                <w:sz w:val="20"/>
                <w:szCs w:val="20"/>
                <w:lang w:val="en-US"/>
              </w:rPr>
              <w:t>,</w:t>
            </w:r>
            <w:r w:rsidRPr="00E32DD1">
              <w:rPr>
                <w:rFonts w:ascii="Calibri" w:hAnsi="Calibri" w:cs="Calibri"/>
                <w:iCs/>
                <w:sz w:val="20"/>
                <w:szCs w:val="20"/>
                <w:lang w:val="en-US"/>
              </w:rPr>
              <w:t xml:space="preserve"> 5</w:t>
            </w:r>
            <w:r w:rsidR="0027481E" w:rsidRPr="00E32DD1">
              <w:rPr>
                <w:rFonts w:ascii="Calibri" w:hAnsi="Calibri" w:cs="Calibri"/>
                <w:iCs/>
                <w:sz w:val="20"/>
                <w:szCs w:val="20"/>
                <w:lang w:val="en-US"/>
              </w:rPr>
              <w:t>2</w:t>
            </w:r>
            <w:r w:rsidRPr="00E32DD1">
              <w:rPr>
                <w:rFonts w:ascii="Calibri" w:hAnsi="Calibri" w:cs="Calibri"/>
                <w:iCs/>
                <w:sz w:val="20"/>
                <w:szCs w:val="20"/>
                <w:lang w:val="en-US"/>
              </w:rPr>
              <w:t xml:space="preserve"> individual counseling sessions (including 22 in-person counseling and 30 online counseling via phone and email) with </w:t>
            </w:r>
            <w:r w:rsidR="00F84944" w:rsidRPr="00E32DD1">
              <w:rPr>
                <w:rFonts w:ascii="Calibri" w:hAnsi="Calibri" w:cs="Calibri"/>
                <w:iCs/>
                <w:sz w:val="20"/>
                <w:szCs w:val="20"/>
                <w:lang w:val="en-US"/>
              </w:rPr>
              <w:t>41</w:t>
            </w:r>
            <w:r w:rsidRPr="00E32DD1">
              <w:rPr>
                <w:rFonts w:ascii="Calibri" w:hAnsi="Calibri" w:cs="Calibri"/>
                <w:iCs/>
                <w:sz w:val="20"/>
                <w:szCs w:val="20"/>
                <w:lang w:val="en-US"/>
              </w:rPr>
              <w:t xml:space="preserve"> asylum-seekers from Bangladesh, Uzbekistan, Iraq, Turkey, Ukraine, Russian Federation, United States of America were held.</w:t>
            </w:r>
            <w:r w:rsidRPr="00D73D8F">
              <w:rPr>
                <w:rFonts w:ascii="Calibri" w:hAnsi="Calibri" w:cs="Calibri"/>
                <w:iCs/>
                <w:sz w:val="20"/>
                <w:szCs w:val="20"/>
                <w:lang w:val="en-US"/>
              </w:rPr>
              <w:t xml:space="preserve"> </w:t>
            </w:r>
          </w:p>
          <w:p w14:paraId="67202D40" w14:textId="77777777" w:rsidR="008211F7" w:rsidRPr="00D73D8F" w:rsidRDefault="008211F7" w:rsidP="008211F7">
            <w:pPr>
              <w:autoSpaceDE w:val="0"/>
              <w:autoSpaceDN w:val="0"/>
              <w:adjustRightInd w:val="0"/>
              <w:ind w:left="720"/>
              <w:jc w:val="both"/>
              <w:rPr>
                <w:rFonts w:ascii="Calibri" w:hAnsi="Calibri" w:cs="Calibri"/>
                <w:b/>
                <w:iCs/>
                <w:sz w:val="20"/>
                <w:szCs w:val="20"/>
                <w:lang w:val="en-US"/>
              </w:rPr>
            </w:pPr>
          </w:p>
          <w:p w14:paraId="5874DAB9" w14:textId="77777777" w:rsidR="008211F7" w:rsidRPr="00D73D8F" w:rsidRDefault="008211F7" w:rsidP="008211F7">
            <w:pPr>
              <w:numPr>
                <w:ilvl w:val="0"/>
                <w:numId w:val="38"/>
              </w:numPr>
              <w:autoSpaceDE w:val="0"/>
              <w:autoSpaceDN w:val="0"/>
              <w:adjustRightInd w:val="0"/>
              <w:jc w:val="both"/>
              <w:rPr>
                <w:rFonts w:ascii="Calibri" w:hAnsi="Calibri" w:cs="Calibri"/>
                <w:b/>
                <w:iCs/>
                <w:sz w:val="20"/>
                <w:szCs w:val="20"/>
                <w:lang w:val="en-US"/>
              </w:rPr>
            </w:pPr>
            <w:r w:rsidRPr="00D73D8F">
              <w:rPr>
                <w:rFonts w:ascii="Calibri" w:hAnsi="Calibri" w:cs="Calibri"/>
                <w:b/>
                <w:iCs/>
                <w:sz w:val="20"/>
                <w:szCs w:val="20"/>
                <w:lang w:val="en-US"/>
              </w:rPr>
              <w:t xml:space="preserve">Strategic litigation concerning the integration of refugees, child protection, detention of asylum-seeking families with children, alternatives to detention, human rights standards, non-discrimination, asylum-seekers’ access to health insurance, </w:t>
            </w:r>
            <w:proofErr w:type="gramStart"/>
            <w:r w:rsidRPr="00D73D8F">
              <w:rPr>
                <w:rFonts w:ascii="Calibri" w:hAnsi="Calibri" w:cs="Calibri"/>
                <w:b/>
                <w:iCs/>
                <w:sz w:val="20"/>
                <w:szCs w:val="20"/>
                <w:lang w:val="en-US"/>
              </w:rPr>
              <w:t>food</w:t>
            </w:r>
            <w:proofErr w:type="gramEnd"/>
            <w:r w:rsidRPr="00D73D8F">
              <w:rPr>
                <w:rFonts w:ascii="Calibri" w:hAnsi="Calibri" w:cs="Calibri"/>
                <w:b/>
                <w:iCs/>
                <w:sz w:val="20"/>
                <w:szCs w:val="20"/>
                <w:lang w:val="en-US"/>
              </w:rPr>
              <w:t xml:space="preserve"> and assistance.</w:t>
            </w:r>
          </w:p>
          <w:p w14:paraId="15F7C952" w14:textId="268446A9" w:rsidR="008211F7" w:rsidRPr="00D73D8F" w:rsidRDefault="008211F7" w:rsidP="008211F7">
            <w:pPr>
              <w:autoSpaceDE w:val="0"/>
              <w:autoSpaceDN w:val="0"/>
              <w:adjustRightInd w:val="0"/>
              <w:jc w:val="both"/>
              <w:rPr>
                <w:rFonts w:ascii="Calibri" w:hAnsi="Calibri" w:cs="Calibri"/>
                <w:bCs/>
                <w:iCs/>
                <w:sz w:val="20"/>
                <w:szCs w:val="20"/>
                <w:lang w:val="en-US"/>
              </w:rPr>
            </w:pPr>
            <w:r w:rsidRPr="00D73D8F">
              <w:rPr>
                <w:rFonts w:ascii="Calibri" w:hAnsi="Calibri" w:cs="Calibri"/>
                <w:bCs/>
                <w:iCs/>
                <w:sz w:val="20"/>
                <w:szCs w:val="20"/>
                <w:lang w:val="en-US"/>
              </w:rPr>
              <w:t xml:space="preserve">The Law Center of Advocates represented </w:t>
            </w:r>
            <w:r w:rsidR="00533EB5" w:rsidRPr="00D73D8F">
              <w:rPr>
                <w:rFonts w:ascii="Calibri" w:hAnsi="Calibri" w:cs="Calibri"/>
                <w:b/>
                <w:iCs/>
                <w:sz w:val="20"/>
                <w:szCs w:val="20"/>
                <w:lang w:val="en-US"/>
              </w:rPr>
              <w:t>1</w:t>
            </w:r>
            <w:r w:rsidR="000D6D26" w:rsidRPr="00D73D8F">
              <w:rPr>
                <w:rFonts w:ascii="Calibri" w:hAnsi="Calibri" w:cs="Calibri"/>
                <w:b/>
                <w:iCs/>
                <w:sz w:val="20"/>
                <w:szCs w:val="20"/>
                <w:lang w:val="en-US"/>
              </w:rPr>
              <w:t>6</w:t>
            </w:r>
            <w:r w:rsidRPr="00D73D8F">
              <w:rPr>
                <w:rFonts w:ascii="Calibri" w:hAnsi="Calibri" w:cs="Calibri"/>
                <w:b/>
                <w:iCs/>
                <w:sz w:val="20"/>
                <w:szCs w:val="20"/>
                <w:lang w:val="en-US"/>
              </w:rPr>
              <w:t xml:space="preserve"> persons in national courts</w:t>
            </w:r>
            <w:r w:rsidRPr="00D73D8F">
              <w:rPr>
                <w:rFonts w:ascii="Calibri" w:hAnsi="Calibri" w:cs="Calibri"/>
                <w:bCs/>
                <w:iCs/>
                <w:sz w:val="20"/>
                <w:szCs w:val="20"/>
                <w:lang w:val="en-US"/>
              </w:rPr>
              <w:t xml:space="preserve">: </w:t>
            </w:r>
            <w:r w:rsidR="0007689B" w:rsidRPr="00D73D8F">
              <w:rPr>
                <w:rFonts w:ascii="Calibri" w:hAnsi="Calibri" w:cs="Calibri"/>
                <w:bCs/>
                <w:iCs/>
                <w:sz w:val="20"/>
                <w:szCs w:val="20"/>
                <w:lang w:val="en-US"/>
              </w:rPr>
              <w:t>1</w:t>
            </w:r>
            <w:r w:rsidR="00661993" w:rsidRPr="00D73D8F">
              <w:rPr>
                <w:rFonts w:ascii="Calibri" w:hAnsi="Calibri" w:cs="Calibri"/>
                <w:bCs/>
                <w:iCs/>
                <w:sz w:val="20"/>
                <w:szCs w:val="20"/>
                <w:lang w:val="en-US"/>
              </w:rPr>
              <w:t>1</w:t>
            </w:r>
            <w:r w:rsidRPr="00D73D8F">
              <w:rPr>
                <w:rFonts w:ascii="Calibri" w:hAnsi="Calibri" w:cs="Calibri"/>
                <w:b/>
                <w:iCs/>
                <w:sz w:val="20"/>
                <w:szCs w:val="20"/>
                <w:lang w:val="en-US"/>
              </w:rPr>
              <w:t xml:space="preserve"> cases</w:t>
            </w:r>
            <w:r w:rsidRPr="00D73D8F">
              <w:rPr>
                <w:rFonts w:ascii="Calibri" w:hAnsi="Calibri" w:cs="Calibri"/>
                <w:bCs/>
                <w:iCs/>
                <w:sz w:val="20"/>
                <w:szCs w:val="20"/>
                <w:lang w:val="en-US"/>
              </w:rPr>
              <w:t xml:space="preserve"> at Chisinau Court, </w:t>
            </w:r>
            <w:r w:rsidR="00661993" w:rsidRPr="00D73D8F">
              <w:rPr>
                <w:rFonts w:ascii="Calibri" w:hAnsi="Calibri" w:cs="Calibri"/>
                <w:bCs/>
                <w:iCs/>
                <w:sz w:val="20"/>
                <w:szCs w:val="20"/>
                <w:lang w:val="en-US"/>
              </w:rPr>
              <w:t>3</w:t>
            </w:r>
            <w:r w:rsidRPr="00D73D8F">
              <w:rPr>
                <w:rFonts w:ascii="Calibri" w:hAnsi="Calibri" w:cs="Calibri"/>
                <w:b/>
                <w:iCs/>
                <w:sz w:val="20"/>
                <w:szCs w:val="20"/>
                <w:lang w:val="en-US"/>
              </w:rPr>
              <w:t xml:space="preserve"> cases</w:t>
            </w:r>
            <w:r w:rsidRPr="00D73D8F">
              <w:rPr>
                <w:rFonts w:ascii="Calibri" w:hAnsi="Calibri" w:cs="Calibri"/>
                <w:bCs/>
                <w:iCs/>
                <w:sz w:val="20"/>
                <w:szCs w:val="20"/>
                <w:lang w:val="en-US"/>
              </w:rPr>
              <w:t xml:space="preserve"> at Chisinau Court of Appeal and </w:t>
            </w:r>
            <w:r w:rsidR="007F6E83" w:rsidRPr="00D73D8F">
              <w:rPr>
                <w:rFonts w:ascii="Calibri" w:hAnsi="Calibri" w:cs="Calibri"/>
                <w:bCs/>
                <w:iCs/>
                <w:sz w:val="20"/>
                <w:szCs w:val="20"/>
                <w:lang w:val="en-US"/>
              </w:rPr>
              <w:t>2</w:t>
            </w:r>
            <w:r w:rsidRPr="00D73D8F">
              <w:rPr>
                <w:rFonts w:ascii="Calibri" w:hAnsi="Calibri" w:cs="Calibri"/>
                <w:b/>
                <w:iCs/>
                <w:sz w:val="20"/>
                <w:szCs w:val="20"/>
                <w:lang w:val="en-US"/>
              </w:rPr>
              <w:t xml:space="preserve"> case</w:t>
            </w:r>
            <w:r w:rsidRPr="00D73D8F">
              <w:rPr>
                <w:rFonts w:ascii="Calibri" w:hAnsi="Calibri" w:cs="Calibri"/>
                <w:bCs/>
                <w:iCs/>
                <w:sz w:val="20"/>
                <w:szCs w:val="20"/>
                <w:lang w:val="en-US"/>
              </w:rPr>
              <w:t xml:space="preserve"> at the Supreme Court of Justice. </w:t>
            </w:r>
            <w:r w:rsidR="00D85DCC" w:rsidRPr="00D73D8F">
              <w:rPr>
                <w:rFonts w:ascii="Calibri" w:hAnsi="Calibri" w:cs="Calibri"/>
                <w:b/>
                <w:iCs/>
                <w:sz w:val="20"/>
                <w:szCs w:val="20"/>
                <w:lang w:val="en-US"/>
              </w:rPr>
              <w:t>20</w:t>
            </w:r>
            <w:r w:rsidRPr="00D73D8F">
              <w:rPr>
                <w:rFonts w:ascii="Calibri" w:hAnsi="Calibri" w:cs="Calibri"/>
                <w:b/>
                <w:iCs/>
                <w:sz w:val="20"/>
                <w:szCs w:val="20"/>
                <w:lang w:val="en-US"/>
              </w:rPr>
              <w:t xml:space="preserve"> applications</w:t>
            </w:r>
            <w:r w:rsidRPr="00D73D8F">
              <w:rPr>
                <w:rFonts w:ascii="Calibri" w:hAnsi="Calibri" w:cs="Calibri"/>
                <w:bCs/>
                <w:iCs/>
                <w:sz w:val="20"/>
                <w:szCs w:val="20"/>
                <w:lang w:val="en-US"/>
              </w:rPr>
              <w:t xml:space="preserve"> before the national courts (first Court (</w:t>
            </w:r>
            <w:r w:rsidR="00AF6575" w:rsidRPr="00D73D8F">
              <w:rPr>
                <w:rFonts w:ascii="Calibri" w:hAnsi="Calibri" w:cs="Calibri"/>
                <w:bCs/>
                <w:iCs/>
                <w:sz w:val="20"/>
                <w:szCs w:val="20"/>
                <w:lang w:val="en-US"/>
              </w:rPr>
              <w:t>11</w:t>
            </w:r>
            <w:r w:rsidRPr="00D73D8F">
              <w:rPr>
                <w:rFonts w:ascii="Calibri" w:hAnsi="Calibri" w:cs="Calibri"/>
                <w:bCs/>
                <w:iCs/>
                <w:sz w:val="20"/>
                <w:szCs w:val="20"/>
                <w:lang w:val="en-US"/>
              </w:rPr>
              <w:t>), Court of Appeal (</w:t>
            </w:r>
            <w:r w:rsidR="00AF6575" w:rsidRPr="00D73D8F">
              <w:rPr>
                <w:rFonts w:ascii="Calibri" w:hAnsi="Calibri" w:cs="Calibri"/>
                <w:bCs/>
                <w:iCs/>
                <w:sz w:val="20"/>
                <w:szCs w:val="20"/>
                <w:lang w:val="en-US"/>
              </w:rPr>
              <w:t>7</w:t>
            </w:r>
            <w:r w:rsidRPr="00D73D8F">
              <w:rPr>
                <w:rFonts w:ascii="Calibri" w:hAnsi="Calibri" w:cs="Calibri"/>
                <w:bCs/>
                <w:iCs/>
                <w:sz w:val="20"/>
                <w:szCs w:val="20"/>
                <w:lang w:val="en-US"/>
              </w:rPr>
              <w:t>) and Supreme Court of Justice (</w:t>
            </w:r>
            <w:r w:rsidR="00D97A11" w:rsidRPr="00D73D8F">
              <w:rPr>
                <w:rFonts w:ascii="Calibri" w:hAnsi="Calibri" w:cs="Calibri"/>
                <w:bCs/>
                <w:iCs/>
                <w:sz w:val="20"/>
                <w:szCs w:val="20"/>
                <w:lang w:val="en-US"/>
              </w:rPr>
              <w:t>2</w:t>
            </w:r>
            <w:r w:rsidRPr="00D73D8F">
              <w:rPr>
                <w:rFonts w:ascii="Calibri" w:hAnsi="Calibri" w:cs="Calibri"/>
                <w:bCs/>
                <w:iCs/>
                <w:sz w:val="20"/>
                <w:szCs w:val="20"/>
                <w:lang w:val="en-US"/>
              </w:rPr>
              <w:t xml:space="preserve">) and </w:t>
            </w:r>
            <w:r w:rsidRPr="00D73D8F">
              <w:rPr>
                <w:rFonts w:ascii="Calibri" w:hAnsi="Calibri" w:cs="Calibri"/>
                <w:b/>
                <w:iCs/>
                <w:sz w:val="20"/>
                <w:szCs w:val="20"/>
                <w:lang w:val="en-US"/>
              </w:rPr>
              <w:t>5</w:t>
            </w:r>
            <w:r w:rsidR="00AF22AE" w:rsidRPr="00D73D8F">
              <w:rPr>
                <w:rFonts w:ascii="Calibri" w:hAnsi="Calibri" w:cs="Calibri"/>
                <w:b/>
                <w:iCs/>
                <w:sz w:val="20"/>
                <w:szCs w:val="20"/>
                <w:lang w:val="en-US"/>
              </w:rPr>
              <w:t>3</w:t>
            </w:r>
            <w:r w:rsidRPr="00D73D8F">
              <w:rPr>
                <w:rFonts w:ascii="Calibri" w:hAnsi="Calibri" w:cs="Calibri"/>
                <w:b/>
                <w:iCs/>
                <w:sz w:val="20"/>
                <w:szCs w:val="20"/>
                <w:lang w:val="en-US"/>
              </w:rPr>
              <w:t xml:space="preserve"> hearings</w:t>
            </w:r>
            <w:r w:rsidRPr="00D73D8F">
              <w:rPr>
                <w:rFonts w:ascii="Calibri" w:hAnsi="Calibri" w:cs="Calibri"/>
                <w:bCs/>
                <w:iCs/>
                <w:sz w:val="20"/>
                <w:szCs w:val="20"/>
                <w:lang w:val="en-US"/>
              </w:rPr>
              <w:t xml:space="preserve"> in national courts (first court (</w:t>
            </w:r>
            <w:r w:rsidRPr="00D73D8F">
              <w:rPr>
                <w:rFonts w:ascii="Calibri" w:hAnsi="Calibri" w:cs="Calibri"/>
                <w:b/>
                <w:iCs/>
                <w:sz w:val="20"/>
                <w:szCs w:val="20"/>
                <w:lang w:val="en-US"/>
              </w:rPr>
              <w:t>3</w:t>
            </w:r>
            <w:r w:rsidR="009F1FF6" w:rsidRPr="00D73D8F">
              <w:rPr>
                <w:rFonts w:ascii="Calibri" w:hAnsi="Calibri" w:cs="Calibri"/>
                <w:b/>
                <w:iCs/>
                <w:sz w:val="20"/>
                <w:szCs w:val="20"/>
                <w:lang w:val="en-US"/>
              </w:rPr>
              <w:t>7</w:t>
            </w:r>
            <w:r w:rsidRPr="00D73D8F">
              <w:rPr>
                <w:rFonts w:ascii="Calibri" w:hAnsi="Calibri" w:cs="Calibri"/>
                <w:bCs/>
                <w:iCs/>
                <w:sz w:val="20"/>
                <w:szCs w:val="20"/>
                <w:lang w:val="en-US"/>
              </w:rPr>
              <w:t>) and Court of Appeal (</w:t>
            </w:r>
            <w:r w:rsidR="00104374" w:rsidRPr="00D73D8F">
              <w:rPr>
                <w:rFonts w:ascii="Calibri" w:hAnsi="Calibri" w:cs="Calibri"/>
                <w:bCs/>
                <w:iCs/>
                <w:sz w:val="20"/>
                <w:szCs w:val="20"/>
                <w:lang w:val="en-US"/>
              </w:rPr>
              <w:t>15</w:t>
            </w:r>
            <w:r w:rsidRPr="00D73D8F">
              <w:rPr>
                <w:rFonts w:ascii="Calibri" w:hAnsi="Calibri" w:cs="Calibri"/>
                <w:bCs/>
                <w:iCs/>
                <w:sz w:val="20"/>
                <w:szCs w:val="20"/>
                <w:lang w:val="en-US"/>
              </w:rPr>
              <w:t>). In July 2020, with LCA interventions during the national court, one asylum-seeker from Turkey has been recognized the refugee status.</w:t>
            </w:r>
          </w:p>
          <w:p w14:paraId="5DF307A8" w14:textId="77777777" w:rsidR="008211F7" w:rsidRPr="00D73D8F" w:rsidRDefault="008211F7" w:rsidP="008211F7">
            <w:pPr>
              <w:autoSpaceDE w:val="0"/>
              <w:autoSpaceDN w:val="0"/>
              <w:adjustRightInd w:val="0"/>
              <w:jc w:val="both"/>
              <w:rPr>
                <w:rFonts w:ascii="Calibri" w:hAnsi="Calibri" w:cs="Calibri"/>
                <w:b/>
                <w:iCs/>
                <w:sz w:val="20"/>
                <w:szCs w:val="20"/>
                <w:lang w:val="en-US"/>
              </w:rPr>
            </w:pPr>
            <w:r w:rsidRPr="00D73D8F">
              <w:rPr>
                <w:rFonts w:ascii="Calibri" w:hAnsi="Calibri" w:cs="Calibri"/>
                <w:bCs/>
                <w:iCs/>
                <w:sz w:val="20"/>
                <w:szCs w:val="20"/>
                <w:lang w:val="en-US"/>
              </w:rPr>
              <w:t xml:space="preserve"> </w:t>
            </w:r>
            <w:r w:rsidRPr="00D73D8F">
              <w:rPr>
                <w:rFonts w:ascii="Calibri" w:hAnsi="Calibri" w:cs="Calibri"/>
                <w:b/>
                <w:iCs/>
                <w:sz w:val="20"/>
                <w:szCs w:val="20"/>
                <w:lang w:val="en-US"/>
              </w:rPr>
              <w:t>(1) Guarantees of the asylum-seekers during the Refugee Determination Procedure</w:t>
            </w:r>
          </w:p>
          <w:p w14:paraId="4F79B310" w14:textId="27BF4966" w:rsidR="008211F7" w:rsidRPr="00D73D8F" w:rsidRDefault="008211F7" w:rsidP="008211F7">
            <w:pPr>
              <w:autoSpaceDE w:val="0"/>
              <w:autoSpaceDN w:val="0"/>
              <w:adjustRightInd w:val="0"/>
              <w:jc w:val="both"/>
              <w:rPr>
                <w:rFonts w:ascii="Calibri" w:hAnsi="Calibri" w:cs="Calibri"/>
                <w:bCs/>
                <w:iCs/>
                <w:sz w:val="20"/>
                <w:szCs w:val="20"/>
                <w:lang w:val="en-US"/>
              </w:rPr>
            </w:pPr>
            <w:r w:rsidRPr="00D73D8F">
              <w:rPr>
                <w:rFonts w:ascii="Calibri" w:hAnsi="Calibri" w:cs="Calibri"/>
                <w:bCs/>
                <w:iCs/>
                <w:sz w:val="20"/>
                <w:szCs w:val="20"/>
                <w:lang w:val="en-US"/>
              </w:rPr>
              <w:t xml:space="preserve">The Law Center of Advocates (LCA) represented </w:t>
            </w:r>
            <w:r w:rsidR="00F91AB1" w:rsidRPr="00D73D8F">
              <w:rPr>
                <w:rFonts w:ascii="Calibri" w:hAnsi="Calibri" w:cs="Calibri"/>
                <w:bCs/>
                <w:iCs/>
                <w:sz w:val="20"/>
                <w:szCs w:val="20"/>
                <w:lang w:val="en-US"/>
              </w:rPr>
              <w:t>8</w:t>
            </w:r>
            <w:r w:rsidRPr="00D73D8F">
              <w:rPr>
                <w:rFonts w:ascii="Calibri" w:hAnsi="Calibri" w:cs="Calibri"/>
                <w:b/>
                <w:iCs/>
                <w:sz w:val="20"/>
                <w:szCs w:val="20"/>
                <w:lang w:val="en-US"/>
              </w:rPr>
              <w:t xml:space="preserve"> persons in </w:t>
            </w:r>
            <w:r w:rsidR="008C6168" w:rsidRPr="00D73D8F">
              <w:rPr>
                <w:rFonts w:ascii="Calibri" w:hAnsi="Calibri" w:cs="Calibri"/>
                <w:b/>
                <w:iCs/>
                <w:sz w:val="20"/>
                <w:szCs w:val="20"/>
                <w:lang w:val="en-US"/>
              </w:rPr>
              <w:t>9</w:t>
            </w:r>
            <w:r w:rsidRPr="00D73D8F">
              <w:rPr>
                <w:rFonts w:ascii="Calibri" w:hAnsi="Calibri" w:cs="Calibri"/>
                <w:b/>
                <w:iCs/>
                <w:sz w:val="20"/>
                <w:szCs w:val="20"/>
                <w:lang w:val="en-US"/>
              </w:rPr>
              <w:t xml:space="preserve"> cases</w:t>
            </w:r>
            <w:r w:rsidRPr="00D73D8F">
              <w:rPr>
                <w:rFonts w:ascii="Calibri" w:hAnsi="Calibri" w:cs="Calibri"/>
                <w:bCs/>
                <w:iCs/>
                <w:sz w:val="20"/>
                <w:szCs w:val="20"/>
                <w:lang w:val="en-US"/>
              </w:rPr>
              <w:t xml:space="preserve"> concerning the asylum guarantees for asylum-seekers from Turkey, Nigeria, Bangladesh</w:t>
            </w:r>
            <w:r w:rsidR="007B1871" w:rsidRPr="00D73D8F">
              <w:rPr>
                <w:rFonts w:ascii="Calibri" w:hAnsi="Calibri" w:cs="Calibri"/>
                <w:bCs/>
                <w:iCs/>
                <w:sz w:val="20"/>
                <w:szCs w:val="20"/>
                <w:lang w:val="en-US"/>
              </w:rPr>
              <w:t xml:space="preserve">, </w:t>
            </w:r>
            <w:proofErr w:type="gramStart"/>
            <w:r w:rsidRPr="00D73D8F">
              <w:rPr>
                <w:rFonts w:ascii="Calibri" w:hAnsi="Calibri" w:cs="Calibri"/>
                <w:bCs/>
                <w:iCs/>
                <w:sz w:val="20"/>
                <w:szCs w:val="20"/>
                <w:lang w:val="en-US"/>
              </w:rPr>
              <w:t>Kirghizstan</w:t>
            </w:r>
            <w:proofErr w:type="gramEnd"/>
            <w:r w:rsidR="007B1871" w:rsidRPr="00D73D8F">
              <w:rPr>
                <w:rFonts w:ascii="Calibri" w:hAnsi="Calibri" w:cs="Calibri"/>
                <w:bCs/>
                <w:iCs/>
                <w:sz w:val="20"/>
                <w:szCs w:val="20"/>
                <w:lang w:val="en-US"/>
              </w:rPr>
              <w:t xml:space="preserve"> and Uzbekistan</w:t>
            </w:r>
            <w:r w:rsidRPr="00D73D8F">
              <w:rPr>
                <w:rFonts w:ascii="Calibri" w:hAnsi="Calibri" w:cs="Calibri"/>
                <w:bCs/>
                <w:iCs/>
                <w:sz w:val="20"/>
                <w:szCs w:val="20"/>
                <w:lang w:val="en-US"/>
              </w:rPr>
              <w:t>.</w:t>
            </w:r>
          </w:p>
          <w:p w14:paraId="0AD75065" w14:textId="77777777" w:rsidR="008211F7" w:rsidRPr="00D73D8F" w:rsidRDefault="008211F7" w:rsidP="008211F7">
            <w:pPr>
              <w:autoSpaceDE w:val="0"/>
              <w:autoSpaceDN w:val="0"/>
              <w:adjustRightInd w:val="0"/>
              <w:jc w:val="both"/>
              <w:rPr>
                <w:rFonts w:ascii="Calibri" w:hAnsi="Calibri" w:cs="Calibri"/>
                <w:bCs/>
                <w:iCs/>
                <w:sz w:val="20"/>
                <w:szCs w:val="20"/>
                <w:lang w:val="en-US"/>
              </w:rPr>
            </w:pPr>
            <w:r w:rsidRPr="00D73D8F">
              <w:rPr>
                <w:rFonts w:ascii="Calibri" w:hAnsi="Calibri" w:cs="Calibri"/>
                <w:bCs/>
                <w:iCs/>
                <w:sz w:val="20"/>
                <w:szCs w:val="20"/>
                <w:u w:val="single"/>
                <w:lang w:val="en-US"/>
              </w:rPr>
              <w:t>Relevant issues for strategic litigation</w:t>
            </w:r>
            <w:r w:rsidRPr="00D73D8F">
              <w:rPr>
                <w:rFonts w:ascii="Calibri" w:hAnsi="Calibri" w:cs="Calibri"/>
                <w:bCs/>
                <w:iCs/>
                <w:sz w:val="20"/>
                <w:szCs w:val="20"/>
                <w:lang w:val="en-US"/>
              </w:rPr>
              <w:t xml:space="preserve">:  the asylum authority did not assess the applicants’ evidence; the asylum interviews and decisions do not reflect all the material facts of the asylum application; lack of credibility assessments; in case of one unaccompanied children, the state authorities invoke national security; declared the asylum-seekers as ‘undesirable people’ for public order danger; rejected access to ordinary RSD procedure in the second asylum application; the individual asylum application of a child asylum-seeker (16 years old) was examined by asylum authority in the same RSD procedure with her mother's application without a personal interview. </w:t>
            </w:r>
          </w:p>
          <w:p w14:paraId="0133F588" w14:textId="77777777" w:rsidR="008211F7" w:rsidRPr="00D73D8F" w:rsidRDefault="008211F7" w:rsidP="008211F7">
            <w:pPr>
              <w:autoSpaceDE w:val="0"/>
              <w:autoSpaceDN w:val="0"/>
              <w:adjustRightInd w:val="0"/>
              <w:jc w:val="both"/>
              <w:rPr>
                <w:rFonts w:ascii="Calibri" w:hAnsi="Calibri" w:cs="Calibri"/>
                <w:b/>
                <w:iCs/>
                <w:sz w:val="20"/>
                <w:szCs w:val="20"/>
                <w:lang w:val="en-US"/>
              </w:rPr>
            </w:pPr>
            <w:r w:rsidRPr="00D73D8F">
              <w:rPr>
                <w:rFonts w:ascii="Calibri" w:hAnsi="Calibri" w:cs="Calibri"/>
                <w:b/>
                <w:iCs/>
                <w:sz w:val="20"/>
                <w:szCs w:val="20"/>
                <w:lang w:val="en-US"/>
              </w:rPr>
              <w:t xml:space="preserve">  (2) National security</w:t>
            </w:r>
          </w:p>
          <w:p w14:paraId="415F16C8" w14:textId="77777777" w:rsidR="008211F7" w:rsidRPr="00D73D8F" w:rsidRDefault="008211F7" w:rsidP="008211F7">
            <w:pPr>
              <w:autoSpaceDE w:val="0"/>
              <w:autoSpaceDN w:val="0"/>
              <w:adjustRightInd w:val="0"/>
              <w:jc w:val="both"/>
              <w:rPr>
                <w:rFonts w:ascii="Calibri" w:hAnsi="Calibri" w:cs="Calibri"/>
                <w:bCs/>
                <w:iCs/>
                <w:sz w:val="20"/>
                <w:szCs w:val="20"/>
                <w:lang w:val="en-US"/>
              </w:rPr>
            </w:pPr>
            <w:r w:rsidRPr="00D73D8F">
              <w:rPr>
                <w:rFonts w:ascii="Calibri" w:hAnsi="Calibri" w:cs="Calibri"/>
                <w:bCs/>
                <w:iCs/>
                <w:sz w:val="20"/>
                <w:szCs w:val="20"/>
                <w:lang w:val="en-US"/>
              </w:rPr>
              <w:t>- 2 individuals in 2 cases of asylum-seekers from Turkey</w:t>
            </w:r>
          </w:p>
          <w:p w14:paraId="77F9CF38" w14:textId="77777777" w:rsidR="008211F7" w:rsidRPr="00D73D8F" w:rsidRDefault="008211F7" w:rsidP="008211F7">
            <w:pPr>
              <w:autoSpaceDE w:val="0"/>
              <w:autoSpaceDN w:val="0"/>
              <w:adjustRightInd w:val="0"/>
              <w:jc w:val="both"/>
              <w:rPr>
                <w:rFonts w:ascii="Calibri" w:hAnsi="Calibri" w:cs="Calibri"/>
                <w:bCs/>
                <w:iCs/>
                <w:sz w:val="20"/>
                <w:szCs w:val="20"/>
                <w:lang w:val="en-US"/>
              </w:rPr>
            </w:pPr>
            <w:r w:rsidRPr="00D73D8F">
              <w:rPr>
                <w:rFonts w:ascii="Calibri" w:hAnsi="Calibri" w:cs="Calibri"/>
                <w:bCs/>
                <w:iCs/>
                <w:sz w:val="20"/>
                <w:szCs w:val="20"/>
                <w:lang w:val="en-US"/>
              </w:rPr>
              <w:t xml:space="preserve">A family of asylum-seekers from Turkey during the asylum procedure was declared 'undesirable persons.' In LCA's opinion, the State does not have to return asylum-seekers until the end of the RSD procedure. Additionally, Turkish authorities asked their extradition, but Moldovan authorities did not use the extradition procedure, </w:t>
            </w:r>
            <w:r w:rsidRPr="00D73D8F">
              <w:rPr>
                <w:rFonts w:ascii="Calibri" w:hAnsi="Calibri" w:cs="Calibri"/>
                <w:bCs/>
                <w:iCs/>
                <w:sz w:val="20"/>
                <w:szCs w:val="20"/>
                <w:lang w:val="en-US"/>
              </w:rPr>
              <w:lastRenderedPageBreak/>
              <w:t xml:space="preserve">which offers more procedural guaranties for the asylum-seekers. In one case, the Court accepted the LCA application and canceled the BMA decision. </w:t>
            </w:r>
          </w:p>
          <w:p w14:paraId="458F9779" w14:textId="77777777" w:rsidR="008211F7" w:rsidRPr="00D73D8F" w:rsidRDefault="008211F7" w:rsidP="008211F7">
            <w:pPr>
              <w:autoSpaceDE w:val="0"/>
              <w:autoSpaceDN w:val="0"/>
              <w:adjustRightInd w:val="0"/>
              <w:jc w:val="both"/>
              <w:rPr>
                <w:rFonts w:ascii="Calibri" w:hAnsi="Calibri" w:cs="Calibri"/>
                <w:bCs/>
                <w:iCs/>
                <w:sz w:val="20"/>
                <w:szCs w:val="20"/>
                <w:highlight w:val="yellow"/>
                <w:lang w:val="en-US"/>
              </w:rPr>
            </w:pPr>
          </w:p>
          <w:p w14:paraId="30B2C7D0" w14:textId="039ACA15" w:rsidR="008211F7" w:rsidRPr="00D73D8F" w:rsidRDefault="008211F7" w:rsidP="008211F7">
            <w:pPr>
              <w:autoSpaceDE w:val="0"/>
              <w:autoSpaceDN w:val="0"/>
              <w:adjustRightInd w:val="0"/>
              <w:jc w:val="both"/>
              <w:rPr>
                <w:rFonts w:ascii="Calibri" w:hAnsi="Calibri" w:cs="Calibri"/>
                <w:bCs/>
                <w:iCs/>
                <w:sz w:val="20"/>
                <w:szCs w:val="20"/>
                <w:lang w:val="en-US"/>
              </w:rPr>
            </w:pPr>
            <w:r w:rsidRPr="00D73D8F">
              <w:rPr>
                <w:rFonts w:ascii="Calibri" w:hAnsi="Calibri" w:cs="Calibri"/>
                <w:bCs/>
                <w:iCs/>
                <w:sz w:val="20"/>
                <w:szCs w:val="20"/>
                <w:lang w:val="en-US"/>
              </w:rPr>
              <w:t xml:space="preserve">In total, at the end of the reporting period, the Law Center of Advocates (LCA) had </w:t>
            </w:r>
            <w:r w:rsidR="002537DA" w:rsidRPr="00D73D8F">
              <w:rPr>
                <w:rFonts w:ascii="Calibri" w:hAnsi="Calibri" w:cs="Calibri"/>
                <w:bCs/>
                <w:iCs/>
                <w:sz w:val="20"/>
                <w:szCs w:val="20"/>
                <w:lang w:val="en-US"/>
              </w:rPr>
              <w:t>6</w:t>
            </w:r>
            <w:r w:rsidRPr="00D73D8F">
              <w:rPr>
                <w:rFonts w:ascii="Calibri" w:hAnsi="Calibri" w:cs="Calibri"/>
                <w:bCs/>
                <w:iCs/>
                <w:sz w:val="20"/>
                <w:szCs w:val="20"/>
                <w:lang w:val="en-US"/>
              </w:rPr>
              <w:t xml:space="preserve"> pending cases at Chisinau Court, </w:t>
            </w:r>
            <w:r w:rsidR="0002033D" w:rsidRPr="00D73D8F">
              <w:rPr>
                <w:rFonts w:ascii="Calibri" w:hAnsi="Calibri" w:cs="Calibri"/>
                <w:bCs/>
                <w:iCs/>
                <w:sz w:val="20"/>
                <w:szCs w:val="20"/>
                <w:lang w:val="en-US"/>
              </w:rPr>
              <w:t>4</w:t>
            </w:r>
            <w:r w:rsidRPr="00D73D8F">
              <w:rPr>
                <w:rFonts w:ascii="Calibri" w:hAnsi="Calibri" w:cs="Calibri"/>
                <w:bCs/>
                <w:iCs/>
                <w:sz w:val="20"/>
                <w:szCs w:val="20"/>
                <w:lang w:val="en-US"/>
              </w:rPr>
              <w:t xml:space="preserve"> pending cases at Chisinau Court of Appeal.</w:t>
            </w:r>
          </w:p>
          <w:p w14:paraId="55A83BA5" w14:textId="49521E43" w:rsidR="008211F7" w:rsidRPr="00D73D8F" w:rsidRDefault="008211F7" w:rsidP="008211F7">
            <w:pPr>
              <w:autoSpaceDE w:val="0"/>
              <w:autoSpaceDN w:val="0"/>
              <w:adjustRightInd w:val="0"/>
              <w:jc w:val="both"/>
              <w:rPr>
                <w:rFonts w:ascii="Calibri" w:hAnsi="Calibri" w:cs="Calibri"/>
                <w:bCs/>
                <w:iCs/>
                <w:sz w:val="20"/>
                <w:szCs w:val="20"/>
                <w:lang w:val="en-US"/>
              </w:rPr>
            </w:pPr>
            <w:r w:rsidRPr="00D73D8F">
              <w:rPr>
                <w:rFonts w:ascii="Calibri" w:hAnsi="Calibri" w:cs="Calibri"/>
                <w:bCs/>
                <w:iCs/>
                <w:sz w:val="20"/>
                <w:szCs w:val="20"/>
                <w:lang w:val="en-US"/>
              </w:rPr>
              <w:t xml:space="preserve">In 2020, LCA initiated </w:t>
            </w:r>
            <w:r w:rsidR="00B420F8" w:rsidRPr="00D73D8F">
              <w:rPr>
                <w:rFonts w:ascii="Calibri" w:hAnsi="Calibri" w:cs="Calibri"/>
                <w:bCs/>
                <w:iCs/>
                <w:sz w:val="20"/>
                <w:szCs w:val="20"/>
                <w:lang w:val="en-US"/>
              </w:rPr>
              <w:t>11</w:t>
            </w:r>
            <w:r w:rsidRPr="00D73D8F">
              <w:rPr>
                <w:rFonts w:ascii="Calibri" w:hAnsi="Calibri" w:cs="Calibri"/>
                <w:bCs/>
                <w:iCs/>
                <w:sz w:val="20"/>
                <w:szCs w:val="20"/>
                <w:lang w:val="en-US"/>
              </w:rPr>
              <w:t xml:space="preserve"> new cases before the courts: </w:t>
            </w:r>
            <w:r w:rsidR="00693CBF" w:rsidRPr="00D73D8F">
              <w:rPr>
                <w:rFonts w:ascii="Calibri" w:hAnsi="Calibri" w:cs="Calibri"/>
                <w:bCs/>
                <w:iCs/>
                <w:sz w:val="20"/>
                <w:szCs w:val="20"/>
                <w:lang w:val="en-US"/>
              </w:rPr>
              <w:t>4</w:t>
            </w:r>
            <w:r w:rsidRPr="00D73D8F">
              <w:rPr>
                <w:rFonts w:ascii="Calibri" w:hAnsi="Calibri" w:cs="Calibri"/>
                <w:bCs/>
                <w:iCs/>
                <w:sz w:val="20"/>
                <w:szCs w:val="20"/>
                <w:lang w:val="en-US"/>
              </w:rPr>
              <w:t xml:space="preserve"> RSD cases</w:t>
            </w:r>
            <w:r w:rsidR="00693CBF" w:rsidRPr="00D73D8F">
              <w:rPr>
                <w:rFonts w:ascii="Calibri" w:hAnsi="Calibri" w:cs="Calibri"/>
                <w:bCs/>
                <w:iCs/>
                <w:sz w:val="20"/>
                <w:szCs w:val="20"/>
                <w:lang w:val="en-US"/>
              </w:rPr>
              <w:t>, 2 naturalization cases</w:t>
            </w:r>
            <w:r w:rsidRPr="00D73D8F">
              <w:rPr>
                <w:rFonts w:ascii="Calibri" w:hAnsi="Calibri" w:cs="Calibri"/>
                <w:bCs/>
                <w:iCs/>
                <w:sz w:val="20"/>
                <w:szCs w:val="20"/>
                <w:lang w:val="en-US"/>
              </w:rPr>
              <w:t xml:space="preserve"> and </w:t>
            </w:r>
            <w:r w:rsidR="00693CBF" w:rsidRPr="00D73D8F">
              <w:rPr>
                <w:rFonts w:ascii="Calibri" w:hAnsi="Calibri" w:cs="Calibri"/>
                <w:bCs/>
                <w:iCs/>
                <w:sz w:val="20"/>
                <w:szCs w:val="20"/>
                <w:lang w:val="en-US"/>
              </w:rPr>
              <w:t>5</w:t>
            </w:r>
            <w:r w:rsidRPr="00D73D8F">
              <w:rPr>
                <w:rFonts w:ascii="Calibri" w:hAnsi="Calibri" w:cs="Calibri"/>
                <w:bCs/>
                <w:iCs/>
                <w:sz w:val="20"/>
                <w:szCs w:val="20"/>
                <w:lang w:val="en-US"/>
              </w:rPr>
              <w:t xml:space="preserve"> cases on public custody. </w:t>
            </w:r>
          </w:p>
          <w:p w14:paraId="320514EA" w14:textId="77777777" w:rsidR="008211F7" w:rsidRPr="00D73D8F" w:rsidRDefault="008211F7" w:rsidP="008211F7">
            <w:pPr>
              <w:autoSpaceDE w:val="0"/>
              <w:autoSpaceDN w:val="0"/>
              <w:adjustRightInd w:val="0"/>
              <w:jc w:val="both"/>
              <w:rPr>
                <w:rFonts w:ascii="Calibri" w:hAnsi="Calibri" w:cs="Calibri"/>
                <w:bCs/>
                <w:iCs/>
                <w:sz w:val="20"/>
                <w:szCs w:val="20"/>
                <w:lang w:val="en-US"/>
              </w:rPr>
            </w:pPr>
          </w:p>
          <w:p w14:paraId="08997D73" w14:textId="702B82C9" w:rsidR="008211F7" w:rsidRPr="00D73D8F" w:rsidRDefault="008211F7" w:rsidP="007119D5">
            <w:pPr>
              <w:numPr>
                <w:ilvl w:val="0"/>
                <w:numId w:val="38"/>
              </w:numPr>
              <w:rPr>
                <w:rFonts w:ascii="Calibri" w:hAnsi="Calibri" w:cs="Calibri"/>
                <w:b/>
                <w:iCs/>
                <w:sz w:val="20"/>
                <w:szCs w:val="20"/>
                <w:lang w:val="en-US"/>
              </w:rPr>
            </w:pPr>
            <w:r w:rsidRPr="00D73D8F">
              <w:rPr>
                <w:rFonts w:ascii="Calibri" w:hAnsi="Calibri" w:cs="Calibri"/>
                <w:b/>
                <w:iCs/>
                <w:sz w:val="20"/>
                <w:szCs w:val="20"/>
                <w:lang w:val="en-US"/>
              </w:rPr>
              <w:t xml:space="preserve">Legislative monitoring </w:t>
            </w:r>
          </w:p>
          <w:p w14:paraId="036E5A94" w14:textId="77777777" w:rsidR="008211F7" w:rsidRPr="00D73D8F" w:rsidRDefault="008211F7" w:rsidP="008211F7">
            <w:pPr>
              <w:pStyle w:val="paragraph"/>
              <w:spacing w:before="0" w:beforeAutospacing="0" w:after="0" w:afterAutospacing="0"/>
              <w:jc w:val="both"/>
              <w:textAlignment w:val="baseline"/>
              <w:rPr>
                <w:rFonts w:ascii="Calibri" w:hAnsi="Calibri" w:cs="Calibri"/>
                <w:bCs/>
                <w:iCs/>
                <w:sz w:val="20"/>
                <w:szCs w:val="20"/>
                <w:lang w:val="en-US" w:eastAsia="en-GB"/>
              </w:rPr>
            </w:pPr>
            <w:r w:rsidRPr="00D73D8F">
              <w:rPr>
                <w:rFonts w:ascii="Calibri" w:hAnsi="Calibri" w:cs="Calibri"/>
                <w:bCs/>
                <w:iCs/>
                <w:sz w:val="20"/>
                <w:szCs w:val="20"/>
                <w:lang w:val="en-US" w:eastAsia="en-GB"/>
              </w:rPr>
              <w:t xml:space="preserve">- On 9 July, the LCA sent a Parliament member the text of proposals to include asylum-seekers in three relevant pieces of laws, which will offer asylum-seekers the possibility to procure the health insurance policies. </w:t>
            </w:r>
          </w:p>
          <w:p w14:paraId="3B95A347" w14:textId="77777777" w:rsidR="008211F7" w:rsidRPr="00D73D8F" w:rsidRDefault="008211F7" w:rsidP="008211F7">
            <w:pPr>
              <w:pStyle w:val="paragraph"/>
              <w:spacing w:before="0" w:beforeAutospacing="0" w:after="0" w:afterAutospacing="0"/>
              <w:jc w:val="both"/>
              <w:textAlignment w:val="baseline"/>
              <w:rPr>
                <w:rFonts w:ascii="Calibri" w:hAnsi="Calibri" w:cs="Calibri"/>
                <w:bCs/>
                <w:iCs/>
                <w:sz w:val="20"/>
                <w:szCs w:val="20"/>
                <w:lang w:val="en-US" w:eastAsia="en-GB"/>
              </w:rPr>
            </w:pPr>
            <w:r w:rsidRPr="00D73D8F">
              <w:rPr>
                <w:rFonts w:ascii="Calibri" w:hAnsi="Calibri" w:cs="Calibri"/>
                <w:bCs/>
                <w:iCs/>
                <w:sz w:val="20"/>
                <w:szCs w:val="20"/>
                <w:lang w:val="en-US" w:eastAsia="en-GB"/>
              </w:rPr>
              <w:t>- On 14 July, the LCA sent to BMA its recommendation on the draft of the guide “Mechanisms for needs assessment and referral of asylum seekers in a vulnerable situation” elaborated by BMA.</w:t>
            </w:r>
          </w:p>
          <w:p w14:paraId="76A5A784" w14:textId="77777777" w:rsidR="008211F7" w:rsidRPr="00D73D8F" w:rsidRDefault="008211F7" w:rsidP="008211F7">
            <w:pPr>
              <w:pStyle w:val="paragraph"/>
              <w:spacing w:before="0" w:beforeAutospacing="0" w:after="0" w:afterAutospacing="0"/>
              <w:jc w:val="both"/>
              <w:textAlignment w:val="baseline"/>
              <w:rPr>
                <w:rFonts w:ascii="Calibri" w:hAnsi="Calibri" w:cs="Calibri"/>
                <w:bCs/>
                <w:iCs/>
                <w:sz w:val="20"/>
                <w:szCs w:val="20"/>
                <w:lang w:val="en-US"/>
              </w:rPr>
            </w:pPr>
            <w:r w:rsidRPr="00D73D8F">
              <w:rPr>
                <w:rFonts w:ascii="Calibri" w:hAnsi="Calibri" w:cs="Calibri"/>
                <w:bCs/>
                <w:iCs/>
                <w:sz w:val="20"/>
                <w:szCs w:val="20"/>
                <w:lang w:val="en-US"/>
              </w:rPr>
              <w:t xml:space="preserve">- On 4 August, LCA sent to the Ministry of Interior, Mr. Octavian </w:t>
            </w:r>
            <w:proofErr w:type="spellStart"/>
            <w:r w:rsidRPr="00D73D8F">
              <w:rPr>
                <w:rFonts w:ascii="Calibri" w:hAnsi="Calibri" w:cs="Calibri"/>
                <w:bCs/>
                <w:iCs/>
                <w:sz w:val="20"/>
                <w:szCs w:val="20"/>
                <w:lang w:val="en-US"/>
              </w:rPr>
              <w:t>Troscenco</w:t>
            </w:r>
            <w:proofErr w:type="spellEnd"/>
            <w:r w:rsidRPr="00D73D8F">
              <w:rPr>
                <w:rFonts w:ascii="Calibri" w:hAnsi="Calibri" w:cs="Calibri"/>
                <w:bCs/>
                <w:iCs/>
                <w:sz w:val="20"/>
                <w:szCs w:val="20"/>
                <w:lang w:val="en-US"/>
              </w:rPr>
              <w:t xml:space="preserve"> – the Head of Migration and Asylum Policy Department, the recommendation for amendment of the “Extradition” Chapter from the Code of criminal procedure. The LCA recommended to include the beneficiaries of all forms of international protection in the list of persons whose extradition is forbidden.  </w:t>
            </w:r>
          </w:p>
          <w:p w14:paraId="4C187328" w14:textId="77777777" w:rsidR="008211F7" w:rsidRPr="00D73D8F" w:rsidRDefault="008211F7" w:rsidP="008211F7">
            <w:pPr>
              <w:pStyle w:val="paragraph"/>
              <w:spacing w:before="0" w:beforeAutospacing="0" w:after="0" w:afterAutospacing="0"/>
              <w:jc w:val="both"/>
              <w:textAlignment w:val="baseline"/>
              <w:rPr>
                <w:rFonts w:ascii="Calibri" w:hAnsi="Calibri" w:cs="Calibri"/>
                <w:bCs/>
                <w:iCs/>
                <w:sz w:val="20"/>
                <w:szCs w:val="20"/>
                <w:lang w:val="en-US"/>
              </w:rPr>
            </w:pPr>
            <w:r w:rsidRPr="00D73D8F">
              <w:rPr>
                <w:rFonts w:ascii="Calibri" w:hAnsi="Calibri" w:cs="Calibri"/>
                <w:bCs/>
                <w:iCs/>
                <w:sz w:val="20"/>
                <w:szCs w:val="20"/>
                <w:lang w:val="en-US"/>
              </w:rPr>
              <w:t xml:space="preserve">- On 19 August, LCA sent to the Ministry of Interior (Mr. Octavian </w:t>
            </w:r>
            <w:proofErr w:type="spellStart"/>
            <w:r w:rsidRPr="00D73D8F">
              <w:rPr>
                <w:rFonts w:ascii="Calibri" w:hAnsi="Calibri" w:cs="Calibri"/>
                <w:bCs/>
                <w:iCs/>
                <w:sz w:val="20"/>
                <w:szCs w:val="20"/>
                <w:lang w:val="en-US"/>
              </w:rPr>
              <w:t>Troscenco</w:t>
            </w:r>
            <w:proofErr w:type="spellEnd"/>
            <w:r w:rsidRPr="00D73D8F">
              <w:rPr>
                <w:rFonts w:ascii="Calibri" w:hAnsi="Calibri" w:cs="Calibri"/>
                <w:bCs/>
                <w:iCs/>
                <w:sz w:val="20"/>
                <w:szCs w:val="20"/>
                <w:lang w:val="en-US"/>
              </w:rPr>
              <w:t xml:space="preserve">) and the Moldova International </w:t>
            </w:r>
            <w:proofErr w:type="spellStart"/>
            <w:r w:rsidRPr="00D73D8F">
              <w:rPr>
                <w:rFonts w:ascii="Calibri" w:hAnsi="Calibri" w:cs="Calibri"/>
                <w:bCs/>
                <w:iCs/>
                <w:sz w:val="20"/>
                <w:szCs w:val="20"/>
                <w:lang w:val="en-US"/>
              </w:rPr>
              <w:t>Organisation</w:t>
            </w:r>
            <w:proofErr w:type="spellEnd"/>
            <w:r w:rsidRPr="00D73D8F">
              <w:rPr>
                <w:rFonts w:ascii="Calibri" w:hAnsi="Calibri" w:cs="Calibri"/>
                <w:bCs/>
                <w:iCs/>
                <w:sz w:val="20"/>
                <w:szCs w:val="20"/>
                <w:lang w:val="en-US"/>
              </w:rPr>
              <w:t xml:space="preserve"> for Migration (IOM) rapporteur (Mrs. Maria Vremis) the recommendation to the Moldova Report on Global Compact for Migration. LCA reported that the Moldova migration authority do not apply the </w:t>
            </w:r>
            <w:proofErr w:type="spellStart"/>
            <w:r w:rsidRPr="00D73D8F">
              <w:rPr>
                <w:rFonts w:ascii="Calibri" w:hAnsi="Calibri" w:cs="Calibri"/>
                <w:bCs/>
                <w:iCs/>
                <w:sz w:val="20"/>
                <w:szCs w:val="20"/>
                <w:lang w:val="en-US"/>
              </w:rPr>
              <w:t>mesures</w:t>
            </w:r>
            <w:proofErr w:type="spellEnd"/>
            <w:r w:rsidRPr="00D73D8F">
              <w:rPr>
                <w:rFonts w:ascii="Calibri" w:hAnsi="Calibri" w:cs="Calibri"/>
                <w:bCs/>
                <w:iCs/>
                <w:sz w:val="20"/>
                <w:szCs w:val="20"/>
                <w:lang w:val="en-US"/>
              </w:rPr>
              <w:t xml:space="preserve"> of alternatives to immigration detention. </w:t>
            </w:r>
          </w:p>
          <w:p w14:paraId="61069747" w14:textId="77777777" w:rsidR="008211F7" w:rsidRPr="00D73D8F" w:rsidRDefault="008211F7" w:rsidP="008211F7">
            <w:pPr>
              <w:pStyle w:val="paragraph"/>
              <w:spacing w:before="0" w:beforeAutospacing="0" w:after="0" w:afterAutospacing="0"/>
              <w:jc w:val="both"/>
              <w:textAlignment w:val="baseline"/>
              <w:rPr>
                <w:rFonts w:ascii="Calibri" w:hAnsi="Calibri" w:cs="Calibri"/>
                <w:bCs/>
                <w:iCs/>
                <w:sz w:val="20"/>
                <w:szCs w:val="20"/>
                <w:lang w:val="en-US"/>
              </w:rPr>
            </w:pPr>
            <w:r w:rsidRPr="00D73D8F">
              <w:rPr>
                <w:rFonts w:ascii="Calibri" w:hAnsi="Calibri" w:cs="Calibri"/>
                <w:bCs/>
                <w:iCs/>
                <w:sz w:val="20"/>
                <w:szCs w:val="20"/>
                <w:lang w:val="en-US"/>
              </w:rPr>
              <w:t>Additionally, LCA informed the Rapporteur about joint Report of the Ombudspersons Office and LCA regarding the situation of foreigners in Moldova, issued in December 2019.</w:t>
            </w:r>
          </w:p>
          <w:p w14:paraId="54E65F26" w14:textId="77777777" w:rsidR="008211F7" w:rsidRPr="00D73D8F" w:rsidRDefault="008211F7" w:rsidP="008211F7">
            <w:pPr>
              <w:jc w:val="both"/>
              <w:rPr>
                <w:rFonts w:ascii="Calibri" w:hAnsi="Calibri" w:cs="Calibri"/>
                <w:bCs/>
                <w:iCs/>
                <w:sz w:val="20"/>
                <w:szCs w:val="20"/>
                <w:lang w:val="en-US" w:eastAsia="ro-RO"/>
              </w:rPr>
            </w:pPr>
            <w:r w:rsidRPr="00D73D8F">
              <w:rPr>
                <w:rFonts w:ascii="Calibri" w:hAnsi="Calibri" w:cs="Calibri"/>
                <w:bCs/>
                <w:iCs/>
                <w:sz w:val="20"/>
                <w:szCs w:val="20"/>
                <w:lang w:val="en-US" w:eastAsia="ro-RO"/>
              </w:rPr>
              <w:t>- On 21 August was published the new Law no. 724/2020 about the integration of foreigners on the territory of the Republic of Moldova. The new Law will come into force on 1 January 2021.</w:t>
            </w:r>
          </w:p>
          <w:p w14:paraId="24DD2546" w14:textId="5FC7DADF" w:rsidR="008211F7" w:rsidRPr="00D73D8F" w:rsidRDefault="003907AA" w:rsidP="008211F7">
            <w:pPr>
              <w:jc w:val="both"/>
              <w:rPr>
                <w:rFonts w:ascii="Calibri" w:hAnsi="Calibri" w:cs="Calibri"/>
                <w:bCs/>
                <w:iCs/>
                <w:sz w:val="20"/>
                <w:szCs w:val="20"/>
                <w:lang w:val="en-US"/>
              </w:rPr>
            </w:pPr>
            <w:r w:rsidRPr="00D73D8F">
              <w:rPr>
                <w:rFonts w:ascii="Calibri" w:hAnsi="Calibri" w:cs="Calibri"/>
                <w:bCs/>
                <w:iCs/>
                <w:sz w:val="20"/>
                <w:szCs w:val="20"/>
                <w:lang w:val="en-US"/>
              </w:rPr>
              <w:t>On 21.08.2020, the final version of the new Law on integration was published in the Official Gazette, into in force in January 2021.</w:t>
            </w:r>
          </w:p>
          <w:p w14:paraId="4162FEAD" w14:textId="77777777" w:rsidR="007D26CE" w:rsidRPr="00D73D8F" w:rsidRDefault="007D26CE" w:rsidP="007D26CE">
            <w:pPr>
              <w:jc w:val="both"/>
              <w:rPr>
                <w:rFonts w:asciiTheme="minorHAnsi" w:hAnsiTheme="minorHAnsi" w:cstheme="minorHAnsi"/>
                <w:iCs/>
                <w:sz w:val="20"/>
                <w:szCs w:val="20"/>
              </w:rPr>
            </w:pPr>
            <w:r w:rsidRPr="00D73D8F">
              <w:rPr>
                <w:rFonts w:asciiTheme="minorHAnsi" w:hAnsiTheme="minorHAnsi" w:cstheme="minorHAnsi"/>
                <w:bCs/>
                <w:iCs/>
                <w:sz w:val="20"/>
                <w:szCs w:val="20"/>
              </w:rPr>
              <w:t>At 13</w:t>
            </w:r>
            <w:r w:rsidRPr="00D73D8F">
              <w:rPr>
                <w:rFonts w:asciiTheme="minorHAnsi" w:hAnsiTheme="minorHAnsi" w:cstheme="minorHAnsi"/>
                <w:bCs/>
                <w:iCs/>
                <w:sz w:val="20"/>
                <w:szCs w:val="20"/>
                <w:vertAlign w:val="superscript"/>
              </w:rPr>
              <w:t>th</w:t>
            </w:r>
            <w:r w:rsidRPr="00D73D8F">
              <w:rPr>
                <w:rFonts w:asciiTheme="minorHAnsi" w:hAnsiTheme="minorHAnsi" w:cstheme="minorHAnsi"/>
                <w:bCs/>
                <w:iCs/>
                <w:sz w:val="20"/>
                <w:szCs w:val="20"/>
              </w:rPr>
              <w:t xml:space="preserve"> of November the Constitutional Court decided t</w:t>
            </w:r>
            <w:r w:rsidRPr="00D73D8F">
              <w:rPr>
                <w:rFonts w:asciiTheme="minorHAnsi" w:hAnsiTheme="minorHAnsi" w:cstheme="minorHAnsi"/>
                <w:iCs/>
                <w:sz w:val="20"/>
                <w:szCs w:val="20"/>
              </w:rPr>
              <w:t>he following shall be declared unconstitutional:</w:t>
            </w:r>
          </w:p>
          <w:p w14:paraId="0DD0FC35" w14:textId="77777777" w:rsidR="007D26CE" w:rsidRPr="00D73D8F" w:rsidRDefault="007D26CE" w:rsidP="006349C4">
            <w:pPr>
              <w:jc w:val="both"/>
              <w:rPr>
                <w:rFonts w:asciiTheme="minorHAnsi" w:hAnsiTheme="minorHAnsi" w:cstheme="minorHAnsi"/>
                <w:iCs/>
                <w:sz w:val="20"/>
                <w:szCs w:val="20"/>
              </w:rPr>
            </w:pPr>
            <w:r w:rsidRPr="00D73D8F">
              <w:rPr>
                <w:rFonts w:asciiTheme="minorHAnsi" w:hAnsiTheme="minorHAnsi" w:cstheme="minorHAnsi"/>
                <w:iCs/>
                <w:sz w:val="20"/>
                <w:szCs w:val="20"/>
              </w:rPr>
              <w:t xml:space="preserve">- "in the decision will not be mentioned the reasons underlying it" from article 55 par. (3) Thesis </w:t>
            </w:r>
            <w:proofErr w:type="gramStart"/>
            <w:r w:rsidRPr="00D73D8F">
              <w:rPr>
                <w:rFonts w:asciiTheme="minorHAnsi" w:hAnsiTheme="minorHAnsi" w:cstheme="minorHAnsi"/>
                <w:iCs/>
                <w:sz w:val="20"/>
                <w:szCs w:val="20"/>
              </w:rPr>
              <w:t>II;</w:t>
            </w:r>
            <w:proofErr w:type="gramEnd"/>
          </w:p>
          <w:p w14:paraId="3FE16535" w14:textId="08B11AD3" w:rsidR="007D26CE" w:rsidRPr="00D73D8F" w:rsidRDefault="007D26CE" w:rsidP="006349C4">
            <w:pPr>
              <w:jc w:val="both"/>
              <w:rPr>
                <w:rFonts w:asciiTheme="minorHAnsi" w:hAnsiTheme="minorHAnsi" w:cstheme="minorHAnsi"/>
                <w:iCs/>
                <w:sz w:val="20"/>
                <w:szCs w:val="20"/>
              </w:rPr>
            </w:pPr>
            <w:r w:rsidRPr="00D73D8F">
              <w:rPr>
                <w:rFonts w:asciiTheme="minorHAnsi" w:hAnsiTheme="minorHAnsi" w:cstheme="minorHAnsi"/>
                <w:iCs/>
                <w:sz w:val="20"/>
                <w:szCs w:val="20"/>
              </w:rPr>
              <w:t xml:space="preserve">- "Such data and information may not in any form, directly or indirectly, be brought to the attention of the foreigner declared an undesirable person, including within the examination in court of the appeal against the decision on declaring the foreigner an undesirable person." from article 56 par. (2); "And e)" of Article 60 para. </w:t>
            </w:r>
            <w:r w:rsidRPr="00D73D8F">
              <w:rPr>
                <w:rFonts w:asciiTheme="minorHAnsi" w:hAnsiTheme="minorHAnsi" w:cstheme="minorHAnsi"/>
                <w:iCs/>
                <w:sz w:val="20"/>
                <w:szCs w:val="20"/>
              </w:rPr>
              <w:lastRenderedPageBreak/>
              <w:t>(4</w:t>
            </w:r>
            <w:proofErr w:type="gramStart"/>
            <w:r w:rsidRPr="00D73D8F">
              <w:rPr>
                <w:rFonts w:asciiTheme="minorHAnsi" w:hAnsiTheme="minorHAnsi" w:cstheme="minorHAnsi"/>
                <w:iCs/>
                <w:sz w:val="20"/>
                <w:szCs w:val="20"/>
              </w:rPr>
              <w:t>);-</w:t>
            </w:r>
            <w:proofErr w:type="gramEnd"/>
            <w:r w:rsidRPr="00D73D8F">
              <w:rPr>
                <w:rFonts w:asciiTheme="minorHAnsi" w:hAnsiTheme="minorHAnsi" w:cstheme="minorHAnsi"/>
                <w:iCs/>
                <w:sz w:val="20"/>
                <w:szCs w:val="20"/>
              </w:rPr>
              <w:t xml:space="preserve"> "(1) and" of Article 63 para. (4) of Law no. 200 of July 16, 2010 on the Regime of foreigners in the Republic of Moldova.</w:t>
            </w:r>
          </w:p>
          <w:p w14:paraId="11248730" w14:textId="77777777" w:rsidR="007D26CE" w:rsidRPr="00D73D8F" w:rsidRDefault="007D26CE" w:rsidP="008211F7">
            <w:pPr>
              <w:jc w:val="both"/>
              <w:rPr>
                <w:rFonts w:asciiTheme="minorHAnsi" w:hAnsiTheme="minorHAnsi" w:cstheme="minorHAnsi"/>
                <w:bCs/>
                <w:iCs/>
                <w:sz w:val="20"/>
                <w:szCs w:val="20"/>
              </w:rPr>
            </w:pPr>
          </w:p>
          <w:p w14:paraId="52EBBA8E" w14:textId="77777777" w:rsidR="008211F7" w:rsidRPr="00E32DD1" w:rsidRDefault="008211F7" w:rsidP="008211F7">
            <w:pPr>
              <w:numPr>
                <w:ilvl w:val="0"/>
                <w:numId w:val="38"/>
              </w:numPr>
              <w:rPr>
                <w:rFonts w:ascii="Calibri" w:hAnsi="Calibri" w:cs="Calibri"/>
                <w:b/>
                <w:iCs/>
                <w:sz w:val="20"/>
                <w:szCs w:val="20"/>
                <w:lang w:val="en-US"/>
              </w:rPr>
            </w:pPr>
            <w:r w:rsidRPr="00E32DD1">
              <w:rPr>
                <w:rFonts w:ascii="Calibri" w:hAnsi="Calibri" w:cs="Calibri"/>
                <w:b/>
                <w:iCs/>
                <w:sz w:val="20"/>
                <w:szCs w:val="20"/>
                <w:lang w:val="en-US"/>
              </w:rPr>
              <w:t>Monitor Refugee Status Determination (RSD) jurisprudence</w:t>
            </w:r>
          </w:p>
          <w:p w14:paraId="3860C868" w14:textId="4D7F156C" w:rsidR="008211F7" w:rsidRPr="00E32DD1" w:rsidRDefault="00CF7095" w:rsidP="008211F7">
            <w:pPr>
              <w:jc w:val="both"/>
              <w:rPr>
                <w:rFonts w:ascii="Calibri" w:hAnsi="Calibri" w:cs="Calibri"/>
                <w:bCs/>
                <w:iCs/>
                <w:sz w:val="20"/>
                <w:szCs w:val="20"/>
                <w:lang w:val="en-US"/>
              </w:rPr>
            </w:pPr>
            <w:r w:rsidRPr="00E32DD1">
              <w:rPr>
                <w:rFonts w:ascii="Calibri" w:hAnsi="Calibri" w:cs="Calibri"/>
                <w:b/>
                <w:iCs/>
                <w:sz w:val="20"/>
                <w:szCs w:val="20"/>
                <w:lang w:val="en-US"/>
              </w:rPr>
              <w:t>8</w:t>
            </w:r>
            <w:r w:rsidR="005C7864" w:rsidRPr="00E32DD1">
              <w:rPr>
                <w:rFonts w:ascii="Calibri" w:hAnsi="Calibri" w:cs="Calibri"/>
                <w:b/>
                <w:iCs/>
                <w:sz w:val="20"/>
                <w:szCs w:val="20"/>
                <w:lang w:val="en-US"/>
              </w:rPr>
              <w:t>4</w:t>
            </w:r>
            <w:r w:rsidR="008211F7" w:rsidRPr="00E32DD1">
              <w:rPr>
                <w:rFonts w:ascii="Calibri" w:hAnsi="Calibri" w:cs="Calibri"/>
                <w:b/>
                <w:iCs/>
                <w:sz w:val="20"/>
                <w:szCs w:val="20"/>
                <w:lang w:val="en-US"/>
              </w:rPr>
              <w:t xml:space="preserve"> RSD cases</w:t>
            </w:r>
            <w:r w:rsidR="008211F7" w:rsidRPr="00E32DD1">
              <w:rPr>
                <w:rFonts w:ascii="Calibri" w:hAnsi="Calibri" w:cs="Calibri"/>
                <w:bCs/>
                <w:iCs/>
                <w:sz w:val="20"/>
                <w:szCs w:val="20"/>
                <w:lang w:val="en-US"/>
              </w:rPr>
              <w:t xml:space="preserve"> monitored at the judicial level</w:t>
            </w:r>
            <w:r w:rsidR="00D86471" w:rsidRPr="00E32DD1">
              <w:rPr>
                <w:rFonts w:ascii="Calibri" w:hAnsi="Calibri" w:cs="Calibri"/>
                <w:bCs/>
                <w:iCs/>
                <w:sz w:val="20"/>
                <w:szCs w:val="20"/>
                <w:lang w:val="en-US"/>
              </w:rPr>
              <w:t>.</w:t>
            </w:r>
            <w:r w:rsidR="008211F7" w:rsidRPr="00E32DD1">
              <w:rPr>
                <w:rFonts w:ascii="Calibri" w:hAnsi="Calibri" w:cs="Calibri"/>
                <w:bCs/>
                <w:iCs/>
                <w:sz w:val="20"/>
                <w:szCs w:val="20"/>
                <w:lang w:val="en-US"/>
              </w:rPr>
              <w:t xml:space="preserve"> </w:t>
            </w:r>
            <w:r w:rsidR="001B3B0A" w:rsidRPr="00E32DD1">
              <w:rPr>
                <w:rFonts w:ascii="Calibri" w:hAnsi="Calibri" w:cs="Calibri"/>
                <w:bCs/>
                <w:iCs/>
                <w:sz w:val="20"/>
                <w:szCs w:val="20"/>
                <w:lang w:val="en-US"/>
              </w:rPr>
              <w:t>At the end of year there were 23</w:t>
            </w:r>
            <w:r w:rsidR="008211F7" w:rsidRPr="00E32DD1">
              <w:rPr>
                <w:rFonts w:ascii="Calibri" w:hAnsi="Calibri" w:cs="Calibri"/>
                <w:bCs/>
                <w:iCs/>
                <w:sz w:val="20"/>
                <w:szCs w:val="20"/>
                <w:lang w:val="en-US"/>
              </w:rPr>
              <w:t xml:space="preserve"> cases pending before the Chisinau </w:t>
            </w:r>
            <w:proofErr w:type="gramStart"/>
            <w:r w:rsidR="008211F7" w:rsidRPr="00E32DD1">
              <w:rPr>
                <w:rFonts w:ascii="Calibri" w:hAnsi="Calibri" w:cs="Calibri"/>
                <w:bCs/>
                <w:iCs/>
                <w:sz w:val="20"/>
                <w:szCs w:val="20"/>
                <w:lang w:val="en-US"/>
              </w:rPr>
              <w:t>Court;</w:t>
            </w:r>
            <w:proofErr w:type="gramEnd"/>
            <w:r w:rsidR="008211F7" w:rsidRPr="00E32DD1">
              <w:rPr>
                <w:rFonts w:ascii="Calibri" w:hAnsi="Calibri" w:cs="Calibri"/>
                <w:bCs/>
                <w:iCs/>
                <w:sz w:val="20"/>
                <w:szCs w:val="20"/>
                <w:lang w:val="en-US"/>
              </w:rPr>
              <w:t xml:space="preserve"> </w:t>
            </w:r>
            <w:r w:rsidR="001B3B0A" w:rsidRPr="00E32DD1">
              <w:rPr>
                <w:rFonts w:ascii="Calibri" w:hAnsi="Calibri" w:cs="Calibri"/>
                <w:bCs/>
                <w:iCs/>
                <w:sz w:val="20"/>
                <w:szCs w:val="20"/>
                <w:lang w:val="en-US"/>
              </w:rPr>
              <w:t>10</w:t>
            </w:r>
            <w:r w:rsidR="008211F7" w:rsidRPr="00E32DD1">
              <w:rPr>
                <w:rFonts w:ascii="Calibri" w:hAnsi="Calibri" w:cs="Calibri"/>
                <w:bCs/>
                <w:iCs/>
                <w:sz w:val="20"/>
                <w:szCs w:val="20"/>
                <w:lang w:val="en-US"/>
              </w:rPr>
              <w:t xml:space="preserve"> cases before the Court of Appeal, and </w:t>
            </w:r>
            <w:r w:rsidR="001B3B0A" w:rsidRPr="00E32DD1">
              <w:rPr>
                <w:rFonts w:ascii="Calibri" w:hAnsi="Calibri" w:cs="Calibri"/>
                <w:bCs/>
                <w:iCs/>
                <w:sz w:val="20"/>
                <w:szCs w:val="20"/>
                <w:lang w:val="en-US"/>
              </w:rPr>
              <w:t>3</w:t>
            </w:r>
            <w:r w:rsidR="008211F7" w:rsidRPr="00E32DD1">
              <w:rPr>
                <w:rFonts w:ascii="Calibri" w:hAnsi="Calibri" w:cs="Calibri"/>
                <w:bCs/>
                <w:iCs/>
                <w:sz w:val="20"/>
                <w:szCs w:val="20"/>
                <w:lang w:val="en-US"/>
              </w:rPr>
              <w:t xml:space="preserve"> cases pending before the Supreme Court of Justice):</w:t>
            </w:r>
          </w:p>
          <w:p w14:paraId="73F50A0E" w14:textId="77777777" w:rsidR="008211F7" w:rsidRPr="00E32DD1" w:rsidRDefault="008211F7" w:rsidP="008211F7">
            <w:pPr>
              <w:numPr>
                <w:ilvl w:val="0"/>
                <w:numId w:val="38"/>
              </w:numPr>
              <w:rPr>
                <w:rFonts w:ascii="Calibri" w:hAnsi="Calibri" w:cs="Calibri"/>
                <w:bCs/>
                <w:iCs/>
                <w:sz w:val="20"/>
                <w:szCs w:val="20"/>
                <w:lang w:val="en-US"/>
              </w:rPr>
            </w:pPr>
            <w:r w:rsidRPr="00E32DD1">
              <w:rPr>
                <w:rFonts w:ascii="Calibri" w:hAnsi="Calibri" w:cs="Calibri"/>
                <w:bCs/>
                <w:iCs/>
                <w:sz w:val="20"/>
                <w:szCs w:val="20"/>
                <w:lang w:val="en-US"/>
              </w:rPr>
              <w:t>Decisions issued by Asylum and Integration Directorate:</w:t>
            </w:r>
          </w:p>
          <w:p w14:paraId="1A8FB7D8" w14:textId="0B9C1320" w:rsidR="008211F7" w:rsidRPr="00E32DD1" w:rsidRDefault="00D92488" w:rsidP="008211F7">
            <w:pPr>
              <w:rPr>
                <w:rFonts w:ascii="Calibri" w:hAnsi="Calibri" w:cs="Calibri"/>
                <w:bCs/>
                <w:iCs/>
                <w:sz w:val="20"/>
                <w:szCs w:val="20"/>
                <w:lang w:val="en-US"/>
              </w:rPr>
            </w:pPr>
            <w:r w:rsidRPr="00E32DD1">
              <w:rPr>
                <w:rFonts w:ascii="Calibri" w:hAnsi="Calibri" w:cs="Calibri"/>
                <w:b/>
                <w:iCs/>
                <w:sz w:val="20"/>
                <w:szCs w:val="20"/>
                <w:lang w:val="en-US"/>
              </w:rPr>
              <w:t>30</w:t>
            </w:r>
            <w:r w:rsidR="008211F7" w:rsidRPr="00E32DD1">
              <w:rPr>
                <w:rFonts w:ascii="Calibri" w:hAnsi="Calibri" w:cs="Calibri"/>
                <w:b/>
                <w:iCs/>
                <w:sz w:val="20"/>
                <w:szCs w:val="20"/>
                <w:lang w:val="en-US"/>
              </w:rPr>
              <w:t xml:space="preserve"> negative decisions issued by the administrative instance</w:t>
            </w:r>
            <w:r w:rsidRPr="00E32DD1">
              <w:rPr>
                <w:rFonts w:ascii="Calibri" w:hAnsi="Calibri" w:cs="Calibri"/>
                <w:b/>
                <w:iCs/>
                <w:sz w:val="20"/>
                <w:szCs w:val="20"/>
                <w:lang w:val="en-US"/>
              </w:rPr>
              <w:t>, monitored by LCA</w:t>
            </w:r>
            <w:r w:rsidR="008211F7" w:rsidRPr="00E32DD1">
              <w:rPr>
                <w:rFonts w:ascii="Calibri" w:hAnsi="Calibri" w:cs="Calibri"/>
                <w:bCs/>
                <w:iCs/>
                <w:sz w:val="20"/>
                <w:szCs w:val="20"/>
                <w:lang w:val="en-US"/>
              </w:rPr>
              <w:t xml:space="preserve"> in 2020:</w:t>
            </w:r>
          </w:p>
          <w:p w14:paraId="168C9D95" w14:textId="389800D6" w:rsidR="008211F7" w:rsidRPr="00E32DD1" w:rsidRDefault="008211F7" w:rsidP="008211F7">
            <w:pPr>
              <w:numPr>
                <w:ilvl w:val="0"/>
                <w:numId w:val="38"/>
              </w:numPr>
              <w:jc w:val="both"/>
              <w:rPr>
                <w:rFonts w:ascii="Calibri" w:hAnsi="Calibri" w:cs="Calibri"/>
                <w:bCs/>
                <w:iCs/>
                <w:sz w:val="20"/>
                <w:szCs w:val="20"/>
                <w:lang w:val="en-US"/>
              </w:rPr>
            </w:pPr>
            <w:r w:rsidRPr="00E32DD1">
              <w:rPr>
                <w:rFonts w:ascii="Calibri" w:hAnsi="Calibri" w:cs="Calibri"/>
                <w:bCs/>
                <w:iCs/>
                <w:sz w:val="20"/>
                <w:szCs w:val="20"/>
                <w:lang w:val="en-US"/>
              </w:rPr>
              <w:t>Harm does not lead to persecution – 2</w:t>
            </w:r>
            <w:r w:rsidR="00D92488" w:rsidRPr="00E32DD1">
              <w:rPr>
                <w:rFonts w:ascii="Calibri" w:hAnsi="Calibri" w:cs="Calibri"/>
                <w:bCs/>
                <w:iCs/>
                <w:sz w:val="20"/>
                <w:szCs w:val="20"/>
                <w:lang w:val="en-US"/>
              </w:rPr>
              <w:t>9</w:t>
            </w:r>
            <w:r w:rsidRPr="00E32DD1">
              <w:rPr>
                <w:rFonts w:ascii="Calibri" w:hAnsi="Calibri" w:cs="Calibri"/>
                <w:bCs/>
                <w:iCs/>
                <w:sz w:val="20"/>
                <w:szCs w:val="20"/>
                <w:lang w:val="en-US"/>
              </w:rPr>
              <w:t xml:space="preserve"> cases from Kirghizstan, Nigeria, Armenia, Tajikistan, Ukraine, Russian, Turkey, USA</w:t>
            </w:r>
            <w:r w:rsidR="00D92488" w:rsidRPr="00E32DD1">
              <w:rPr>
                <w:rFonts w:ascii="Calibri" w:hAnsi="Calibri" w:cs="Calibri"/>
                <w:bCs/>
                <w:iCs/>
                <w:sz w:val="20"/>
                <w:szCs w:val="20"/>
                <w:lang w:val="en-US"/>
              </w:rPr>
              <w:t xml:space="preserve">, </w:t>
            </w:r>
            <w:proofErr w:type="gramStart"/>
            <w:r w:rsidR="00D92488" w:rsidRPr="00E32DD1">
              <w:rPr>
                <w:rFonts w:ascii="Calibri" w:hAnsi="Calibri" w:cs="Calibri"/>
                <w:bCs/>
                <w:iCs/>
                <w:sz w:val="20"/>
                <w:szCs w:val="20"/>
                <w:lang w:val="en-US"/>
              </w:rPr>
              <w:t>Iraq</w:t>
            </w:r>
            <w:proofErr w:type="gramEnd"/>
            <w:r w:rsidRPr="00E32DD1">
              <w:rPr>
                <w:rFonts w:ascii="Calibri" w:hAnsi="Calibri" w:cs="Calibri"/>
                <w:bCs/>
                <w:iCs/>
                <w:sz w:val="20"/>
                <w:szCs w:val="20"/>
                <w:lang w:val="en-US"/>
              </w:rPr>
              <w:t xml:space="preserve"> and Uzbekistan.</w:t>
            </w:r>
          </w:p>
          <w:p w14:paraId="2B8614E1" w14:textId="77777777" w:rsidR="008211F7" w:rsidRPr="00E32DD1" w:rsidRDefault="008211F7" w:rsidP="008211F7">
            <w:pPr>
              <w:numPr>
                <w:ilvl w:val="0"/>
                <w:numId w:val="38"/>
              </w:numPr>
              <w:jc w:val="both"/>
              <w:rPr>
                <w:rFonts w:ascii="Calibri" w:hAnsi="Calibri" w:cs="Calibri"/>
                <w:bCs/>
                <w:iCs/>
                <w:sz w:val="20"/>
                <w:szCs w:val="20"/>
                <w:lang w:val="en-US"/>
              </w:rPr>
            </w:pPr>
            <w:r w:rsidRPr="00E32DD1">
              <w:rPr>
                <w:rFonts w:ascii="Calibri" w:hAnsi="Calibri" w:cs="Calibri"/>
                <w:bCs/>
                <w:iCs/>
                <w:sz w:val="20"/>
                <w:szCs w:val="20"/>
                <w:lang w:val="en-US"/>
              </w:rPr>
              <w:t>Exclusion/Nationality security – 1 case from Tajikistan.</w:t>
            </w:r>
          </w:p>
          <w:p w14:paraId="74AC9957" w14:textId="14A53529" w:rsidR="008211F7" w:rsidRPr="00E32DD1" w:rsidRDefault="00D86471" w:rsidP="008211F7">
            <w:pPr>
              <w:rPr>
                <w:rFonts w:ascii="Calibri" w:hAnsi="Calibri" w:cs="Calibri"/>
                <w:bCs/>
                <w:iCs/>
                <w:sz w:val="20"/>
                <w:szCs w:val="20"/>
                <w:lang w:val="en-US"/>
              </w:rPr>
            </w:pPr>
            <w:r w:rsidRPr="00E32DD1">
              <w:rPr>
                <w:rFonts w:ascii="Calibri" w:hAnsi="Calibri" w:cs="Calibri"/>
                <w:b/>
                <w:iCs/>
                <w:sz w:val="20"/>
                <w:szCs w:val="20"/>
                <w:lang w:val="en-US"/>
              </w:rPr>
              <w:t>36</w:t>
            </w:r>
            <w:r w:rsidR="008211F7" w:rsidRPr="00E32DD1">
              <w:rPr>
                <w:rFonts w:ascii="Calibri" w:hAnsi="Calibri" w:cs="Calibri"/>
                <w:b/>
                <w:iCs/>
                <w:sz w:val="20"/>
                <w:szCs w:val="20"/>
                <w:lang w:val="en-US"/>
              </w:rPr>
              <w:t xml:space="preserve"> decisions issued by the national courts</w:t>
            </w:r>
            <w:r w:rsidR="008211F7" w:rsidRPr="00E32DD1">
              <w:rPr>
                <w:rFonts w:ascii="Calibri" w:hAnsi="Calibri" w:cs="Calibri"/>
                <w:bCs/>
                <w:iCs/>
                <w:sz w:val="20"/>
                <w:szCs w:val="20"/>
                <w:lang w:val="en-US"/>
              </w:rPr>
              <w:t>:</w:t>
            </w:r>
          </w:p>
          <w:p w14:paraId="1C838230" w14:textId="0C70C071" w:rsidR="008211F7" w:rsidRPr="00E32DD1" w:rsidRDefault="00D92488" w:rsidP="008211F7">
            <w:pPr>
              <w:jc w:val="both"/>
              <w:rPr>
                <w:rFonts w:ascii="Calibri" w:hAnsi="Calibri" w:cs="Calibri"/>
                <w:bCs/>
                <w:iCs/>
                <w:sz w:val="20"/>
                <w:szCs w:val="20"/>
                <w:lang w:val="en-US"/>
              </w:rPr>
            </w:pPr>
            <w:r w:rsidRPr="00E32DD1">
              <w:rPr>
                <w:rFonts w:ascii="Calibri" w:hAnsi="Calibri" w:cs="Calibri"/>
                <w:bCs/>
                <w:iCs/>
                <w:sz w:val="20"/>
                <w:szCs w:val="20"/>
                <w:lang w:val="en-US"/>
              </w:rPr>
              <w:t>31</w:t>
            </w:r>
            <w:r w:rsidR="008211F7" w:rsidRPr="00E32DD1">
              <w:rPr>
                <w:rFonts w:ascii="Calibri" w:hAnsi="Calibri" w:cs="Calibri"/>
                <w:bCs/>
                <w:iCs/>
                <w:sz w:val="20"/>
                <w:szCs w:val="20"/>
                <w:lang w:val="en-US"/>
              </w:rPr>
              <w:t xml:space="preserve"> decisions of the first court: 1 positive decision (the court cancelled the negative BMA’s decision and ordered to grant refugee status); </w:t>
            </w:r>
            <w:r w:rsidRPr="00E32DD1">
              <w:rPr>
                <w:rFonts w:ascii="Calibri" w:hAnsi="Calibri" w:cs="Calibri"/>
                <w:bCs/>
                <w:iCs/>
                <w:sz w:val="20"/>
                <w:szCs w:val="20"/>
                <w:lang w:val="en-US"/>
              </w:rPr>
              <w:t>30</w:t>
            </w:r>
            <w:r w:rsidR="008211F7" w:rsidRPr="00E32DD1">
              <w:rPr>
                <w:rFonts w:ascii="Calibri" w:hAnsi="Calibri" w:cs="Calibri"/>
                <w:bCs/>
                <w:iCs/>
                <w:sz w:val="20"/>
                <w:szCs w:val="20"/>
                <w:lang w:val="en-US"/>
              </w:rPr>
              <w:t xml:space="preserve"> negatives, and </w:t>
            </w:r>
            <w:r w:rsidR="008211F7" w:rsidRPr="00E32DD1">
              <w:rPr>
                <w:rFonts w:ascii="Calibri" w:hAnsi="Calibri" w:cs="Calibri"/>
                <w:b/>
                <w:iCs/>
                <w:sz w:val="20"/>
                <w:szCs w:val="20"/>
                <w:lang w:val="en-US"/>
              </w:rPr>
              <w:t xml:space="preserve">5 </w:t>
            </w:r>
            <w:r w:rsidR="008211F7" w:rsidRPr="00E32DD1">
              <w:rPr>
                <w:rFonts w:ascii="Calibri" w:hAnsi="Calibri" w:cs="Calibri"/>
                <w:bCs/>
                <w:iCs/>
                <w:sz w:val="20"/>
                <w:szCs w:val="20"/>
                <w:lang w:val="en-US"/>
              </w:rPr>
              <w:t>cases closed.</w:t>
            </w:r>
          </w:p>
          <w:p w14:paraId="7C262E58" w14:textId="1B59EA1A" w:rsidR="008211F7" w:rsidRPr="00E32DD1" w:rsidRDefault="00D86471" w:rsidP="008211F7">
            <w:pPr>
              <w:jc w:val="both"/>
              <w:rPr>
                <w:rFonts w:ascii="Calibri" w:hAnsi="Calibri" w:cs="Calibri"/>
                <w:bCs/>
                <w:iCs/>
                <w:color w:val="FF0000"/>
                <w:sz w:val="20"/>
                <w:szCs w:val="20"/>
                <w:lang w:val="en-US"/>
              </w:rPr>
            </w:pPr>
            <w:r w:rsidRPr="00E32DD1">
              <w:rPr>
                <w:rFonts w:ascii="Calibri" w:hAnsi="Calibri" w:cs="Calibri"/>
                <w:bCs/>
                <w:iCs/>
                <w:color w:val="000000" w:themeColor="text1"/>
                <w:sz w:val="20"/>
                <w:szCs w:val="20"/>
                <w:lang w:val="en-US"/>
              </w:rPr>
              <w:t>19</w:t>
            </w:r>
            <w:r w:rsidR="008211F7" w:rsidRPr="00E32DD1">
              <w:rPr>
                <w:rFonts w:ascii="Calibri" w:hAnsi="Calibri" w:cs="Calibri"/>
                <w:bCs/>
                <w:iCs/>
                <w:color w:val="000000" w:themeColor="text1"/>
                <w:sz w:val="20"/>
                <w:szCs w:val="20"/>
                <w:lang w:val="en-US"/>
              </w:rPr>
              <w:t xml:space="preserve"> decisions of the Court of Appeal – </w:t>
            </w:r>
            <w:r w:rsidRPr="00E32DD1">
              <w:rPr>
                <w:rFonts w:ascii="Calibri" w:hAnsi="Calibri" w:cs="Calibri"/>
                <w:bCs/>
                <w:iCs/>
                <w:color w:val="000000" w:themeColor="text1"/>
                <w:sz w:val="20"/>
                <w:szCs w:val="20"/>
                <w:lang w:val="en-US"/>
              </w:rPr>
              <w:t>15</w:t>
            </w:r>
            <w:r w:rsidR="008211F7" w:rsidRPr="00E32DD1">
              <w:rPr>
                <w:rFonts w:ascii="Calibri" w:hAnsi="Calibri" w:cs="Calibri"/>
                <w:bCs/>
                <w:iCs/>
                <w:color w:val="000000" w:themeColor="text1"/>
                <w:sz w:val="20"/>
                <w:szCs w:val="20"/>
                <w:lang w:val="en-US"/>
              </w:rPr>
              <w:t xml:space="preserve"> rejected cases, </w:t>
            </w:r>
            <w:r w:rsidR="008211F7" w:rsidRPr="00E32DD1">
              <w:rPr>
                <w:rFonts w:ascii="Calibri" w:hAnsi="Calibri" w:cs="Calibri"/>
                <w:b/>
                <w:iCs/>
                <w:color w:val="000000" w:themeColor="text1"/>
                <w:sz w:val="20"/>
                <w:szCs w:val="20"/>
                <w:lang w:val="en-US"/>
              </w:rPr>
              <w:t xml:space="preserve">3 </w:t>
            </w:r>
            <w:r w:rsidR="008211F7" w:rsidRPr="00E32DD1">
              <w:rPr>
                <w:rFonts w:ascii="Calibri" w:hAnsi="Calibri" w:cs="Calibri"/>
                <w:bCs/>
                <w:iCs/>
                <w:color w:val="000000" w:themeColor="text1"/>
                <w:sz w:val="20"/>
                <w:szCs w:val="20"/>
                <w:lang w:val="en-US"/>
              </w:rPr>
              <w:t>case closed</w:t>
            </w:r>
            <w:r w:rsidRPr="00E32DD1">
              <w:rPr>
                <w:rFonts w:ascii="Calibri" w:hAnsi="Calibri" w:cs="Calibri"/>
                <w:bCs/>
                <w:iCs/>
                <w:color w:val="000000" w:themeColor="text1"/>
                <w:sz w:val="20"/>
                <w:szCs w:val="20"/>
                <w:lang w:val="en-US"/>
              </w:rPr>
              <w:t xml:space="preserve"> and 1 case the court cancelled the negative BMA’s decision and ordered to grant refugee </w:t>
            </w:r>
            <w:proofErr w:type="gramStart"/>
            <w:r w:rsidRPr="00E32DD1">
              <w:rPr>
                <w:rFonts w:ascii="Calibri" w:hAnsi="Calibri" w:cs="Calibri"/>
                <w:bCs/>
                <w:iCs/>
                <w:color w:val="000000" w:themeColor="text1"/>
                <w:sz w:val="20"/>
                <w:szCs w:val="20"/>
                <w:lang w:val="en-US"/>
              </w:rPr>
              <w:t xml:space="preserve">status </w:t>
            </w:r>
            <w:r w:rsidR="008211F7" w:rsidRPr="00E32DD1">
              <w:rPr>
                <w:rFonts w:ascii="Calibri" w:hAnsi="Calibri" w:cs="Calibri"/>
                <w:bCs/>
                <w:iCs/>
                <w:color w:val="000000" w:themeColor="text1"/>
                <w:sz w:val="20"/>
                <w:szCs w:val="20"/>
                <w:lang w:val="en-US"/>
              </w:rPr>
              <w:t>.</w:t>
            </w:r>
            <w:proofErr w:type="gramEnd"/>
          </w:p>
          <w:p w14:paraId="5FCCEE09" w14:textId="09DAF5A5" w:rsidR="008211F7" w:rsidRPr="00E32DD1" w:rsidRDefault="00D86471" w:rsidP="008211F7">
            <w:pPr>
              <w:jc w:val="both"/>
              <w:rPr>
                <w:rFonts w:ascii="Calibri" w:hAnsi="Calibri" w:cs="Calibri"/>
                <w:bCs/>
                <w:iCs/>
                <w:color w:val="FF0000"/>
                <w:sz w:val="20"/>
                <w:szCs w:val="20"/>
                <w:lang w:val="en-US"/>
              </w:rPr>
            </w:pPr>
            <w:r w:rsidRPr="00E32DD1">
              <w:rPr>
                <w:rFonts w:ascii="Calibri" w:hAnsi="Calibri" w:cs="Calibri"/>
                <w:b/>
                <w:iCs/>
                <w:color w:val="000000" w:themeColor="text1"/>
                <w:sz w:val="20"/>
                <w:szCs w:val="20"/>
                <w:lang w:val="en-US"/>
              </w:rPr>
              <w:t>10</w:t>
            </w:r>
            <w:r w:rsidR="008211F7" w:rsidRPr="00E32DD1">
              <w:rPr>
                <w:rFonts w:ascii="Calibri" w:hAnsi="Calibri" w:cs="Calibri"/>
                <w:bCs/>
                <w:iCs/>
                <w:color w:val="000000" w:themeColor="text1"/>
                <w:sz w:val="20"/>
                <w:szCs w:val="20"/>
                <w:lang w:val="en-US"/>
              </w:rPr>
              <w:t xml:space="preserve"> decisions of the Supreme Court of Justice decisions – </w:t>
            </w:r>
            <w:r w:rsidRPr="00E32DD1">
              <w:rPr>
                <w:rFonts w:ascii="Calibri" w:hAnsi="Calibri" w:cs="Calibri"/>
                <w:bCs/>
                <w:iCs/>
                <w:color w:val="000000" w:themeColor="text1"/>
                <w:sz w:val="20"/>
                <w:szCs w:val="20"/>
                <w:lang w:val="en-US"/>
              </w:rPr>
              <w:t>6</w:t>
            </w:r>
            <w:r w:rsidR="008211F7" w:rsidRPr="00E32DD1">
              <w:rPr>
                <w:rFonts w:ascii="Calibri" w:hAnsi="Calibri" w:cs="Calibri"/>
                <w:bCs/>
                <w:iCs/>
                <w:color w:val="000000" w:themeColor="text1"/>
                <w:sz w:val="20"/>
                <w:szCs w:val="20"/>
                <w:lang w:val="en-US"/>
              </w:rPr>
              <w:t xml:space="preserve"> negative cases, and </w:t>
            </w:r>
            <w:r w:rsidRPr="00E32DD1">
              <w:rPr>
                <w:rFonts w:ascii="Calibri" w:hAnsi="Calibri" w:cs="Calibri"/>
                <w:bCs/>
                <w:iCs/>
                <w:color w:val="000000" w:themeColor="text1"/>
                <w:sz w:val="20"/>
                <w:szCs w:val="20"/>
                <w:lang w:val="en-US"/>
              </w:rPr>
              <w:t>4</w:t>
            </w:r>
            <w:r w:rsidR="008211F7" w:rsidRPr="00E32DD1">
              <w:rPr>
                <w:rFonts w:ascii="Calibri" w:hAnsi="Calibri" w:cs="Calibri"/>
                <w:bCs/>
                <w:iCs/>
                <w:color w:val="000000" w:themeColor="text1"/>
                <w:sz w:val="20"/>
                <w:szCs w:val="20"/>
                <w:lang w:val="en-US"/>
              </w:rPr>
              <w:t xml:space="preserve"> cases </w:t>
            </w:r>
            <w:r w:rsidRPr="00E32DD1">
              <w:rPr>
                <w:rFonts w:ascii="Calibri" w:hAnsi="Calibri" w:cs="Calibri"/>
                <w:bCs/>
                <w:iCs/>
                <w:color w:val="000000" w:themeColor="text1"/>
                <w:sz w:val="20"/>
                <w:szCs w:val="20"/>
                <w:lang w:val="en-US"/>
              </w:rPr>
              <w:t xml:space="preserve">canceled Court of appeal decision and sent cases back to the court of appeal for a new examination. </w:t>
            </w:r>
          </w:p>
          <w:p w14:paraId="53D4CA13" w14:textId="77777777" w:rsidR="008211F7" w:rsidRPr="00E32DD1" w:rsidRDefault="008211F7" w:rsidP="008211F7">
            <w:pPr>
              <w:jc w:val="both"/>
              <w:rPr>
                <w:rFonts w:ascii="Calibri" w:hAnsi="Calibri" w:cs="Calibri"/>
                <w:bCs/>
                <w:iCs/>
                <w:color w:val="000000" w:themeColor="text1"/>
                <w:sz w:val="20"/>
                <w:szCs w:val="20"/>
                <w:lang w:val="en-US"/>
              </w:rPr>
            </w:pPr>
            <w:r w:rsidRPr="00E32DD1">
              <w:rPr>
                <w:rFonts w:ascii="Calibri" w:hAnsi="Calibri" w:cs="Calibri"/>
                <w:bCs/>
                <w:iCs/>
                <w:color w:val="000000" w:themeColor="text1"/>
                <w:sz w:val="20"/>
                <w:szCs w:val="20"/>
                <w:lang w:val="en-US"/>
              </w:rPr>
              <w:t>Lawyers who represent the cases:</w:t>
            </w:r>
          </w:p>
          <w:p w14:paraId="25592FF1" w14:textId="6CEBF661" w:rsidR="008211F7" w:rsidRPr="00E32DD1" w:rsidRDefault="008211F7" w:rsidP="008211F7">
            <w:pPr>
              <w:numPr>
                <w:ilvl w:val="0"/>
                <w:numId w:val="38"/>
              </w:numPr>
              <w:jc w:val="both"/>
              <w:rPr>
                <w:rFonts w:ascii="Calibri" w:hAnsi="Calibri" w:cs="Calibri"/>
                <w:bCs/>
                <w:iCs/>
                <w:color w:val="000000" w:themeColor="text1"/>
                <w:sz w:val="20"/>
                <w:szCs w:val="20"/>
                <w:lang w:val="en-US"/>
              </w:rPr>
            </w:pPr>
            <w:r w:rsidRPr="00E32DD1">
              <w:rPr>
                <w:rFonts w:ascii="Calibri" w:hAnsi="Calibri" w:cs="Calibri"/>
                <w:bCs/>
                <w:iCs/>
                <w:color w:val="000000" w:themeColor="text1"/>
                <w:sz w:val="20"/>
                <w:szCs w:val="20"/>
                <w:lang w:val="en-US"/>
              </w:rPr>
              <w:t xml:space="preserve">NLAC lawyers – </w:t>
            </w:r>
            <w:r w:rsidR="005C7864" w:rsidRPr="00E32DD1">
              <w:rPr>
                <w:rFonts w:ascii="Calibri" w:hAnsi="Calibri" w:cs="Calibri"/>
                <w:bCs/>
                <w:iCs/>
                <w:color w:val="000000" w:themeColor="text1"/>
                <w:sz w:val="20"/>
                <w:szCs w:val="20"/>
                <w:lang w:val="en-US"/>
              </w:rPr>
              <w:t>69</w:t>
            </w:r>
            <w:r w:rsidRPr="00E32DD1">
              <w:rPr>
                <w:rFonts w:ascii="Calibri" w:hAnsi="Calibri" w:cs="Calibri"/>
                <w:bCs/>
                <w:iCs/>
                <w:color w:val="000000" w:themeColor="text1"/>
                <w:sz w:val="20"/>
                <w:szCs w:val="20"/>
                <w:lang w:val="en-US"/>
              </w:rPr>
              <w:t xml:space="preserve"> cases (7 lawyers).</w:t>
            </w:r>
          </w:p>
          <w:p w14:paraId="6990FFBF" w14:textId="19774D82" w:rsidR="008211F7" w:rsidRPr="00E32DD1" w:rsidRDefault="008211F7" w:rsidP="008211F7">
            <w:pPr>
              <w:numPr>
                <w:ilvl w:val="0"/>
                <w:numId w:val="38"/>
              </w:numPr>
              <w:jc w:val="both"/>
              <w:rPr>
                <w:rFonts w:ascii="Calibri" w:hAnsi="Calibri" w:cs="Calibri"/>
                <w:bCs/>
                <w:iCs/>
                <w:color w:val="000000" w:themeColor="text1"/>
                <w:sz w:val="20"/>
                <w:szCs w:val="20"/>
                <w:lang w:val="en-US"/>
              </w:rPr>
            </w:pPr>
            <w:r w:rsidRPr="00E32DD1">
              <w:rPr>
                <w:rFonts w:ascii="Calibri" w:hAnsi="Calibri" w:cs="Calibri"/>
                <w:bCs/>
                <w:iCs/>
                <w:color w:val="000000" w:themeColor="text1"/>
                <w:sz w:val="20"/>
                <w:szCs w:val="20"/>
                <w:lang w:val="en-US"/>
              </w:rPr>
              <w:t xml:space="preserve">LCA lawyer – </w:t>
            </w:r>
            <w:r w:rsidR="005C7864" w:rsidRPr="00E32DD1">
              <w:rPr>
                <w:rFonts w:ascii="Calibri" w:hAnsi="Calibri" w:cs="Calibri"/>
                <w:bCs/>
                <w:iCs/>
                <w:color w:val="000000" w:themeColor="text1"/>
                <w:sz w:val="20"/>
                <w:szCs w:val="20"/>
                <w:lang w:val="en-US"/>
              </w:rPr>
              <w:t>10</w:t>
            </w:r>
            <w:r w:rsidRPr="00E32DD1">
              <w:rPr>
                <w:rFonts w:ascii="Calibri" w:hAnsi="Calibri" w:cs="Calibri"/>
                <w:bCs/>
                <w:iCs/>
                <w:color w:val="000000" w:themeColor="text1"/>
                <w:sz w:val="20"/>
                <w:szCs w:val="20"/>
                <w:lang w:val="en-US"/>
              </w:rPr>
              <w:t xml:space="preserve"> cases (one lawyer).</w:t>
            </w:r>
          </w:p>
          <w:p w14:paraId="7AB0425C" w14:textId="63A4EB64" w:rsidR="008211F7" w:rsidRPr="00E32DD1" w:rsidRDefault="008211F7" w:rsidP="008211F7">
            <w:pPr>
              <w:numPr>
                <w:ilvl w:val="0"/>
                <w:numId w:val="38"/>
              </w:numPr>
              <w:rPr>
                <w:rFonts w:ascii="Calibri" w:hAnsi="Calibri" w:cs="Calibri"/>
                <w:bCs/>
                <w:iCs/>
                <w:color w:val="000000" w:themeColor="text1"/>
                <w:sz w:val="20"/>
                <w:szCs w:val="20"/>
                <w:lang w:val="en-US"/>
              </w:rPr>
            </w:pPr>
            <w:r w:rsidRPr="00E32DD1">
              <w:rPr>
                <w:rFonts w:ascii="Calibri" w:hAnsi="Calibri" w:cs="Calibri"/>
                <w:bCs/>
                <w:iCs/>
                <w:color w:val="000000" w:themeColor="text1"/>
                <w:sz w:val="20"/>
                <w:szCs w:val="20"/>
                <w:lang w:val="en-US"/>
              </w:rPr>
              <w:t xml:space="preserve">Private lawyers – </w:t>
            </w:r>
            <w:r w:rsidR="005C7864" w:rsidRPr="00E32DD1">
              <w:rPr>
                <w:rFonts w:ascii="Calibri" w:hAnsi="Calibri" w:cs="Calibri"/>
                <w:bCs/>
                <w:iCs/>
                <w:color w:val="000000" w:themeColor="text1"/>
                <w:sz w:val="20"/>
                <w:szCs w:val="20"/>
                <w:lang w:val="en-US"/>
              </w:rPr>
              <w:t>5</w:t>
            </w:r>
            <w:r w:rsidRPr="00E32DD1">
              <w:rPr>
                <w:rFonts w:ascii="Calibri" w:hAnsi="Calibri" w:cs="Calibri"/>
                <w:bCs/>
                <w:iCs/>
                <w:color w:val="000000" w:themeColor="text1"/>
                <w:sz w:val="20"/>
                <w:szCs w:val="20"/>
                <w:lang w:val="en-US"/>
              </w:rPr>
              <w:t xml:space="preserve"> cases (</w:t>
            </w:r>
            <w:r w:rsidR="005C7864" w:rsidRPr="00E32DD1">
              <w:rPr>
                <w:rFonts w:ascii="Calibri" w:hAnsi="Calibri" w:cs="Calibri"/>
                <w:bCs/>
                <w:iCs/>
                <w:color w:val="000000" w:themeColor="text1"/>
                <w:sz w:val="20"/>
                <w:szCs w:val="20"/>
                <w:lang w:val="en-US"/>
              </w:rPr>
              <w:t>3</w:t>
            </w:r>
            <w:r w:rsidRPr="00E32DD1">
              <w:rPr>
                <w:rFonts w:ascii="Calibri" w:hAnsi="Calibri" w:cs="Calibri"/>
                <w:bCs/>
                <w:iCs/>
                <w:color w:val="000000" w:themeColor="text1"/>
                <w:sz w:val="20"/>
                <w:szCs w:val="20"/>
                <w:lang w:val="en-US"/>
              </w:rPr>
              <w:t xml:space="preserve"> lawyers).      </w:t>
            </w:r>
          </w:p>
          <w:p w14:paraId="56EECCEA" w14:textId="77777777" w:rsidR="008211F7" w:rsidRPr="00D73D8F" w:rsidRDefault="008211F7" w:rsidP="008211F7">
            <w:pPr>
              <w:rPr>
                <w:rFonts w:ascii="Calibri" w:hAnsi="Calibri" w:cs="Calibri"/>
                <w:bCs/>
                <w:iCs/>
                <w:sz w:val="20"/>
                <w:szCs w:val="20"/>
                <w:lang w:val="en-US"/>
              </w:rPr>
            </w:pPr>
          </w:p>
          <w:p w14:paraId="223812D6" w14:textId="77777777" w:rsidR="008211F7" w:rsidRPr="00D73D8F" w:rsidRDefault="008211F7" w:rsidP="008211F7">
            <w:pPr>
              <w:numPr>
                <w:ilvl w:val="0"/>
                <w:numId w:val="38"/>
              </w:numPr>
              <w:jc w:val="both"/>
              <w:rPr>
                <w:rFonts w:ascii="Calibri" w:hAnsi="Calibri" w:cs="Calibri"/>
                <w:b/>
                <w:iCs/>
                <w:sz w:val="20"/>
                <w:szCs w:val="20"/>
                <w:lang w:val="en-US"/>
              </w:rPr>
            </w:pPr>
            <w:r w:rsidRPr="00D73D8F">
              <w:rPr>
                <w:rFonts w:ascii="Calibri" w:hAnsi="Calibri" w:cs="Calibri"/>
                <w:b/>
                <w:iCs/>
                <w:sz w:val="20"/>
                <w:szCs w:val="20"/>
                <w:lang w:val="en-US"/>
              </w:rPr>
              <w:t>Guiding public defenders in asylum cases</w:t>
            </w:r>
          </w:p>
          <w:p w14:paraId="5C376FCF" w14:textId="4DF1BCBD" w:rsidR="008211F7" w:rsidRPr="00D73D8F" w:rsidRDefault="008211F7" w:rsidP="008211F7">
            <w:pPr>
              <w:jc w:val="both"/>
              <w:rPr>
                <w:rFonts w:ascii="Calibri" w:hAnsi="Calibri" w:cs="Calibri"/>
                <w:bCs/>
                <w:iCs/>
                <w:sz w:val="20"/>
                <w:szCs w:val="20"/>
                <w:lang w:val="en-US"/>
              </w:rPr>
            </w:pPr>
            <w:r w:rsidRPr="00D73D8F">
              <w:rPr>
                <w:rFonts w:ascii="Calibri" w:hAnsi="Calibri" w:cs="Calibri"/>
                <w:bCs/>
                <w:iCs/>
                <w:sz w:val="20"/>
                <w:szCs w:val="20"/>
                <w:lang w:val="en-US"/>
              </w:rPr>
              <w:t xml:space="preserve">Law Center of Advocates (LCA) assisted the public defenders in asylum cases for improving professional skills in the representation of asylum cases. Relevant protection information was provided to </w:t>
            </w:r>
            <w:r w:rsidR="0044774E" w:rsidRPr="00D73D8F">
              <w:rPr>
                <w:rFonts w:ascii="Calibri" w:hAnsi="Calibri" w:cs="Calibri"/>
                <w:bCs/>
                <w:iCs/>
                <w:sz w:val="20"/>
                <w:szCs w:val="20"/>
                <w:lang w:val="en-US"/>
              </w:rPr>
              <w:t>6</w:t>
            </w:r>
            <w:r w:rsidRPr="00D73D8F">
              <w:rPr>
                <w:rFonts w:ascii="Calibri" w:hAnsi="Calibri" w:cs="Calibri"/>
                <w:bCs/>
                <w:iCs/>
                <w:sz w:val="20"/>
                <w:szCs w:val="20"/>
                <w:lang w:val="en-US"/>
              </w:rPr>
              <w:t xml:space="preserve"> lawyers/public defenders in asylum and public custody cases: sharing with the new courts practice concerning the examination of the public custody cases; facilitating the communication and signing of the representation document between the state-guaranteed lawyer and the asylum seeker; sharing with country origin information.</w:t>
            </w:r>
          </w:p>
          <w:p w14:paraId="55C950C2" w14:textId="38E4F46F" w:rsidR="008211F7" w:rsidRPr="00D73D8F" w:rsidRDefault="008211F7" w:rsidP="008211F7">
            <w:pPr>
              <w:jc w:val="both"/>
              <w:rPr>
                <w:rFonts w:ascii="Calibri" w:hAnsi="Calibri" w:cs="Calibri"/>
                <w:bCs/>
                <w:iCs/>
                <w:sz w:val="20"/>
                <w:szCs w:val="20"/>
                <w:lang w:val="en-US"/>
              </w:rPr>
            </w:pPr>
            <w:r w:rsidRPr="00D73D8F">
              <w:rPr>
                <w:rFonts w:ascii="Calibri" w:hAnsi="Calibri" w:cs="Calibri"/>
                <w:bCs/>
                <w:iCs/>
                <w:sz w:val="20"/>
                <w:szCs w:val="20"/>
                <w:lang w:val="en-US"/>
              </w:rPr>
              <w:t xml:space="preserve">In </w:t>
            </w:r>
            <w:r w:rsidR="006264E2" w:rsidRPr="00D73D8F">
              <w:rPr>
                <w:rFonts w:ascii="Calibri" w:hAnsi="Calibri" w:cs="Calibri"/>
                <w:b/>
                <w:iCs/>
                <w:sz w:val="20"/>
                <w:szCs w:val="20"/>
                <w:lang w:val="en-US"/>
              </w:rPr>
              <w:t>33</w:t>
            </w:r>
            <w:r w:rsidRPr="00D73D8F">
              <w:rPr>
                <w:rFonts w:ascii="Calibri" w:hAnsi="Calibri" w:cs="Calibri"/>
                <w:b/>
                <w:iCs/>
                <w:sz w:val="20"/>
                <w:szCs w:val="20"/>
                <w:lang w:val="en-US"/>
              </w:rPr>
              <w:t xml:space="preserve"> cases,</w:t>
            </w:r>
            <w:r w:rsidRPr="00D73D8F">
              <w:rPr>
                <w:rFonts w:ascii="Calibri" w:hAnsi="Calibri" w:cs="Calibri"/>
                <w:bCs/>
                <w:iCs/>
                <w:sz w:val="20"/>
                <w:szCs w:val="20"/>
                <w:lang w:val="en-US"/>
              </w:rPr>
              <w:t xml:space="preserve"> LCA facilitated the access of the asylum-seekers to free legal assistance provided by the National Legal Aid Counsel thought the public defenders. Main LCA interventions: coaching on relevant material facts </w:t>
            </w:r>
            <w:r w:rsidRPr="00D73D8F">
              <w:rPr>
                <w:rFonts w:ascii="Calibri" w:hAnsi="Calibri" w:cs="Calibri"/>
                <w:bCs/>
                <w:iCs/>
                <w:sz w:val="20"/>
                <w:szCs w:val="20"/>
                <w:lang w:val="en-US"/>
              </w:rPr>
              <w:lastRenderedPageBreak/>
              <w:t>related to the asylum application, facilitating the communication between asylum-seekers and lawyers, and using COI in RSD procedure (judicial phase).</w:t>
            </w:r>
          </w:p>
          <w:p w14:paraId="272C0648" w14:textId="77777777" w:rsidR="008211F7" w:rsidRPr="00D73D8F" w:rsidRDefault="008211F7" w:rsidP="008211F7">
            <w:pPr>
              <w:jc w:val="both"/>
              <w:rPr>
                <w:rFonts w:ascii="Calibri" w:hAnsi="Calibri" w:cs="Calibri"/>
                <w:bCs/>
                <w:iCs/>
                <w:sz w:val="20"/>
                <w:szCs w:val="20"/>
                <w:lang w:val="en-US"/>
              </w:rPr>
            </w:pPr>
          </w:p>
          <w:p w14:paraId="5EF9CFE5" w14:textId="77777777" w:rsidR="008211F7" w:rsidRPr="00D73D8F" w:rsidRDefault="008211F7" w:rsidP="008211F7">
            <w:pPr>
              <w:numPr>
                <w:ilvl w:val="0"/>
                <w:numId w:val="38"/>
              </w:numPr>
              <w:jc w:val="both"/>
              <w:rPr>
                <w:rFonts w:ascii="Calibri" w:hAnsi="Calibri" w:cs="Calibri"/>
                <w:b/>
                <w:iCs/>
                <w:sz w:val="20"/>
                <w:szCs w:val="20"/>
                <w:lang w:val="en-US"/>
              </w:rPr>
            </w:pPr>
            <w:r w:rsidRPr="00D73D8F">
              <w:rPr>
                <w:rFonts w:ascii="Calibri" w:hAnsi="Calibri" w:cs="Calibri"/>
                <w:b/>
                <w:iCs/>
                <w:sz w:val="20"/>
                <w:szCs w:val="20"/>
                <w:lang w:val="en-US"/>
              </w:rPr>
              <w:t>One meeting with refugees on naturalization process</w:t>
            </w:r>
          </w:p>
          <w:p w14:paraId="30A978EE" w14:textId="77777777" w:rsidR="008211F7" w:rsidRPr="00D73D8F" w:rsidRDefault="008211F7" w:rsidP="008211F7">
            <w:pPr>
              <w:jc w:val="both"/>
              <w:rPr>
                <w:rFonts w:ascii="Calibri" w:hAnsi="Calibri" w:cs="Calibri"/>
                <w:bCs/>
                <w:iCs/>
                <w:sz w:val="20"/>
                <w:szCs w:val="20"/>
                <w:lang w:val="en-US"/>
              </w:rPr>
            </w:pPr>
            <w:r w:rsidRPr="00D73D8F">
              <w:rPr>
                <w:rFonts w:ascii="Calibri" w:hAnsi="Calibri" w:cs="Calibri"/>
                <w:bCs/>
                <w:iCs/>
                <w:sz w:val="20"/>
                <w:szCs w:val="20"/>
                <w:lang w:val="en-US"/>
              </w:rPr>
              <w:t xml:space="preserve">On 29 September 2020, LCA organized one meeting with refugees regarding the process of naturalization in Moldova. </w:t>
            </w:r>
          </w:p>
          <w:p w14:paraId="70911C26" w14:textId="77777777" w:rsidR="008211F7" w:rsidRPr="00D73D8F" w:rsidRDefault="008211F7" w:rsidP="008211F7">
            <w:pPr>
              <w:spacing w:line="20" w:lineRule="atLeast"/>
              <w:contextualSpacing/>
              <w:jc w:val="both"/>
              <w:rPr>
                <w:rFonts w:ascii="Calibri" w:hAnsi="Calibri" w:cs="Calibri"/>
                <w:iCs/>
                <w:sz w:val="20"/>
                <w:szCs w:val="20"/>
                <w:lang w:val="en-US"/>
              </w:rPr>
            </w:pPr>
            <w:r w:rsidRPr="00D73D8F">
              <w:rPr>
                <w:rFonts w:ascii="Calibri" w:hAnsi="Calibri" w:cs="Calibri"/>
                <w:iCs/>
                <w:sz w:val="20"/>
                <w:szCs w:val="20"/>
                <w:lang w:val="en-US"/>
              </w:rPr>
              <w:t xml:space="preserve">- 29 refugees were informed about the naturalization requirements; the mandatory test for citizenship that includes the Language and Constitutional test; the procedure and the term of examination. </w:t>
            </w:r>
          </w:p>
          <w:p w14:paraId="4FFD50B3" w14:textId="77777777" w:rsidR="008211F7" w:rsidRPr="00D73D8F" w:rsidRDefault="008211F7" w:rsidP="008211F7">
            <w:pPr>
              <w:spacing w:line="20" w:lineRule="atLeast"/>
              <w:contextualSpacing/>
              <w:jc w:val="both"/>
              <w:rPr>
                <w:rFonts w:ascii="Calibri" w:hAnsi="Calibri" w:cs="Calibri"/>
                <w:iCs/>
                <w:sz w:val="20"/>
                <w:szCs w:val="20"/>
                <w:lang w:val="en-US"/>
              </w:rPr>
            </w:pPr>
          </w:p>
          <w:p w14:paraId="42F3E8E0" w14:textId="77777777" w:rsidR="008211F7" w:rsidRPr="00D73D8F" w:rsidRDefault="008211F7" w:rsidP="008211F7">
            <w:pPr>
              <w:pStyle w:val="ListParagraph"/>
              <w:numPr>
                <w:ilvl w:val="0"/>
                <w:numId w:val="38"/>
              </w:numPr>
              <w:spacing w:after="0" w:line="20" w:lineRule="atLeast"/>
              <w:rPr>
                <w:rFonts w:ascii="Calibri" w:hAnsi="Calibri" w:cs="Calibri"/>
                <w:b/>
                <w:iCs/>
                <w:sz w:val="20"/>
              </w:rPr>
            </w:pPr>
            <w:r w:rsidRPr="00D73D8F">
              <w:rPr>
                <w:rFonts w:ascii="Calibri" w:hAnsi="Calibri" w:cs="Calibri"/>
                <w:b/>
                <w:iCs/>
                <w:sz w:val="20"/>
              </w:rPr>
              <w:t>Training for judges</w:t>
            </w:r>
          </w:p>
          <w:p w14:paraId="71837759" w14:textId="7F4C101D" w:rsidR="004561D7" w:rsidRPr="00D73D8F" w:rsidRDefault="004561D7" w:rsidP="004561D7">
            <w:pPr>
              <w:rPr>
                <w:iCs/>
                <w:color w:val="000000"/>
                <w:sz w:val="20"/>
                <w:szCs w:val="20"/>
                <w:lang w:val="ro-RO"/>
              </w:rPr>
            </w:pPr>
            <w:r w:rsidRPr="00D73D8F">
              <w:rPr>
                <w:iCs/>
                <w:color w:val="000000"/>
                <w:sz w:val="20"/>
                <w:szCs w:val="20"/>
              </w:rPr>
              <w:t>On October 8th and 9th, 2020, LCA held a two-day training for 14 judges on "Evidence and Credibility Assessment in Asylum Cases and Judicial Review".  The beneficiaries of the training were judges from the Chisinau Court of Appeal and Chisinau Court (</w:t>
            </w:r>
            <w:proofErr w:type="spellStart"/>
            <w:r w:rsidRPr="00D73D8F">
              <w:rPr>
                <w:iCs/>
                <w:color w:val="000000"/>
                <w:sz w:val="20"/>
                <w:szCs w:val="20"/>
              </w:rPr>
              <w:t>Rascani</w:t>
            </w:r>
            <w:proofErr w:type="spellEnd"/>
            <w:r w:rsidRPr="00D73D8F">
              <w:rPr>
                <w:iCs/>
                <w:color w:val="000000"/>
                <w:sz w:val="20"/>
                <w:szCs w:val="20"/>
              </w:rPr>
              <w:t>), tasked with the examination and judgement of asylum cases. There were trained on burnout prevention, assessment of evidence in asylum cases, country of origin information.  </w:t>
            </w:r>
          </w:p>
          <w:p w14:paraId="0FE33768" w14:textId="77777777" w:rsidR="00CB0DF5" w:rsidRPr="00D73D8F" w:rsidRDefault="00CB0DF5" w:rsidP="00CB0DF5">
            <w:pPr>
              <w:jc w:val="both"/>
              <w:rPr>
                <w:rFonts w:cstheme="minorHAnsi"/>
                <w:bCs/>
                <w:iCs/>
                <w:sz w:val="20"/>
                <w:szCs w:val="20"/>
              </w:rPr>
            </w:pPr>
            <w:r w:rsidRPr="00D73D8F">
              <w:rPr>
                <w:rFonts w:cstheme="minorHAnsi"/>
                <w:bCs/>
                <w:iCs/>
                <w:sz w:val="20"/>
                <w:szCs w:val="20"/>
              </w:rPr>
              <w:t>LCA participated at online training for Ukrainian Judges “Ensuring the Right to Asylum in Forced Return and Expulsion Procedures”. Training was organised by NGO “10</w:t>
            </w:r>
            <w:r w:rsidRPr="00D73D8F">
              <w:rPr>
                <w:rFonts w:cstheme="minorHAnsi"/>
                <w:bCs/>
                <w:iCs/>
                <w:sz w:val="20"/>
                <w:szCs w:val="20"/>
                <w:vertAlign w:val="superscript"/>
              </w:rPr>
              <w:t>th</w:t>
            </w:r>
            <w:r w:rsidRPr="00D73D8F">
              <w:rPr>
                <w:rFonts w:cstheme="minorHAnsi"/>
                <w:bCs/>
                <w:iCs/>
                <w:sz w:val="20"/>
                <w:szCs w:val="20"/>
              </w:rPr>
              <w:t xml:space="preserve"> of Apryl”, a UNHCR partner from Odesa (Ukraine) and Ukrainian National School for Judges.</w:t>
            </w:r>
          </w:p>
          <w:p w14:paraId="241334F4" w14:textId="1AD13E31" w:rsidR="00CB0DF5" w:rsidRPr="00D73D8F" w:rsidRDefault="00CB0DF5" w:rsidP="00CB0DF5">
            <w:pPr>
              <w:rPr>
                <w:iCs/>
                <w:color w:val="000000"/>
                <w:sz w:val="20"/>
                <w:szCs w:val="20"/>
                <w:lang w:val="en-US" w:eastAsia="en-US"/>
              </w:rPr>
            </w:pPr>
            <w:r w:rsidRPr="00D73D8F">
              <w:rPr>
                <w:rFonts w:cstheme="minorHAnsi"/>
                <w:bCs/>
                <w:iCs/>
                <w:sz w:val="20"/>
                <w:szCs w:val="20"/>
              </w:rPr>
              <w:tab/>
              <w:t>The LCA presented peculiarities of litigation in the cases regarding provision of international protection, forced return and expulsion in the practice of the Republic of Moldova</w:t>
            </w:r>
          </w:p>
          <w:p w14:paraId="7082EDCF" w14:textId="1A176D44" w:rsidR="008211F7" w:rsidRPr="00D73D8F" w:rsidRDefault="008211F7" w:rsidP="008211F7">
            <w:pPr>
              <w:rPr>
                <w:rFonts w:ascii="Calibri" w:hAnsi="Calibri"/>
                <w:iCs/>
                <w:sz w:val="20"/>
                <w:szCs w:val="20"/>
                <w:lang w:val="en-US"/>
              </w:rPr>
            </w:pPr>
          </w:p>
        </w:tc>
      </w:tr>
      <w:tr w:rsidR="008211F7" w:rsidRPr="004952E4" w14:paraId="09084226"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428" w:type="dxa"/>
            <w:gridSpan w:val="2"/>
            <w:tcBorders>
              <w:top w:val="nil"/>
              <w:left w:val="single" w:sz="8" w:space="0" w:color="auto"/>
              <w:bottom w:val="single" w:sz="4" w:space="0" w:color="auto"/>
              <w:right w:val="single" w:sz="4" w:space="0" w:color="auto"/>
            </w:tcBorders>
            <w:shd w:val="clear" w:color="auto" w:fill="F2F2F2"/>
            <w:noWrap/>
            <w:vAlign w:val="center"/>
          </w:tcPr>
          <w:p w14:paraId="52BA687A" w14:textId="77777777" w:rsidR="008211F7" w:rsidRPr="004952E4" w:rsidRDefault="008211F7" w:rsidP="008211F7">
            <w:pPr>
              <w:jc w:val="center"/>
              <w:rPr>
                <w:rFonts w:ascii="Calibri" w:hAnsi="Calibri"/>
                <w:b/>
                <w:bCs/>
                <w:sz w:val="22"/>
                <w:szCs w:val="20"/>
              </w:rPr>
            </w:pPr>
            <w:r w:rsidRPr="004952E4">
              <w:rPr>
                <w:rFonts w:ascii="Calibri" w:hAnsi="Calibri"/>
                <w:b/>
                <w:bCs/>
                <w:sz w:val="22"/>
                <w:szCs w:val="20"/>
              </w:rPr>
              <w:lastRenderedPageBreak/>
              <w:t>Performance Indicator(s)</w:t>
            </w:r>
          </w:p>
        </w:tc>
        <w:tc>
          <w:tcPr>
            <w:tcW w:w="3335" w:type="dxa"/>
            <w:tcBorders>
              <w:top w:val="nil"/>
              <w:left w:val="nil"/>
              <w:bottom w:val="single" w:sz="4" w:space="0" w:color="auto"/>
              <w:right w:val="single" w:sz="4" w:space="0" w:color="auto"/>
            </w:tcBorders>
            <w:shd w:val="clear" w:color="auto" w:fill="F2F2F2"/>
            <w:noWrap/>
            <w:vAlign w:val="center"/>
          </w:tcPr>
          <w:p w14:paraId="5446E896" w14:textId="77777777" w:rsidR="008211F7" w:rsidRPr="004952E4" w:rsidRDefault="008211F7" w:rsidP="008211F7">
            <w:pPr>
              <w:jc w:val="center"/>
              <w:rPr>
                <w:rFonts w:ascii="Calibri" w:hAnsi="Calibri"/>
                <w:b/>
                <w:bCs/>
                <w:sz w:val="22"/>
                <w:szCs w:val="20"/>
              </w:rPr>
            </w:pPr>
            <w:r w:rsidRPr="004952E4">
              <w:rPr>
                <w:rFonts w:ascii="Calibri" w:hAnsi="Calibri"/>
                <w:b/>
                <w:bCs/>
                <w:sz w:val="22"/>
                <w:szCs w:val="20"/>
              </w:rPr>
              <w:t>Site/Location</w:t>
            </w:r>
          </w:p>
        </w:tc>
        <w:tc>
          <w:tcPr>
            <w:tcW w:w="3217" w:type="dxa"/>
            <w:tcBorders>
              <w:top w:val="single" w:sz="8" w:space="0" w:color="auto"/>
              <w:left w:val="nil"/>
              <w:bottom w:val="single" w:sz="4" w:space="0" w:color="auto"/>
              <w:right w:val="single" w:sz="4" w:space="0" w:color="auto"/>
            </w:tcBorders>
            <w:shd w:val="clear" w:color="auto" w:fill="F2F2F2"/>
            <w:noWrap/>
            <w:vAlign w:val="center"/>
          </w:tcPr>
          <w:p w14:paraId="3F559B48" w14:textId="77777777" w:rsidR="008211F7" w:rsidRPr="004952E4" w:rsidRDefault="008211F7" w:rsidP="008211F7">
            <w:pPr>
              <w:jc w:val="center"/>
              <w:rPr>
                <w:rFonts w:ascii="Calibri" w:hAnsi="Calibri"/>
                <w:b/>
                <w:bCs/>
                <w:sz w:val="22"/>
                <w:szCs w:val="20"/>
              </w:rPr>
            </w:pPr>
            <w:r>
              <w:rPr>
                <w:rFonts w:ascii="Calibri" w:hAnsi="Calibri"/>
                <w:b/>
                <w:bCs/>
                <w:sz w:val="22"/>
                <w:szCs w:val="20"/>
              </w:rPr>
              <w:t xml:space="preserve">Performance </w:t>
            </w:r>
            <w:r w:rsidRPr="004952E4">
              <w:rPr>
                <w:rFonts w:ascii="Calibri" w:hAnsi="Calibri"/>
                <w:b/>
                <w:bCs/>
                <w:sz w:val="22"/>
                <w:szCs w:val="20"/>
              </w:rPr>
              <w:t>Target</w:t>
            </w:r>
          </w:p>
        </w:tc>
        <w:tc>
          <w:tcPr>
            <w:tcW w:w="2736" w:type="dxa"/>
            <w:tcBorders>
              <w:top w:val="single" w:sz="8" w:space="0" w:color="auto"/>
              <w:left w:val="nil"/>
              <w:bottom w:val="single" w:sz="4" w:space="0" w:color="auto"/>
              <w:right w:val="single" w:sz="4" w:space="0" w:color="auto"/>
            </w:tcBorders>
            <w:shd w:val="clear" w:color="auto" w:fill="F2F2F2"/>
            <w:vAlign w:val="center"/>
          </w:tcPr>
          <w:p w14:paraId="5232FC5C" w14:textId="77777777" w:rsidR="008211F7" w:rsidRPr="004952E4" w:rsidRDefault="008211F7" w:rsidP="008211F7">
            <w:pPr>
              <w:jc w:val="center"/>
              <w:rPr>
                <w:rFonts w:ascii="Calibri" w:hAnsi="Calibri"/>
                <w:b/>
                <w:bCs/>
                <w:sz w:val="22"/>
                <w:szCs w:val="20"/>
              </w:rPr>
            </w:pPr>
            <w:r w:rsidRPr="004952E4">
              <w:rPr>
                <w:rFonts w:ascii="Calibri" w:hAnsi="Calibri"/>
                <w:b/>
                <w:bCs/>
                <w:sz w:val="22"/>
                <w:szCs w:val="20"/>
              </w:rPr>
              <w:t xml:space="preserve">Actual progress </w:t>
            </w:r>
          </w:p>
        </w:tc>
      </w:tr>
      <w:tr w:rsidR="008211F7" w:rsidRPr="00715A79" w14:paraId="4E423CB6"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428" w:type="dxa"/>
            <w:gridSpan w:val="2"/>
            <w:tcBorders>
              <w:top w:val="nil"/>
              <w:left w:val="single" w:sz="8" w:space="0" w:color="auto"/>
              <w:bottom w:val="single" w:sz="4" w:space="0" w:color="auto"/>
              <w:right w:val="single" w:sz="4" w:space="0" w:color="auto"/>
            </w:tcBorders>
            <w:shd w:val="clear" w:color="auto" w:fill="FFFFFF"/>
            <w:noWrap/>
          </w:tcPr>
          <w:p w14:paraId="1CDE4E6D" w14:textId="77777777" w:rsidR="008211F7" w:rsidRPr="001A57F2" w:rsidRDefault="008211F7" w:rsidP="008211F7">
            <w:pPr>
              <w:rPr>
                <w:rFonts w:ascii="Calibri" w:hAnsi="Calibri"/>
                <w:iCs/>
                <w:sz w:val="20"/>
                <w:szCs w:val="20"/>
              </w:rPr>
            </w:pPr>
            <w:r w:rsidRPr="001A57F2">
              <w:rPr>
                <w:rFonts w:ascii="Calibri" w:hAnsi="Calibri"/>
                <w:iCs/>
                <w:sz w:val="20"/>
                <w:szCs w:val="22"/>
                <w:lang w:val="en-US"/>
              </w:rPr>
              <w:t># of events, workshops and seminars organized</w:t>
            </w:r>
          </w:p>
        </w:tc>
        <w:tc>
          <w:tcPr>
            <w:tcW w:w="3335" w:type="dxa"/>
            <w:tcBorders>
              <w:top w:val="single" w:sz="4" w:space="0" w:color="auto"/>
              <w:left w:val="nil"/>
              <w:bottom w:val="single" w:sz="4" w:space="0" w:color="auto"/>
              <w:right w:val="single" w:sz="4" w:space="0" w:color="auto"/>
            </w:tcBorders>
            <w:shd w:val="clear" w:color="auto" w:fill="FFFFFF"/>
            <w:noWrap/>
          </w:tcPr>
          <w:p w14:paraId="17735BEE" w14:textId="77777777" w:rsidR="008211F7" w:rsidRPr="001A57F2" w:rsidRDefault="008211F7" w:rsidP="008211F7">
            <w:pPr>
              <w:rPr>
                <w:rFonts w:ascii="Calibri" w:hAnsi="Calibri"/>
                <w:iCs/>
                <w:sz w:val="20"/>
                <w:szCs w:val="20"/>
              </w:rPr>
            </w:pPr>
            <w:r w:rsidRPr="001A57F2">
              <w:rPr>
                <w:rFonts w:ascii="Calibri" w:hAnsi="Calibri"/>
                <w:iCs/>
                <w:sz w:val="20"/>
                <w:szCs w:val="22"/>
                <w:lang w:val="en-US"/>
              </w:rPr>
              <w:t>Outside Chisinau, Contracted entities (tbc), Chisinau, Temporary Accommodation Center</w:t>
            </w:r>
          </w:p>
        </w:tc>
        <w:tc>
          <w:tcPr>
            <w:tcW w:w="3217" w:type="dxa"/>
            <w:tcBorders>
              <w:top w:val="single" w:sz="4" w:space="0" w:color="auto"/>
              <w:left w:val="nil"/>
              <w:bottom w:val="single" w:sz="4" w:space="0" w:color="auto"/>
              <w:right w:val="single" w:sz="4" w:space="0" w:color="auto"/>
            </w:tcBorders>
            <w:shd w:val="clear" w:color="auto" w:fill="F2F2F2"/>
            <w:noWrap/>
          </w:tcPr>
          <w:p w14:paraId="3F9A7302" w14:textId="77777777" w:rsidR="008211F7" w:rsidRPr="001A57F2" w:rsidRDefault="008211F7" w:rsidP="008211F7">
            <w:pPr>
              <w:jc w:val="center"/>
              <w:rPr>
                <w:rFonts w:ascii="Calibri" w:hAnsi="Calibri"/>
                <w:iCs/>
                <w:sz w:val="20"/>
                <w:szCs w:val="20"/>
              </w:rPr>
            </w:pPr>
            <w:r w:rsidRPr="001A57F2">
              <w:rPr>
                <w:rFonts w:ascii="Calibri" w:hAnsi="Calibri"/>
                <w:iCs/>
                <w:sz w:val="20"/>
                <w:szCs w:val="20"/>
              </w:rPr>
              <w:t>5</w:t>
            </w:r>
          </w:p>
          <w:p w14:paraId="233ADA63" w14:textId="77777777" w:rsidR="008211F7" w:rsidRPr="001A57F2" w:rsidRDefault="008211F7" w:rsidP="008211F7">
            <w:pPr>
              <w:rPr>
                <w:rFonts w:ascii="Calibri" w:hAnsi="Calibri"/>
                <w:iCs/>
                <w:sz w:val="20"/>
                <w:szCs w:val="20"/>
              </w:rPr>
            </w:pPr>
          </w:p>
        </w:tc>
        <w:tc>
          <w:tcPr>
            <w:tcW w:w="2736" w:type="dxa"/>
            <w:tcBorders>
              <w:top w:val="single" w:sz="4" w:space="0" w:color="auto"/>
              <w:left w:val="nil"/>
              <w:bottom w:val="single" w:sz="4" w:space="0" w:color="auto"/>
              <w:right w:val="single" w:sz="4" w:space="0" w:color="auto"/>
            </w:tcBorders>
            <w:shd w:val="clear" w:color="auto" w:fill="FFFFFF"/>
          </w:tcPr>
          <w:p w14:paraId="23D8C675" w14:textId="71024213" w:rsidR="008211F7" w:rsidRPr="001A57F2" w:rsidRDefault="00264857" w:rsidP="008211F7">
            <w:pPr>
              <w:rPr>
                <w:rFonts w:ascii="Calibri" w:hAnsi="Calibri"/>
                <w:iCs/>
                <w:sz w:val="20"/>
                <w:szCs w:val="20"/>
              </w:rPr>
            </w:pPr>
            <w:r w:rsidRPr="001A57F2">
              <w:rPr>
                <w:rFonts w:ascii="Calibri" w:hAnsi="Calibri"/>
                <w:iCs/>
                <w:sz w:val="20"/>
                <w:szCs w:val="20"/>
              </w:rPr>
              <w:t>5</w:t>
            </w:r>
          </w:p>
        </w:tc>
      </w:tr>
      <w:tr w:rsidR="008211F7" w:rsidRPr="00715A79" w14:paraId="5EE87CFC" w14:textId="77777777" w:rsidTr="0063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428" w:type="dxa"/>
            <w:gridSpan w:val="2"/>
            <w:tcBorders>
              <w:top w:val="single" w:sz="4" w:space="0" w:color="auto"/>
              <w:left w:val="single" w:sz="8" w:space="0" w:color="auto"/>
              <w:bottom w:val="single" w:sz="4" w:space="0" w:color="auto"/>
              <w:right w:val="single" w:sz="4" w:space="0" w:color="auto"/>
            </w:tcBorders>
            <w:shd w:val="clear" w:color="auto" w:fill="FFFFFF"/>
            <w:noWrap/>
          </w:tcPr>
          <w:p w14:paraId="5E1FF386" w14:textId="77777777" w:rsidR="008211F7" w:rsidRPr="001A57F2" w:rsidRDefault="008211F7" w:rsidP="008211F7">
            <w:pPr>
              <w:rPr>
                <w:rFonts w:ascii="Calibri" w:hAnsi="Calibri"/>
                <w:iCs/>
                <w:sz w:val="20"/>
                <w:szCs w:val="22"/>
                <w:lang w:val="en-US"/>
              </w:rPr>
            </w:pPr>
            <w:r w:rsidRPr="001A57F2">
              <w:rPr>
                <w:rFonts w:ascii="Calibri" w:hAnsi="Calibri"/>
                <w:iCs/>
                <w:sz w:val="20"/>
                <w:szCs w:val="22"/>
              </w:rPr>
              <w:t># of advocacy interventions made for establishment or improvement of government status determination procedure</w:t>
            </w:r>
          </w:p>
        </w:tc>
        <w:tc>
          <w:tcPr>
            <w:tcW w:w="3335" w:type="dxa"/>
            <w:tcBorders>
              <w:top w:val="single" w:sz="4" w:space="0" w:color="auto"/>
              <w:left w:val="nil"/>
              <w:bottom w:val="single" w:sz="4" w:space="0" w:color="auto"/>
              <w:right w:val="single" w:sz="4" w:space="0" w:color="auto"/>
            </w:tcBorders>
            <w:shd w:val="clear" w:color="auto" w:fill="FFFFFF"/>
            <w:noWrap/>
          </w:tcPr>
          <w:p w14:paraId="0ACE3A9E" w14:textId="77777777" w:rsidR="008211F7" w:rsidRPr="001A57F2" w:rsidRDefault="008211F7" w:rsidP="008211F7">
            <w:pPr>
              <w:rPr>
                <w:rFonts w:ascii="Calibri" w:hAnsi="Calibri"/>
                <w:iCs/>
                <w:sz w:val="20"/>
                <w:szCs w:val="22"/>
                <w:lang w:val="en-US"/>
              </w:rPr>
            </w:pPr>
            <w:r w:rsidRPr="001A57F2">
              <w:rPr>
                <w:rFonts w:ascii="Calibri" w:hAnsi="Calibri"/>
                <w:iCs/>
                <w:sz w:val="20"/>
                <w:szCs w:val="22"/>
                <w:lang w:val="en-US"/>
              </w:rPr>
              <w:t>National courts.</w:t>
            </w:r>
          </w:p>
        </w:tc>
        <w:tc>
          <w:tcPr>
            <w:tcW w:w="3217" w:type="dxa"/>
            <w:tcBorders>
              <w:top w:val="single" w:sz="4" w:space="0" w:color="auto"/>
              <w:left w:val="nil"/>
              <w:bottom w:val="single" w:sz="4" w:space="0" w:color="auto"/>
              <w:right w:val="single" w:sz="4" w:space="0" w:color="auto"/>
            </w:tcBorders>
            <w:shd w:val="clear" w:color="auto" w:fill="F2F2F2"/>
            <w:noWrap/>
          </w:tcPr>
          <w:p w14:paraId="24AB7832" w14:textId="77777777" w:rsidR="008211F7" w:rsidRPr="001A57F2" w:rsidRDefault="008211F7" w:rsidP="008211F7">
            <w:pPr>
              <w:jc w:val="center"/>
              <w:rPr>
                <w:rFonts w:ascii="Calibri" w:hAnsi="Calibri"/>
                <w:iCs/>
                <w:sz w:val="20"/>
                <w:szCs w:val="20"/>
              </w:rPr>
            </w:pPr>
            <w:r w:rsidRPr="001A57F2">
              <w:rPr>
                <w:rFonts w:ascii="Calibri" w:hAnsi="Calibri"/>
                <w:iCs/>
                <w:sz w:val="20"/>
                <w:szCs w:val="20"/>
              </w:rPr>
              <w:t>1</w:t>
            </w:r>
          </w:p>
        </w:tc>
        <w:tc>
          <w:tcPr>
            <w:tcW w:w="2736" w:type="dxa"/>
            <w:tcBorders>
              <w:top w:val="single" w:sz="4" w:space="0" w:color="auto"/>
              <w:left w:val="nil"/>
              <w:bottom w:val="single" w:sz="4" w:space="0" w:color="auto"/>
              <w:right w:val="single" w:sz="4" w:space="0" w:color="auto"/>
            </w:tcBorders>
            <w:shd w:val="clear" w:color="auto" w:fill="FFFFFF"/>
          </w:tcPr>
          <w:p w14:paraId="612EE3DD" w14:textId="03102097" w:rsidR="008211F7" w:rsidRPr="001A57F2" w:rsidRDefault="006810A5" w:rsidP="008211F7">
            <w:pPr>
              <w:rPr>
                <w:rFonts w:ascii="Calibri" w:hAnsi="Calibri"/>
                <w:iCs/>
                <w:sz w:val="20"/>
                <w:szCs w:val="20"/>
              </w:rPr>
            </w:pPr>
            <w:r w:rsidRPr="001A57F2">
              <w:rPr>
                <w:rFonts w:ascii="Calibri" w:hAnsi="Calibri"/>
                <w:iCs/>
                <w:sz w:val="20"/>
                <w:szCs w:val="20"/>
              </w:rPr>
              <w:t>1</w:t>
            </w:r>
          </w:p>
        </w:tc>
      </w:tr>
    </w:tbl>
    <w:p w14:paraId="180FB860" w14:textId="77777777" w:rsidR="00F81259" w:rsidRDefault="00F81259" w:rsidP="00F81259">
      <w:pPr>
        <w:rPr>
          <w:rFonts w:ascii="Calibri" w:hAnsi="Calibri"/>
          <w:sz w:val="22"/>
          <w:szCs w:val="22"/>
        </w:rPr>
      </w:pPr>
    </w:p>
    <w:tbl>
      <w:tblPr>
        <w:tblW w:w="14691" w:type="dxa"/>
        <w:tblInd w:w="1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3579"/>
        <w:gridCol w:w="11112"/>
      </w:tblGrid>
      <w:tr w:rsidR="00F81259" w:rsidRPr="00A53923" w14:paraId="410E5CBD" w14:textId="77777777" w:rsidTr="00635E60">
        <w:tc>
          <w:tcPr>
            <w:tcW w:w="14691" w:type="dxa"/>
            <w:gridSpan w:val="2"/>
            <w:shd w:val="clear" w:color="auto" w:fill="D9D9D9"/>
          </w:tcPr>
          <w:p w14:paraId="2E20F2C6" w14:textId="77777777" w:rsidR="00F81259" w:rsidRPr="00A53923" w:rsidRDefault="00F81259" w:rsidP="00635E60">
            <w:pPr>
              <w:jc w:val="both"/>
              <w:rPr>
                <w:rFonts w:ascii="Calibri" w:hAnsi="Calibri"/>
                <w:b/>
                <w:bCs/>
                <w:sz w:val="22"/>
                <w:szCs w:val="22"/>
                <w:lang w:val="en-US"/>
              </w:rPr>
            </w:pPr>
            <w:r w:rsidRPr="00A53923">
              <w:rPr>
                <w:rFonts w:ascii="Calibri" w:hAnsi="Calibri"/>
                <w:b/>
                <w:bCs/>
                <w:sz w:val="22"/>
                <w:szCs w:val="22"/>
                <w:lang w:val="en-US"/>
              </w:rPr>
              <w:t>Results Chain</w:t>
            </w:r>
          </w:p>
        </w:tc>
      </w:tr>
      <w:tr w:rsidR="00F81259" w:rsidRPr="001A57F2" w14:paraId="786EBEF1" w14:textId="77777777" w:rsidTr="00635E60">
        <w:tc>
          <w:tcPr>
            <w:tcW w:w="3579" w:type="dxa"/>
            <w:shd w:val="clear" w:color="auto" w:fill="F2F2F2"/>
          </w:tcPr>
          <w:p w14:paraId="5F088B16" w14:textId="77777777" w:rsidR="00F81259" w:rsidRPr="001A57F2" w:rsidRDefault="00F81259" w:rsidP="00635E60">
            <w:pPr>
              <w:jc w:val="both"/>
              <w:rPr>
                <w:rFonts w:ascii="Calibri" w:hAnsi="Calibri"/>
                <w:b/>
                <w:bCs/>
                <w:sz w:val="22"/>
                <w:szCs w:val="22"/>
                <w:lang w:val="en-US"/>
              </w:rPr>
            </w:pPr>
            <w:r w:rsidRPr="001A57F2">
              <w:rPr>
                <w:rFonts w:ascii="Calibri" w:hAnsi="Calibri"/>
                <w:b/>
                <w:bCs/>
                <w:sz w:val="22"/>
                <w:szCs w:val="22"/>
                <w:lang w:val="en-US"/>
              </w:rPr>
              <w:lastRenderedPageBreak/>
              <w:t>Population Planning Group:</w:t>
            </w:r>
          </w:p>
        </w:tc>
        <w:tc>
          <w:tcPr>
            <w:tcW w:w="11112" w:type="dxa"/>
            <w:shd w:val="clear" w:color="auto" w:fill="auto"/>
          </w:tcPr>
          <w:p w14:paraId="65CCAF52" w14:textId="77777777" w:rsidR="00F81259" w:rsidRPr="001A57F2" w:rsidRDefault="00F81259" w:rsidP="00635E60">
            <w:pPr>
              <w:jc w:val="both"/>
              <w:rPr>
                <w:rFonts w:ascii="Calibri" w:hAnsi="Calibri"/>
                <w:bCs/>
                <w:sz w:val="20"/>
                <w:szCs w:val="20"/>
                <w:lang w:val="en-US"/>
              </w:rPr>
            </w:pPr>
            <w:r w:rsidRPr="001A57F2">
              <w:rPr>
                <w:rFonts w:ascii="Calibri" w:hAnsi="Calibri"/>
                <w:bCs/>
                <w:sz w:val="22"/>
                <w:szCs w:val="22"/>
                <w:lang w:val="en-US"/>
              </w:rPr>
              <w:t>1HUNO Refugees and asylum seekers in Moldova</w:t>
            </w:r>
          </w:p>
        </w:tc>
      </w:tr>
      <w:tr w:rsidR="00F81259" w:rsidRPr="001A57F2" w14:paraId="2FD13B20" w14:textId="77777777" w:rsidTr="00635E60">
        <w:tc>
          <w:tcPr>
            <w:tcW w:w="3579" w:type="dxa"/>
            <w:shd w:val="clear" w:color="auto" w:fill="F2F2F2"/>
          </w:tcPr>
          <w:p w14:paraId="4BA021CE" w14:textId="77777777" w:rsidR="00F81259" w:rsidRPr="001A57F2" w:rsidRDefault="00F81259" w:rsidP="00635E60">
            <w:pPr>
              <w:jc w:val="both"/>
              <w:rPr>
                <w:rFonts w:ascii="Calibri" w:hAnsi="Calibri"/>
                <w:b/>
                <w:bCs/>
                <w:sz w:val="22"/>
                <w:szCs w:val="22"/>
                <w:lang w:val="en-US"/>
              </w:rPr>
            </w:pPr>
            <w:r w:rsidRPr="001A57F2">
              <w:rPr>
                <w:rFonts w:ascii="Calibri" w:hAnsi="Calibri"/>
                <w:b/>
                <w:bCs/>
                <w:sz w:val="22"/>
                <w:szCs w:val="22"/>
                <w:lang w:val="en-US"/>
              </w:rPr>
              <w:t>Goal:</w:t>
            </w:r>
          </w:p>
        </w:tc>
        <w:tc>
          <w:tcPr>
            <w:tcW w:w="11112" w:type="dxa"/>
            <w:shd w:val="clear" w:color="auto" w:fill="auto"/>
          </w:tcPr>
          <w:p w14:paraId="593DB839" w14:textId="53974847" w:rsidR="00F81259" w:rsidRPr="001A57F2" w:rsidRDefault="00F81259" w:rsidP="00635E60">
            <w:pPr>
              <w:jc w:val="both"/>
              <w:rPr>
                <w:rFonts w:ascii="Calibri" w:hAnsi="Calibri"/>
                <w:bCs/>
                <w:sz w:val="20"/>
                <w:szCs w:val="20"/>
                <w:lang w:val="en-US"/>
              </w:rPr>
            </w:pPr>
            <w:r w:rsidRPr="001A57F2">
              <w:rPr>
                <w:rFonts w:ascii="Calibri" w:hAnsi="Calibri"/>
                <w:bCs/>
                <w:sz w:val="20"/>
                <w:szCs w:val="20"/>
                <w:lang w:val="en-US"/>
              </w:rPr>
              <w:t xml:space="preserve">PR </w:t>
            </w:r>
            <w:r w:rsidR="008E5AEA" w:rsidRPr="001A57F2">
              <w:rPr>
                <w:rFonts w:ascii="Calibri" w:hAnsi="Calibri"/>
                <w:bCs/>
                <w:sz w:val="22"/>
                <w:szCs w:val="22"/>
                <w:lang w:val="en-US"/>
              </w:rPr>
              <w:t>Advocacy for protection and solutions</w:t>
            </w:r>
          </w:p>
        </w:tc>
      </w:tr>
      <w:tr w:rsidR="00F81259" w:rsidRPr="001A57F2" w14:paraId="754AD67B" w14:textId="77777777" w:rsidTr="00635E60">
        <w:tc>
          <w:tcPr>
            <w:tcW w:w="3579" w:type="dxa"/>
            <w:tcBorders>
              <w:bottom w:val="single" w:sz="2" w:space="0" w:color="7F7F7F"/>
            </w:tcBorders>
            <w:shd w:val="clear" w:color="auto" w:fill="F2F2F2"/>
          </w:tcPr>
          <w:p w14:paraId="08D5FAFE" w14:textId="77777777" w:rsidR="00F81259" w:rsidRPr="001A57F2" w:rsidRDefault="00F81259" w:rsidP="00635E60">
            <w:pPr>
              <w:jc w:val="both"/>
              <w:rPr>
                <w:rFonts w:ascii="Calibri" w:hAnsi="Calibri"/>
                <w:b/>
                <w:bCs/>
                <w:sz w:val="22"/>
                <w:szCs w:val="22"/>
                <w:lang w:val="en-US"/>
              </w:rPr>
            </w:pPr>
            <w:r w:rsidRPr="001A57F2">
              <w:rPr>
                <w:rFonts w:ascii="Calibri" w:hAnsi="Calibri"/>
                <w:b/>
                <w:bCs/>
                <w:sz w:val="22"/>
                <w:szCs w:val="22"/>
                <w:lang w:val="en-US"/>
              </w:rPr>
              <w:t>Rights Group:</w:t>
            </w:r>
          </w:p>
        </w:tc>
        <w:tc>
          <w:tcPr>
            <w:tcW w:w="11112" w:type="dxa"/>
            <w:tcBorders>
              <w:bottom w:val="single" w:sz="2" w:space="0" w:color="7F7F7F"/>
            </w:tcBorders>
            <w:shd w:val="clear" w:color="auto" w:fill="auto"/>
          </w:tcPr>
          <w:p w14:paraId="140A96E0" w14:textId="77777777" w:rsidR="00F81259" w:rsidRPr="001A57F2" w:rsidRDefault="00F81259" w:rsidP="00635E60">
            <w:pPr>
              <w:jc w:val="both"/>
              <w:rPr>
                <w:rFonts w:ascii="Calibri" w:hAnsi="Calibri"/>
                <w:sz w:val="20"/>
                <w:szCs w:val="22"/>
                <w:lang w:val="en-US"/>
              </w:rPr>
            </w:pPr>
            <w:r w:rsidRPr="001A57F2">
              <w:rPr>
                <w:rFonts w:ascii="Calibri" w:hAnsi="Calibri"/>
                <w:sz w:val="20"/>
                <w:szCs w:val="22"/>
                <w:lang w:val="en-US"/>
              </w:rPr>
              <w:t>8 Logistics and Operations Support</w:t>
            </w:r>
          </w:p>
        </w:tc>
      </w:tr>
    </w:tbl>
    <w:p w14:paraId="531314FC" w14:textId="77777777" w:rsidR="00F81259" w:rsidRPr="001A57F2" w:rsidRDefault="00F81259" w:rsidP="00F81259">
      <w:pPr>
        <w:rPr>
          <w:rFonts w:ascii="Calibri" w:hAnsi="Calibri"/>
          <w:sz w:val="22"/>
          <w:szCs w:val="22"/>
        </w:rPr>
      </w:pPr>
    </w:p>
    <w:tbl>
      <w:tblPr>
        <w:tblW w:w="1466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3597"/>
        <w:gridCol w:w="11070"/>
      </w:tblGrid>
      <w:tr w:rsidR="00F81259" w:rsidRPr="001A57F2" w14:paraId="779F8359" w14:textId="77777777" w:rsidTr="00635E60">
        <w:tc>
          <w:tcPr>
            <w:tcW w:w="3597" w:type="dxa"/>
            <w:shd w:val="clear" w:color="auto" w:fill="D9D9D9"/>
          </w:tcPr>
          <w:p w14:paraId="1E18DB65" w14:textId="77777777" w:rsidR="00F81259" w:rsidRPr="001A57F2" w:rsidRDefault="00F81259" w:rsidP="00635E60">
            <w:pPr>
              <w:rPr>
                <w:rFonts w:ascii="Calibri" w:hAnsi="Calibri"/>
                <w:sz w:val="20"/>
                <w:szCs w:val="20"/>
              </w:rPr>
            </w:pPr>
            <w:r w:rsidRPr="001A57F2">
              <w:rPr>
                <w:rFonts w:ascii="Calibri" w:hAnsi="Calibri"/>
                <w:b/>
                <w:bCs/>
                <w:sz w:val="20"/>
                <w:szCs w:val="20"/>
              </w:rPr>
              <w:t>Objective Name</w:t>
            </w:r>
          </w:p>
        </w:tc>
        <w:tc>
          <w:tcPr>
            <w:tcW w:w="11070" w:type="dxa"/>
            <w:shd w:val="clear" w:color="auto" w:fill="D9D9D9"/>
          </w:tcPr>
          <w:p w14:paraId="3AA56EFC" w14:textId="77777777" w:rsidR="00F81259" w:rsidRPr="001A57F2" w:rsidRDefault="00F81259" w:rsidP="00635E60">
            <w:pPr>
              <w:rPr>
                <w:rFonts w:ascii="Calibri" w:hAnsi="Calibri"/>
                <w:sz w:val="20"/>
                <w:szCs w:val="20"/>
              </w:rPr>
            </w:pPr>
            <w:r w:rsidRPr="001A57F2">
              <w:rPr>
                <w:rFonts w:ascii="Calibri" w:hAnsi="Calibri"/>
                <w:b/>
                <w:bCs/>
                <w:sz w:val="20"/>
                <w:szCs w:val="20"/>
              </w:rPr>
              <w:t>811 Operations management, coordination and support strengthened and optimized</w:t>
            </w:r>
          </w:p>
        </w:tc>
      </w:tr>
      <w:tr w:rsidR="00F81259" w:rsidRPr="001A57F2" w14:paraId="343E6925" w14:textId="77777777" w:rsidTr="00635E60">
        <w:tc>
          <w:tcPr>
            <w:tcW w:w="3597" w:type="dxa"/>
            <w:shd w:val="clear" w:color="auto" w:fill="F2F2F2"/>
          </w:tcPr>
          <w:p w14:paraId="3D7EEA50" w14:textId="77777777" w:rsidR="00F81259" w:rsidRPr="001A57F2" w:rsidRDefault="00F81259" w:rsidP="00635E60">
            <w:pPr>
              <w:rPr>
                <w:rFonts w:ascii="Calibri" w:hAnsi="Calibri"/>
                <w:b/>
                <w:bCs/>
                <w:sz w:val="20"/>
                <w:szCs w:val="20"/>
              </w:rPr>
            </w:pPr>
            <w:r w:rsidRPr="001A57F2">
              <w:rPr>
                <w:rFonts w:ascii="Calibri" w:hAnsi="Calibri"/>
                <w:b/>
                <w:bCs/>
                <w:sz w:val="20"/>
                <w:szCs w:val="20"/>
              </w:rPr>
              <w:t>Problem Description:</w:t>
            </w:r>
          </w:p>
        </w:tc>
        <w:tc>
          <w:tcPr>
            <w:tcW w:w="11070" w:type="dxa"/>
            <w:shd w:val="clear" w:color="auto" w:fill="auto"/>
          </w:tcPr>
          <w:p w14:paraId="48EFD801" w14:textId="77777777" w:rsidR="00F81259" w:rsidRPr="001A57F2" w:rsidRDefault="00F81259" w:rsidP="00635E60">
            <w:pPr>
              <w:rPr>
                <w:rFonts w:ascii="Calibri" w:hAnsi="Calibri"/>
                <w:sz w:val="20"/>
                <w:szCs w:val="20"/>
              </w:rPr>
            </w:pPr>
            <w:r w:rsidRPr="001A57F2">
              <w:rPr>
                <w:rFonts w:ascii="Calibri" w:hAnsi="Calibri"/>
                <w:sz w:val="20"/>
                <w:szCs w:val="22"/>
                <w:lang w:val="en-US"/>
              </w:rPr>
              <w:t xml:space="preserve">UNHCR will continue strengthening </w:t>
            </w:r>
            <w:proofErr w:type="spellStart"/>
            <w:r w:rsidRPr="001A57F2">
              <w:rPr>
                <w:rFonts w:ascii="Calibri" w:hAnsi="Calibri"/>
                <w:sz w:val="20"/>
                <w:szCs w:val="22"/>
                <w:lang w:val="en-US"/>
              </w:rPr>
              <w:t>programme</w:t>
            </w:r>
            <w:proofErr w:type="spellEnd"/>
            <w:r w:rsidRPr="001A57F2">
              <w:rPr>
                <w:rFonts w:ascii="Calibri" w:hAnsi="Calibri"/>
                <w:sz w:val="20"/>
                <w:szCs w:val="22"/>
                <w:lang w:val="en-US"/>
              </w:rPr>
              <w:t xml:space="preserve"> management mechanisms including projects monitoring, verifications of implementing partner’s financial reports as well as physical verification of projects. The Office will build on monitoring and project control measures established with emphasis on results and impact, performance monitoring, financial reporting, and internal controls through close follow-up on the project partnership agreements. UNHCR and its partners will have the required level of </w:t>
            </w:r>
            <w:proofErr w:type="spellStart"/>
            <w:r w:rsidRPr="001A57F2">
              <w:rPr>
                <w:rFonts w:ascii="Calibri" w:hAnsi="Calibri"/>
                <w:sz w:val="20"/>
                <w:szCs w:val="22"/>
                <w:lang w:val="en-US"/>
              </w:rPr>
              <w:t>programme</w:t>
            </w:r>
            <w:proofErr w:type="spellEnd"/>
            <w:r w:rsidRPr="001A57F2">
              <w:rPr>
                <w:rFonts w:ascii="Calibri" w:hAnsi="Calibri"/>
                <w:sz w:val="20"/>
                <w:szCs w:val="22"/>
                <w:lang w:val="en-US"/>
              </w:rPr>
              <w:t xml:space="preserve"> support by the scope of programmatic interventions. UNHCR will place priority on improving reporting mechanisms for partners. Moreover, the office will follow up on audit observations and follow up to ensure efficiency and improve </w:t>
            </w:r>
            <w:proofErr w:type="spellStart"/>
            <w:r w:rsidRPr="001A57F2">
              <w:rPr>
                <w:rFonts w:ascii="Calibri" w:hAnsi="Calibri"/>
                <w:sz w:val="20"/>
                <w:szCs w:val="22"/>
                <w:lang w:val="en-US"/>
              </w:rPr>
              <w:t>programme</w:t>
            </w:r>
            <w:proofErr w:type="spellEnd"/>
            <w:r w:rsidRPr="001A57F2">
              <w:rPr>
                <w:rFonts w:ascii="Calibri" w:hAnsi="Calibri"/>
                <w:sz w:val="20"/>
                <w:szCs w:val="22"/>
                <w:lang w:val="en-US"/>
              </w:rPr>
              <w:t xml:space="preserve"> implementation where applicable.</w:t>
            </w:r>
          </w:p>
        </w:tc>
      </w:tr>
    </w:tbl>
    <w:p w14:paraId="59546E8E" w14:textId="77777777" w:rsidR="00F81259" w:rsidRPr="001A57F2" w:rsidRDefault="00F81259" w:rsidP="00F81259">
      <w:pPr>
        <w:rPr>
          <w:rFonts w:ascii="Calibri" w:hAnsi="Calibri"/>
          <w:sz w:val="22"/>
          <w:szCs w:val="22"/>
        </w:rPr>
      </w:pPr>
    </w:p>
    <w:tbl>
      <w:tblPr>
        <w:tblW w:w="14660" w:type="dxa"/>
        <w:tblLayout w:type="fixed"/>
        <w:tblLook w:val="04A0" w:firstRow="1" w:lastRow="0" w:firstColumn="1" w:lastColumn="0" w:noHBand="0" w:noVBand="1"/>
      </w:tblPr>
      <w:tblGrid>
        <w:gridCol w:w="4428"/>
        <w:gridCol w:w="3240"/>
        <w:gridCol w:w="3312"/>
        <w:gridCol w:w="3680"/>
      </w:tblGrid>
      <w:tr w:rsidR="00F81259" w:rsidRPr="001A57F2" w14:paraId="35E843FC" w14:textId="77777777" w:rsidTr="00635E60">
        <w:trPr>
          <w:trHeight w:val="316"/>
        </w:trPr>
        <w:tc>
          <w:tcPr>
            <w:tcW w:w="4428"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17222DAE" w14:textId="77777777" w:rsidR="00F81259" w:rsidRPr="001A57F2" w:rsidRDefault="00F81259" w:rsidP="00635E60">
            <w:pPr>
              <w:rPr>
                <w:rFonts w:ascii="Calibri" w:hAnsi="Calibri"/>
                <w:b/>
                <w:bCs/>
                <w:sz w:val="20"/>
                <w:szCs w:val="20"/>
              </w:rPr>
            </w:pPr>
            <w:r w:rsidRPr="001A57F2">
              <w:rPr>
                <w:rFonts w:ascii="Calibri" w:hAnsi="Calibri"/>
                <w:b/>
                <w:bCs/>
                <w:sz w:val="20"/>
                <w:szCs w:val="20"/>
              </w:rPr>
              <w:t>Output</w:t>
            </w:r>
          </w:p>
        </w:tc>
        <w:tc>
          <w:tcPr>
            <w:tcW w:w="10232"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153F3BDD" w14:textId="77777777" w:rsidR="00F81259" w:rsidRPr="001A57F2" w:rsidRDefault="00F81259" w:rsidP="00635E60">
            <w:pPr>
              <w:rPr>
                <w:rFonts w:ascii="Calibri" w:hAnsi="Calibri"/>
                <w:b/>
                <w:bCs/>
                <w:sz w:val="20"/>
                <w:szCs w:val="20"/>
              </w:rPr>
            </w:pPr>
            <w:r w:rsidRPr="001A57F2">
              <w:rPr>
                <w:rFonts w:ascii="Calibri" w:hAnsi="Calibri"/>
                <w:b/>
                <w:bCs/>
                <w:sz w:val="20"/>
                <w:szCs w:val="20"/>
              </w:rPr>
              <w:t>Status Update on Progress Achieved</w:t>
            </w:r>
          </w:p>
        </w:tc>
      </w:tr>
      <w:tr w:rsidR="00F81259" w:rsidRPr="001A57F2" w14:paraId="68D95020" w14:textId="77777777" w:rsidTr="00635E60">
        <w:trPr>
          <w:trHeight w:val="533"/>
        </w:trPr>
        <w:tc>
          <w:tcPr>
            <w:tcW w:w="4428" w:type="dxa"/>
            <w:tcBorders>
              <w:top w:val="single" w:sz="4" w:space="0" w:color="auto"/>
              <w:left w:val="single" w:sz="8" w:space="0" w:color="auto"/>
              <w:bottom w:val="single" w:sz="8" w:space="0" w:color="auto"/>
              <w:right w:val="single" w:sz="4" w:space="0" w:color="auto"/>
            </w:tcBorders>
            <w:shd w:val="clear" w:color="auto" w:fill="FFFFFF"/>
            <w:noWrap/>
            <w:hideMark/>
          </w:tcPr>
          <w:p w14:paraId="2A84E4F4" w14:textId="77777777" w:rsidR="00F81259" w:rsidRPr="001A57F2" w:rsidRDefault="00F81259" w:rsidP="00635E60">
            <w:pPr>
              <w:rPr>
                <w:rFonts w:ascii="Calibri" w:hAnsi="Calibri"/>
                <w:b/>
                <w:sz w:val="20"/>
                <w:szCs w:val="22"/>
                <w:lang w:val="en-US"/>
              </w:rPr>
            </w:pPr>
            <w:r w:rsidRPr="001A57F2">
              <w:rPr>
                <w:rFonts w:ascii="Calibri" w:hAnsi="Calibri"/>
                <w:b/>
                <w:sz w:val="20"/>
                <w:szCs w:val="22"/>
                <w:lang w:val="en-US"/>
              </w:rPr>
              <w:t>811AH General project management services provided</w:t>
            </w:r>
          </w:p>
        </w:tc>
        <w:tc>
          <w:tcPr>
            <w:tcW w:w="10232" w:type="dxa"/>
            <w:gridSpan w:val="3"/>
            <w:tcBorders>
              <w:top w:val="single" w:sz="4" w:space="0" w:color="auto"/>
              <w:left w:val="nil"/>
              <w:bottom w:val="single" w:sz="8" w:space="0" w:color="auto"/>
              <w:right w:val="single" w:sz="8" w:space="0" w:color="000000"/>
            </w:tcBorders>
            <w:shd w:val="clear" w:color="auto" w:fill="FFFFFF"/>
            <w:hideMark/>
          </w:tcPr>
          <w:p w14:paraId="47502647" w14:textId="51971FD9" w:rsidR="00F81259" w:rsidRPr="001A57F2" w:rsidRDefault="00423F62" w:rsidP="00635E60">
            <w:pPr>
              <w:rPr>
                <w:rFonts w:ascii="Calibri" w:hAnsi="Calibri"/>
                <w:color w:val="FF0000"/>
                <w:sz w:val="20"/>
                <w:szCs w:val="20"/>
              </w:rPr>
            </w:pPr>
            <w:r w:rsidRPr="001A57F2">
              <w:rPr>
                <w:rFonts w:ascii="Calibri" w:hAnsi="Calibri"/>
                <w:sz w:val="20"/>
                <w:szCs w:val="20"/>
              </w:rPr>
              <w:t xml:space="preserve">During reporting period LCA used the resources allocated </w:t>
            </w:r>
            <w:r w:rsidR="00190B7B" w:rsidRPr="001A57F2">
              <w:rPr>
                <w:rFonts w:ascii="Calibri" w:hAnsi="Calibri"/>
                <w:sz w:val="20"/>
                <w:szCs w:val="20"/>
              </w:rPr>
              <w:t xml:space="preserve">under this objective for the overall improvement of </w:t>
            </w:r>
            <w:r w:rsidR="00835F40" w:rsidRPr="001A57F2">
              <w:rPr>
                <w:rFonts w:ascii="Calibri" w:hAnsi="Calibri"/>
                <w:sz w:val="20"/>
                <w:szCs w:val="20"/>
              </w:rPr>
              <w:t>LCA premises. One room in the office was equipped with new furniture</w:t>
            </w:r>
            <w:r w:rsidR="007B57C2" w:rsidRPr="001A57F2">
              <w:rPr>
                <w:rFonts w:ascii="Calibri" w:hAnsi="Calibri"/>
                <w:sz w:val="20"/>
                <w:szCs w:val="20"/>
              </w:rPr>
              <w:t>, allocated to project and accounting staff</w:t>
            </w:r>
            <w:r w:rsidR="008102C5" w:rsidRPr="001A57F2">
              <w:rPr>
                <w:rFonts w:ascii="Calibri" w:hAnsi="Calibri"/>
                <w:sz w:val="20"/>
                <w:szCs w:val="20"/>
              </w:rPr>
              <w:t>, there were made improvement based on security rules.</w:t>
            </w:r>
            <w:r w:rsidR="005619C2" w:rsidRPr="001A57F2">
              <w:rPr>
                <w:rFonts w:ascii="Calibri" w:hAnsi="Calibri"/>
                <w:sz w:val="20"/>
                <w:szCs w:val="20"/>
              </w:rPr>
              <w:t xml:space="preserve"> Resources have been used for the cleaning of the office and accounting database.</w:t>
            </w:r>
          </w:p>
        </w:tc>
      </w:tr>
      <w:tr w:rsidR="00F81259" w14:paraId="726C0A41" w14:textId="77777777" w:rsidTr="00635E60">
        <w:trPr>
          <w:trHeight w:val="359"/>
        </w:trPr>
        <w:tc>
          <w:tcPr>
            <w:tcW w:w="4428" w:type="dxa"/>
            <w:tcBorders>
              <w:top w:val="nil"/>
              <w:left w:val="single" w:sz="8" w:space="0" w:color="auto"/>
              <w:bottom w:val="single" w:sz="4" w:space="0" w:color="auto"/>
              <w:right w:val="single" w:sz="4" w:space="0" w:color="auto"/>
            </w:tcBorders>
            <w:shd w:val="clear" w:color="auto" w:fill="F2F2F2"/>
            <w:noWrap/>
            <w:vAlign w:val="center"/>
            <w:hideMark/>
          </w:tcPr>
          <w:p w14:paraId="73E3CFC3" w14:textId="77777777" w:rsidR="00F81259" w:rsidRPr="00FC0144" w:rsidRDefault="00F81259" w:rsidP="00635E60">
            <w:pPr>
              <w:jc w:val="center"/>
              <w:rPr>
                <w:rFonts w:ascii="Calibri" w:hAnsi="Calibri"/>
                <w:b/>
                <w:bCs/>
                <w:sz w:val="20"/>
                <w:szCs w:val="20"/>
              </w:rPr>
            </w:pPr>
            <w:r w:rsidRPr="00FC0144">
              <w:rPr>
                <w:rFonts w:ascii="Calibri" w:hAnsi="Calibri"/>
                <w:b/>
                <w:bCs/>
                <w:sz w:val="20"/>
                <w:szCs w:val="20"/>
              </w:rPr>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05A65A83" w14:textId="77777777" w:rsidR="00F81259" w:rsidRPr="00FC0144" w:rsidRDefault="00F81259" w:rsidP="00635E60">
            <w:pPr>
              <w:jc w:val="center"/>
              <w:rPr>
                <w:rFonts w:ascii="Calibri" w:hAnsi="Calibri"/>
                <w:b/>
                <w:bCs/>
                <w:sz w:val="20"/>
                <w:szCs w:val="20"/>
              </w:rPr>
            </w:pPr>
            <w:r w:rsidRPr="00FC0144">
              <w:rPr>
                <w:rFonts w:ascii="Calibri" w:hAnsi="Calibri"/>
                <w:b/>
                <w:bCs/>
                <w:sz w:val="20"/>
                <w:szCs w:val="20"/>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59EB1201" w14:textId="77777777" w:rsidR="00F81259" w:rsidRPr="00FC0144" w:rsidRDefault="00F81259" w:rsidP="00635E60">
            <w:pPr>
              <w:jc w:val="center"/>
              <w:rPr>
                <w:rFonts w:ascii="Calibri" w:hAnsi="Calibri"/>
                <w:b/>
                <w:bCs/>
                <w:sz w:val="20"/>
                <w:szCs w:val="20"/>
              </w:rPr>
            </w:pPr>
            <w:r w:rsidRPr="00FC0144">
              <w:rPr>
                <w:rFonts w:ascii="Calibri" w:hAnsi="Calibri"/>
                <w:b/>
                <w:bCs/>
                <w:sz w:val="20"/>
                <w:szCs w:val="20"/>
              </w:rPr>
              <w:t>Performance Target</w:t>
            </w:r>
          </w:p>
        </w:tc>
        <w:tc>
          <w:tcPr>
            <w:tcW w:w="3680" w:type="dxa"/>
            <w:tcBorders>
              <w:top w:val="single" w:sz="8" w:space="0" w:color="auto"/>
              <w:left w:val="nil"/>
              <w:bottom w:val="single" w:sz="4" w:space="0" w:color="auto"/>
              <w:right w:val="single" w:sz="4" w:space="0" w:color="auto"/>
            </w:tcBorders>
            <w:shd w:val="clear" w:color="auto" w:fill="F2F2F2"/>
            <w:vAlign w:val="center"/>
            <w:hideMark/>
          </w:tcPr>
          <w:p w14:paraId="2A1E95F8" w14:textId="77777777" w:rsidR="00F81259" w:rsidRPr="00FC0144" w:rsidRDefault="00F81259" w:rsidP="00635E60">
            <w:pPr>
              <w:jc w:val="center"/>
              <w:rPr>
                <w:rFonts w:ascii="Calibri" w:hAnsi="Calibri"/>
                <w:b/>
                <w:bCs/>
                <w:sz w:val="20"/>
                <w:szCs w:val="20"/>
              </w:rPr>
            </w:pPr>
            <w:r w:rsidRPr="00FC0144">
              <w:rPr>
                <w:rFonts w:ascii="Calibri" w:hAnsi="Calibri"/>
                <w:b/>
                <w:bCs/>
                <w:sz w:val="20"/>
                <w:szCs w:val="20"/>
              </w:rPr>
              <w:t xml:space="preserve">Actual progress </w:t>
            </w:r>
          </w:p>
        </w:tc>
      </w:tr>
      <w:tr w:rsidR="00F81259" w:rsidRPr="001A57F2" w14:paraId="3EF64B56" w14:textId="77777777" w:rsidTr="00635E60">
        <w:trPr>
          <w:trHeight w:val="255"/>
        </w:trPr>
        <w:tc>
          <w:tcPr>
            <w:tcW w:w="4428" w:type="dxa"/>
            <w:tcBorders>
              <w:top w:val="nil"/>
              <w:left w:val="single" w:sz="8" w:space="0" w:color="auto"/>
              <w:bottom w:val="single" w:sz="4" w:space="0" w:color="auto"/>
              <w:right w:val="single" w:sz="4" w:space="0" w:color="auto"/>
            </w:tcBorders>
            <w:shd w:val="clear" w:color="auto" w:fill="FFFFFF"/>
            <w:noWrap/>
            <w:hideMark/>
          </w:tcPr>
          <w:p w14:paraId="35D26489" w14:textId="77777777" w:rsidR="00F81259" w:rsidRPr="001A57F2" w:rsidRDefault="00F81259" w:rsidP="00635E60">
            <w:pPr>
              <w:rPr>
                <w:rFonts w:ascii="Calibri" w:hAnsi="Calibri"/>
                <w:iCs/>
                <w:sz w:val="20"/>
                <w:szCs w:val="20"/>
              </w:rPr>
            </w:pPr>
            <w:r w:rsidRPr="001A57F2">
              <w:rPr>
                <w:rFonts w:ascii="Calibri" w:hAnsi="Calibri"/>
                <w:iCs/>
                <w:sz w:val="20"/>
                <w:szCs w:val="22"/>
                <w:lang w:val="en-US"/>
              </w:rPr>
              <w:t>Other project management services and support established, maintained and/or provided (yes/no)</w:t>
            </w:r>
          </w:p>
        </w:tc>
        <w:tc>
          <w:tcPr>
            <w:tcW w:w="3240" w:type="dxa"/>
            <w:tcBorders>
              <w:top w:val="nil"/>
              <w:left w:val="nil"/>
              <w:bottom w:val="single" w:sz="4" w:space="0" w:color="auto"/>
              <w:right w:val="single" w:sz="4" w:space="0" w:color="auto"/>
            </w:tcBorders>
            <w:shd w:val="clear" w:color="auto" w:fill="FFFFFF"/>
            <w:noWrap/>
            <w:hideMark/>
          </w:tcPr>
          <w:p w14:paraId="6367BE99" w14:textId="77777777" w:rsidR="00F81259" w:rsidRPr="001A57F2" w:rsidRDefault="00F81259" w:rsidP="00635E60">
            <w:pPr>
              <w:rPr>
                <w:rFonts w:ascii="Calibri" w:hAnsi="Calibri"/>
                <w:iCs/>
                <w:sz w:val="20"/>
                <w:szCs w:val="22"/>
                <w:highlight w:val="yellow"/>
                <w:lang w:val="en-US"/>
              </w:rPr>
            </w:pPr>
            <w:r w:rsidRPr="001A57F2">
              <w:rPr>
                <w:rFonts w:ascii="Calibri" w:hAnsi="Calibri" w:cs="Calibri"/>
                <w:iCs/>
                <w:sz w:val="20"/>
                <w:szCs w:val="20"/>
                <w:lang w:val="en-US"/>
              </w:rPr>
              <w:t>All regions of Moldova</w:t>
            </w:r>
          </w:p>
          <w:p w14:paraId="1E07E3D4" w14:textId="77777777" w:rsidR="00F81259" w:rsidRPr="001A57F2" w:rsidRDefault="00F81259" w:rsidP="00635E60">
            <w:pPr>
              <w:rPr>
                <w:rFonts w:ascii="Calibri" w:hAnsi="Calibri"/>
                <w:iCs/>
                <w:sz w:val="20"/>
                <w:szCs w:val="20"/>
              </w:rPr>
            </w:pPr>
          </w:p>
        </w:tc>
        <w:tc>
          <w:tcPr>
            <w:tcW w:w="3312" w:type="dxa"/>
            <w:tcBorders>
              <w:top w:val="single" w:sz="4" w:space="0" w:color="auto"/>
              <w:left w:val="nil"/>
              <w:bottom w:val="single" w:sz="4" w:space="0" w:color="auto"/>
              <w:right w:val="single" w:sz="4" w:space="0" w:color="auto"/>
            </w:tcBorders>
            <w:shd w:val="clear" w:color="auto" w:fill="FFFFFF"/>
            <w:noWrap/>
            <w:hideMark/>
          </w:tcPr>
          <w:p w14:paraId="2FBBF33D" w14:textId="77777777" w:rsidR="00F81259" w:rsidRPr="001A57F2" w:rsidRDefault="00F81259" w:rsidP="00635E60">
            <w:pPr>
              <w:rPr>
                <w:rFonts w:ascii="Calibri" w:hAnsi="Calibri"/>
                <w:iCs/>
                <w:sz w:val="22"/>
                <w:szCs w:val="22"/>
                <w:lang w:val="en-US"/>
              </w:rPr>
            </w:pPr>
            <w:r w:rsidRPr="001A57F2">
              <w:rPr>
                <w:rFonts w:ascii="Calibri" w:hAnsi="Calibri"/>
                <w:iCs/>
                <w:sz w:val="20"/>
                <w:szCs w:val="22"/>
                <w:lang w:val="en-US"/>
              </w:rPr>
              <w:t>Yes (100%)</w:t>
            </w:r>
          </w:p>
        </w:tc>
        <w:tc>
          <w:tcPr>
            <w:tcW w:w="3680" w:type="dxa"/>
            <w:tcBorders>
              <w:top w:val="single" w:sz="4" w:space="0" w:color="auto"/>
              <w:left w:val="nil"/>
              <w:bottom w:val="single" w:sz="4" w:space="0" w:color="auto"/>
              <w:right w:val="single" w:sz="4" w:space="0" w:color="auto"/>
            </w:tcBorders>
            <w:shd w:val="clear" w:color="auto" w:fill="FFFFFF"/>
            <w:hideMark/>
          </w:tcPr>
          <w:p w14:paraId="586F3FFA" w14:textId="061DF13D" w:rsidR="00F81259" w:rsidRPr="001A57F2" w:rsidRDefault="005A71B5" w:rsidP="00635E60">
            <w:pPr>
              <w:rPr>
                <w:rFonts w:ascii="Calibri" w:hAnsi="Calibri"/>
                <w:iCs/>
                <w:color w:val="FF0000"/>
                <w:sz w:val="20"/>
                <w:szCs w:val="20"/>
              </w:rPr>
            </w:pPr>
            <w:r w:rsidRPr="001A57F2">
              <w:rPr>
                <w:rFonts w:ascii="Calibri" w:hAnsi="Calibri"/>
                <w:iCs/>
                <w:sz w:val="20"/>
                <w:szCs w:val="20"/>
              </w:rPr>
              <w:t>Yes (100%)</w:t>
            </w:r>
          </w:p>
        </w:tc>
      </w:tr>
    </w:tbl>
    <w:p w14:paraId="72D2E434" w14:textId="77777777" w:rsidR="00C05952" w:rsidRPr="001A57F2" w:rsidRDefault="00C05952" w:rsidP="00325F43">
      <w:pPr>
        <w:rPr>
          <w:rFonts w:ascii="Calibri" w:hAnsi="Calibri"/>
          <w:b/>
          <w:bCs/>
          <w:iCs/>
          <w:color w:val="1F497D"/>
          <w:sz w:val="22"/>
          <w:szCs w:val="22"/>
        </w:rPr>
      </w:pPr>
    </w:p>
    <w:p w14:paraId="3506D1C3" w14:textId="55463113" w:rsidR="00FB3B98" w:rsidRPr="001A57F2" w:rsidRDefault="00FB3B98" w:rsidP="00343201">
      <w:pPr>
        <w:rPr>
          <w:rFonts w:ascii="Calibri" w:hAnsi="Calibri"/>
          <w:iCs/>
          <w:sz w:val="22"/>
          <w:szCs w:val="22"/>
        </w:rPr>
      </w:pPr>
    </w:p>
    <w:p w14:paraId="00D57EC5" w14:textId="77777777" w:rsidR="007509D1" w:rsidRPr="00A27B3E" w:rsidRDefault="007509D1" w:rsidP="00343201">
      <w:pPr>
        <w:rPr>
          <w:rFonts w:ascii="Calibri" w:hAnsi="Calibri"/>
          <w:sz w:val="22"/>
          <w:szCs w:val="22"/>
        </w:rPr>
      </w:pPr>
    </w:p>
    <w:p w14:paraId="61A9E4B4" w14:textId="234D139F" w:rsidR="00FB3B98" w:rsidRDefault="00FB3B98" w:rsidP="00343201">
      <w:pPr>
        <w:rPr>
          <w:rFonts w:ascii="Calibri" w:hAnsi="Calibri"/>
          <w:sz w:val="22"/>
          <w:szCs w:val="22"/>
        </w:rPr>
      </w:pPr>
    </w:p>
    <w:p w14:paraId="5EF6708F" w14:textId="55A1C114" w:rsidR="00125817" w:rsidRDefault="00125817" w:rsidP="00343201">
      <w:pPr>
        <w:rPr>
          <w:rFonts w:ascii="Calibri" w:hAnsi="Calibri"/>
          <w:sz w:val="22"/>
          <w:szCs w:val="22"/>
        </w:rPr>
      </w:pPr>
    </w:p>
    <w:p w14:paraId="6065569C" w14:textId="77777777" w:rsidR="00F4314F" w:rsidRPr="00A27B3E" w:rsidRDefault="00F4314F" w:rsidP="00343201">
      <w:pPr>
        <w:rPr>
          <w:rFonts w:ascii="Calibri" w:hAnsi="Calibri"/>
          <w:sz w:val="22"/>
          <w:szCs w:val="22"/>
        </w:rPr>
      </w:pPr>
    </w:p>
    <w:p w14:paraId="4DB7B671" w14:textId="77777777" w:rsidR="00714329" w:rsidRPr="00714329" w:rsidRDefault="00714329" w:rsidP="00714329">
      <w:pPr>
        <w:rPr>
          <w:rFonts w:ascii="Calibri" w:hAnsi="Calibri"/>
          <w:sz w:val="20"/>
          <w:szCs w:val="22"/>
        </w:rPr>
      </w:pPr>
    </w:p>
    <w:p w14:paraId="1BDED9DB" w14:textId="77777777" w:rsidR="00714329" w:rsidRPr="00714329" w:rsidRDefault="00714329" w:rsidP="00714329">
      <w:pPr>
        <w:rPr>
          <w:rFonts w:ascii="Calibri" w:hAnsi="Calibri"/>
          <w:sz w:val="20"/>
          <w:szCs w:val="22"/>
        </w:rPr>
      </w:pPr>
    </w:p>
    <w:p w14:paraId="4F586101" w14:textId="77777777" w:rsidR="00714329" w:rsidRPr="00714329" w:rsidRDefault="00714329" w:rsidP="00714329">
      <w:pPr>
        <w:rPr>
          <w:rFonts w:ascii="Calibri" w:hAnsi="Calibri"/>
          <w:sz w:val="20"/>
          <w:szCs w:val="22"/>
        </w:rPr>
      </w:pPr>
    </w:p>
    <w:p w14:paraId="0C8E30EB" w14:textId="77777777" w:rsidR="00714329" w:rsidRPr="00714329" w:rsidRDefault="00714329" w:rsidP="00714329">
      <w:pPr>
        <w:rPr>
          <w:rFonts w:ascii="Calibri" w:hAnsi="Calibri"/>
          <w:sz w:val="20"/>
          <w:szCs w:val="22"/>
        </w:rPr>
      </w:pPr>
    </w:p>
    <w:p w14:paraId="45F75AC6" w14:textId="77777777" w:rsidR="00714329" w:rsidRPr="00714329" w:rsidRDefault="00714329" w:rsidP="00714329">
      <w:pPr>
        <w:tabs>
          <w:tab w:val="left" w:pos="3225"/>
        </w:tabs>
        <w:rPr>
          <w:rFonts w:ascii="Calibri" w:hAnsi="Calibri"/>
          <w:sz w:val="20"/>
          <w:szCs w:val="22"/>
        </w:rPr>
      </w:pPr>
    </w:p>
    <w:p w14:paraId="3D6228A2" w14:textId="77777777" w:rsidR="00714329" w:rsidRPr="00714329" w:rsidRDefault="00714329" w:rsidP="00714329">
      <w:pPr>
        <w:rPr>
          <w:rFonts w:ascii="Calibri" w:hAnsi="Calibri"/>
          <w:sz w:val="20"/>
          <w:szCs w:val="22"/>
        </w:rPr>
      </w:pPr>
    </w:p>
    <w:p w14:paraId="0EBCED91" w14:textId="77777777" w:rsidR="00714329" w:rsidRPr="00714329" w:rsidRDefault="00714329" w:rsidP="00714329">
      <w:pPr>
        <w:rPr>
          <w:rFonts w:ascii="Calibri" w:hAnsi="Calibri"/>
          <w:sz w:val="20"/>
          <w:szCs w:val="22"/>
        </w:rPr>
        <w:sectPr w:rsidR="00714329" w:rsidRPr="00714329" w:rsidSect="00FB3B98">
          <w:headerReference w:type="default" r:id="rId16"/>
          <w:footerReference w:type="default" r:id="rId17"/>
          <w:pgSz w:w="16840" w:h="11907" w:orient="landscape" w:code="9"/>
          <w:pgMar w:top="1440" w:right="1440" w:bottom="1440" w:left="992" w:header="709" w:footer="709" w:gutter="0"/>
          <w:cols w:space="708"/>
          <w:docGrid w:linePitch="360"/>
        </w:sectPr>
      </w:pPr>
    </w:p>
    <w:p w14:paraId="00F28EE0" w14:textId="77777777" w:rsidR="004E0FEA" w:rsidRPr="00A27B3E" w:rsidRDefault="004E0FEA" w:rsidP="001E12AB">
      <w:pPr>
        <w:numPr>
          <w:ilvl w:val="0"/>
          <w:numId w:val="14"/>
        </w:numPr>
        <w:ind w:left="567" w:hanging="567"/>
        <w:jc w:val="both"/>
        <w:rPr>
          <w:rFonts w:ascii="Calibri" w:hAnsi="Calibri"/>
          <w:b/>
          <w:bCs/>
          <w:color w:val="1F497D"/>
        </w:rPr>
      </w:pPr>
      <w:r w:rsidRPr="00A27B3E">
        <w:rPr>
          <w:rFonts w:ascii="Calibri" w:hAnsi="Calibri"/>
          <w:b/>
          <w:bCs/>
          <w:color w:val="1F497D"/>
        </w:rPr>
        <w:lastRenderedPageBreak/>
        <w:t xml:space="preserve">Affected Persons: </w:t>
      </w:r>
    </w:p>
    <w:p w14:paraId="745FC784" w14:textId="77777777" w:rsidR="004E0FEA" w:rsidRPr="00A27B3E" w:rsidRDefault="004E0FEA" w:rsidP="004E0FEA">
      <w:pPr>
        <w:pStyle w:val="ListParagraph"/>
        <w:spacing w:before="0" w:after="200"/>
        <w:ind w:left="360"/>
        <w:rPr>
          <w:rFonts w:ascii="Calibri" w:hAnsi="Calibri"/>
          <w:szCs w:val="21"/>
        </w:rPr>
      </w:pPr>
    </w:p>
    <w:p w14:paraId="481A6E83" w14:textId="77777777" w:rsidR="004E0FEA" w:rsidRPr="00A27B3E" w:rsidRDefault="004E0FEA" w:rsidP="004E0FEA">
      <w:pPr>
        <w:ind w:firstLine="567"/>
        <w:jc w:val="both"/>
        <w:rPr>
          <w:rFonts w:ascii="Calibri" w:hAnsi="Calibri"/>
          <w:b/>
          <w:bCs/>
          <w:color w:val="1F497D"/>
          <w:sz w:val="22"/>
          <w:szCs w:val="22"/>
        </w:rPr>
      </w:pPr>
    </w:p>
    <w:p w14:paraId="390E60B8" w14:textId="77777777" w:rsidR="00D3288E" w:rsidRDefault="00D3288E" w:rsidP="007D67DA">
      <w:pPr>
        <w:jc w:val="center"/>
        <w:rPr>
          <w:rFonts w:ascii="Calibri" w:hAnsi="Calibri"/>
          <w:b/>
          <w:bCs/>
          <w:color w:val="1F497D"/>
          <w:sz w:val="22"/>
          <w:szCs w:val="22"/>
        </w:rPr>
      </w:pPr>
    </w:p>
    <w:p w14:paraId="77A15778" w14:textId="77777777" w:rsidR="004E0FEA" w:rsidRPr="00A27B3E" w:rsidRDefault="002D7698" w:rsidP="007D67DA">
      <w:pPr>
        <w:jc w:val="center"/>
        <w:rPr>
          <w:rFonts w:ascii="Calibri" w:hAnsi="Calibri"/>
          <w:b/>
          <w:bCs/>
          <w:color w:val="1F497D"/>
          <w:sz w:val="22"/>
          <w:szCs w:val="22"/>
        </w:rPr>
      </w:pPr>
      <w:r w:rsidRPr="00A27B3E">
        <w:rPr>
          <w:rFonts w:ascii="Calibri" w:hAnsi="Calibri"/>
          <w:b/>
          <w:bCs/>
          <w:color w:val="1F497D"/>
          <w:sz w:val="22"/>
          <w:szCs w:val="22"/>
        </w:rPr>
        <w:t xml:space="preserve">Demographic Data </w:t>
      </w:r>
      <w:r w:rsidR="0096291B" w:rsidRPr="00A27B3E">
        <w:rPr>
          <w:rFonts w:ascii="Calibri" w:hAnsi="Calibri"/>
          <w:b/>
          <w:bCs/>
          <w:color w:val="1F497D"/>
          <w:sz w:val="22"/>
          <w:szCs w:val="22"/>
        </w:rPr>
        <w:t xml:space="preserve">for </w:t>
      </w:r>
      <w:r w:rsidR="004E0FEA" w:rsidRPr="00A27B3E">
        <w:rPr>
          <w:rFonts w:ascii="Calibri" w:hAnsi="Calibri"/>
          <w:b/>
          <w:bCs/>
          <w:color w:val="1F497D"/>
          <w:sz w:val="22"/>
          <w:szCs w:val="22"/>
        </w:rPr>
        <w:t>Population of Concern</w:t>
      </w:r>
      <w:r w:rsidRPr="00A27B3E">
        <w:rPr>
          <w:rFonts w:ascii="Calibri" w:hAnsi="Calibri"/>
          <w:b/>
          <w:bCs/>
          <w:color w:val="1F497D"/>
          <w:sz w:val="22"/>
          <w:szCs w:val="22"/>
        </w:rPr>
        <w:t xml:space="preserve"> </w:t>
      </w:r>
      <w:r w:rsidR="00750EF9" w:rsidRPr="00A27B3E">
        <w:rPr>
          <w:rFonts w:ascii="Calibri" w:hAnsi="Calibri"/>
          <w:b/>
          <w:bCs/>
          <w:color w:val="1F497D"/>
          <w:sz w:val="22"/>
          <w:szCs w:val="22"/>
        </w:rPr>
        <w:t>(Affected</w:t>
      </w:r>
      <w:r w:rsidRPr="00A27B3E">
        <w:rPr>
          <w:rFonts w:ascii="Calibri" w:hAnsi="Calibri"/>
          <w:b/>
          <w:bCs/>
          <w:color w:val="1F497D"/>
          <w:sz w:val="22"/>
          <w:szCs w:val="22"/>
        </w:rPr>
        <w:t xml:space="preserve"> </w:t>
      </w:r>
      <w:r w:rsidR="0096291B" w:rsidRPr="00A27B3E">
        <w:rPr>
          <w:rFonts w:ascii="Calibri" w:hAnsi="Calibri"/>
          <w:b/>
          <w:bCs/>
          <w:color w:val="1F497D"/>
          <w:sz w:val="22"/>
          <w:szCs w:val="22"/>
        </w:rPr>
        <w:t>Persons</w:t>
      </w:r>
      <w:r w:rsidRPr="00A27B3E">
        <w:rPr>
          <w:rFonts w:ascii="Calibri" w:hAnsi="Calibri"/>
          <w:b/>
          <w:bCs/>
          <w:color w:val="1F497D"/>
          <w:sz w:val="22"/>
          <w:szCs w:val="22"/>
        </w:rPr>
        <w:t>)</w:t>
      </w:r>
    </w:p>
    <w:p w14:paraId="03A594A1" w14:textId="77777777" w:rsidR="004E0FEA" w:rsidRPr="00A27B3E" w:rsidRDefault="004E0FEA" w:rsidP="002D7698">
      <w:pPr>
        <w:jc w:val="both"/>
        <w:rPr>
          <w:rFonts w:ascii="Calibri" w:hAnsi="Calibri"/>
          <w:i/>
          <w:sz w:val="20"/>
          <w:szCs w:val="22"/>
        </w:rPr>
      </w:pPr>
    </w:p>
    <w:tbl>
      <w:tblPr>
        <w:tblW w:w="0" w:type="auto"/>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1316"/>
        <w:gridCol w:w="392"/>
        <w:gridCol w:w="935"/>
        <w:gridCol w:w="176"/>
        <w:gridCol w:w="1065"/>
        <w:gridCol w:w="1328"/>
        <w:gridCol w:w="1241"/>
        <w:gridCol w:w="1328"/>
        <w:gridCol w:w="1240"/>
      </w:tblGrid>
      <w:tr w:rsidR="00620307" w:rsidRPr="00AF4FAA" w14:paraId="4F6E8F55" w14:textId="77777777" w:rsidTr="00D65DAC">
        <w:trPr>
          <w:jc w:val="center"/>
        </w:trPr>
        <w:tc>
          <w:tcPr>
            <w:tcW w:w="2878" w:type="dxa"/>
            <w:gridSpan w:val="4"/>
            <w:shd w:val="clear" w:color="auto" w:fill="F2F2F2"/>
          </w:tcPr>
          <w:p w14:paraId="58E25B1E" w14:textId="77777777" w:rsidR="00620307" w:rsidRPr="00AF4FAA" w:rsidRDefault="00620307" w:rsidP="00D65DAC">
            <w:pPr>
              <w:jc w:val="both"/>
              <w:rPr>
                <w:rFonts w:ascii="Calibri" w:hAnsi="Calibri"/>
                <w:b/>
                <w:sz w:val="20"/>
                <w:szCs w:val="20"/>
                <w:lang w:val="en-US"/>
              </w:rPr>
            </w:pPr>
            <w:bookmarkStart w:id="0" w:name="OLE_LINK2"/>
            <w:r w:rsidRPr="00AF4FAA">
              <w:rPr>
                <w:rFonts w:ascii="Calibri" w:hAnsi="Calibri"/>
                <w:b/>
                <w:sz w:val="20"/>
                <w:szCs w:val="20"/>
                <w:lang w:val="en-US"/>
              </w:rPr>
              <w:t>Population Planning Group:</w:t>
            </w:r>
          </w:p>
        </w:tc>
        <w:tc>
          <w:tcPr>
            <w:tcW w:w="6365" w:type="dxa"/>
            <w:gridSpan w:val="5"/>
            <w:shd w:val="clear" w:color="auto" w:fill="F2F2F2"/>
          </w:tcPr>
          <w:p w14:paraId="7ECE67BC" w14:textId="77777777" w:rsidR="00620307" w:rsidRPr="00AF4FAA" w:rsidRDefault="00620307" w:rsidP="00D65DAC">
            <w:pPr>
              <w:jc w:val="both"/>
              <w:rPr>
                <w:rFonts w:ascii="Calibri" w:hAnsi="Calibri"/>
                <w:bCs/>
                <w:i/>
                <w:sz w:val="20"/>
                <w:szCs w:val="20"/>
                <w:lang w:val="en-US"/>
              </w:rPr>
            </w:pPr>
            <w:r w:rsidRPr="00AF4FAA">
              <w:rPr>
                <w:rFonts w:ascii="Calibri" w:hAnsi="Calibri"/>
                <w:bCs/>
                <w:i/>
                <w:sz w:val="20"/>
                <w:szCs w:val="20"/>
                <w:lang w:val="en-US"/>
              </w:rPr>
              <w:t>Refugees and Asylum Seekers in Moldova (1 HUNO-RAS)</w:t>
            </w:r>
          </w:p>
        </w:tc>
      </w:tr>
      <w:tr w:rsidR="00620307" w:rsidRPr="00AF4FAA" w14:paraId="50BA4850" w14:textId="77777777" w:rsidTr="00D65DAC">
        <w:trPr>
          <w:jc w:val="center"/>
        </w:trPr>
        <w:tc>
          <w:tcPr>
            <w:tcW w:w="1344" w:type="dxa"/>
            <w:vMerge w:val="restart"/>
            <w:vAlign w:val="center"/>
          </w:tcPr>
          <w:p w14:paraId="5F7D896B" w14:textId="77777777" w:rsidR="00620307" w:rsidRPr="00AF4FAA" w:rsidRDefault="00620307" w:rsidP="00D65DAC">
            <w:pPr>
              <w:jc w:val="both"/>
              <w:rPr>
                <w:rFonts w:ascii="Calibri" w:hAnsi="Calibri"/>
                <w:b/>
                <w:bCs/>
                <w:sz w:val="20"/>
                <w:szCs w:val="20"/>
                <w:lang w:val="en-US"/>
              </w:rPr>
            </w:pPr>
            <w:r w:rsidRPr="00AF4FAA">
              <w:rPr>
                <w:rFonts w:ascii="Calibri" w:hAnsi="Calibri"/>
                <w:b/>
                <w:bCs/>
                <w:sz w:val="20"/>
                <w:szCs w:val="20"/>
                <w:lang w:val="en-US"/>
              </w:rPr>
              <w:t>Age Group</w:t>
            </w:r>
          </w:p>
        </w:tc>
        <w:tc>
          <w:tcPr>
            <w:tcW w:w="2633" w:type="dxa"/>
            <w:gridSpan w:val="4"/>
          </w:tcPr>
          <w:p w14:paraId="6E0DAA08" w14:textId="77777777" w:rsidR="00620307" w:rsidRPr="00AF4FAA" w:rsidRDefault="00620307" w:rsidP="00D65DAC">
            <w:pPr>
              <w:jc w:val="center"/>
              <w:rPr>
                <w:rFonts w:ascii="Calibri" w:hAnsi="Calibri"/>
                <w:b/>
                <w:bCs/>
                <w:sz w:val="20"/>
                <w:szCs w:val="20"/>
                <w:lang w:val="en-US"/>
              </w:rPr>
            </w:pPr>
            <w:r w:rsidRPr="00AF4FAA">
              <w:rPr>
                <w:rFonts w:ascii="Calibri" w:hAnsi="Calibri"/>
                <w:b/>
                <w:bCs/>
                <w:sz w:val="20"/>
                <w:szCs w:val="20"/>
                <w:lang w:val="en-US"/>
              </w:rPr>
              <w:t>Male</w:t>
            </w:r>
          </w:p>
        </w:tc>
        <w:tc>
          <w:tcPr>
            <w:tcW w:w="2633" w:type="dxa"/>
            <w:gridSpan w:val="2"/>
          </w:tcPr>
          <w:p w14:paraId="1D40DEC8" w14:textId="77777777" w:rsidR="00620307" w:rsidRPr="00AF4FAA" w:rsidRDefault="00620307" w:rsidP="00D65DAC">
            <w:pPr>
              <w:jc w:val="center"/>
              <w:rPr>
                <w:rFonts w:ascii="Calibri" w:hAnsi="Calibri"/>
                <w:b/>
                <w:bCs/>
                <w:sz w:val="20"/>
                <w:szCs w:val="20"/>
                <w:lang w:val="en-US"/>
              </w:rPr>
            </w:pPr>
            <w:r w:rsidRPr="00AF4FAA">
              <w:rPr>
                <w:rFonts w:ascii="Calibri" w:hAnsi="Calibri"/>
                <w:b/>
                <w:bCs/>
                <w:sz w:val="20"/>
                <w:szCs w:val="20"/>
                <w:lang w:val="en-US"/>
              </w:rPr>
              <w:t>Female</w:t>
            </w:r>
          </w:p>
        </w:tc>
        <w:tc>
          <w:tcPr>
            <w:tcW w:w="2633" w:type="dxa"/>
            <w:gridSpan w:val="2"/>
          </w:tcPr>
          <w:p w14:paraId="5CAF6B75" w14:textId="77777777" w:rsidR="00620307" w:rsidRPr="00AF4FAA" w:rsidRDefault="00620307" w:rsidP="00D65DAC">
            <w:pPr>
              <w:jc w:val="center"/>
              <w:rPr>
                <w:rFonts w:ascii="Calibri" w:hAnsi="Calibri"/>
                <w:b/>
                <w:bCs/>
                <w:sz w:val="20"/>
                <w:szCs w:val="20"/>
                <w:lang w:val="en-US"/>
              </w:rPr>
            </w:pPr>
            <w:r w:rsidRPr="00AF4FAA">
              <w:rPr>
                <w:rFonts w:ascii="Calibri" w:hAnsi="Calibri"/>
                <w:b/>
                <w:bCs/>
                <w:sz w:val="20"/>
                <w:szCs w:val="20"/>
                <w:lang w:val="en-US"/>
              </w:rPr>
              <w:t>Total</w:t>
            </w:r>
          </w:p>
        </w:tc>
      </w:tr>
      <w:tr w:rsidR="00620307" w:rsidRPr="00AF4FAA" w14:paraId="01F0E1BB" w14:textId="77777777" w:rsidTr="00D65DAC">
        <w:trPr>
          <w:jc w:val="center"/>
        </w:trPr>
        <w:tc>
          <w:tcPr>
            <w:tcW w:w="1344" w:type="dxa"/>
            <w:vMerge/>
          </w:tcPr>
          <w:p w14:paraId="1574F29E" w14:textId="77777777" w:rsidR="00620307" w:rsidRPr="00AF4FAA" w:rsidRDefault="00620307" w:rsidP="00D65DAC">
            <w:pPr>
              <w:jc w:val="both"/>
              <w:rPr>
                <w:rFonts w:ascii="Calibri" w:hAnsi="Calibri"/>
                <w:b/>
                <w:bCs/>
                <w:sz w:val="20"/>
                <w:szCs w:val="20"/>
                <w:lang w:val="en-US"/>
              </w:rPr>
            </w:pPr>
          </w:p>
        </w:tc>
        <w:tc>
          <w:tcPr>
            <w:tcW w:w="1358" w:type="dxa"/>
            <w:gridSpan w:val="2"/>
          </w:tcPr>
          <w:p w14:paraId="428C4ACD" w14:textId="77777777" w:rsidR="00620307" w:rsidRPr="00AF4FAA" w:rsidRDefault="00620307" w:rsidP="00D65DAC">
            <w:pPr>
              <w:jc w:val="center"/>
              <w:rPr>
                <w:rFonts w:ascii="Calibri" w:hAnsi="Calibri"/>
                <w:b/>
                <w:bCs/>
                <w:sz w:val="20"/>
                <w:szCs w:val="20"/>
                <w:lang w:val="en-US"/>
              </w:rPr>
            </w:pPr>
            <w:r w:rsidRPr="00AF4FAA">
              <w:rPr>
                <w:rFonts w:ascii="Calibri" w:hAnsi="Calibri"/>
                <w:b/>
                <w:bCs/>
                <w:sz w:val="20"/>
                <w:szCs w:val="20"/>
                <w:lang w:val="en-US"/>
              </w:rPr>
              <w:t>in numbers</w:t>
            </w:r>
          </w:p>
        </w:tc>
        <w:tc>
          <w:tcPr>
            <w:tcW w:w="1275" w:type="dxa"/>
            <w:gridSpan w:val="2"/>
          </w:tcPr>
          <w:p w14:paraId="1B1E652E" w14:textId="77777777" w:rsidR="00620307" w:rsidRPr="00AF4FAA" w:rsidRDefault="00620307" w:rsidP="00D65DAC">
            <w:pPr>
              <w:jc w:val="center"/>
              <w:rPr>
                <w:rFonts w:ascii="Calibri" w:hAnsi="Calibri"/>
                <w:b/>
                <w:bCs/>
                <w:sz w:val="20"/>
                <w:szCs w:val="20"/>
                <w:lang w:val="en-US"/>
              </w:rPr>
            </w:pPr>
            <w:r w:rsidRPr="00AF4FAA">
              <w:rPr>
                <w:rFonts w:ascii="Calibri" w:hAnsi="Calibri"/>
                <w:b/>
                <w:bCs/>
                <w:sz w:val="20"/>
                <w:szCs w:val="20"/>
                <w:lang w:val="en-US"/>
              </w:rPr>
              <w:t>in %</w:t>
            </w:r>
          </w:p>
        </w:tc>
        <w:tc>
          <w:tcPr>
            <w:tcW w:w="1358" w:type="dxa"/>
          </w:tcPr>
          <w:p w14:paraId="781C4CDB" w14:textId="77777777" w:rsidR="00620307" w:rsidRPr="00AF4FAA" w:rsidRDefault="00620307" w:rsidP="00D65DAC">
            <w:pPr>
              <w:jc w:val="center"/>
              <w:rPr>
                <w:rFonts w:ascii="Calibri" w:hAnsi="Calibri"/>
                <w:b/>
                <w:bCs/>
                <w:sz w:val="20"/>
                <w:szCs w:val="20"/>
                <w:lang w:val="en-US"/>
              </w:rPr>
            </w:pPr>
            <w:r w:rsidRPr="00AF4FAA">
              <w:rPr>
                <w:rFonts w:ascii="Calibri" w:hAnsi="Calibri"/>
                <w:b/>
                <w:bCs/>
                <w:sz w:val="20"/>
                <w:szCs w:val="20"/>
                <w:lang w:val="en-US"/>
              </w:rPr>
              <w:t>in numbers</w:t>
            </w:r>
          </w:p>
        </w:tc>
        <w:tc>
          <w:tcPr>
            <w:tcW w:w="1275" w:type="dxa"/>
          </w:tcPr>
          <w:p w14:paraId="70BD61C5" w14:textId="77777777" w:rsidR="00620307" w:rsidRPr="00AF4FAA" w:rsidRDefault="00620307" w:rsidP="00D65DAC">
            <w:pPr>
              <w:jc w:val="center"/>
              <w:rPr>
                <w:rFonts w:ascii="Calibri" w:hAnsi="Calibri"/>
                <w:b/>
                <w:bCs/>
                <w:sz w:val="20"/>
                <w:szCs w:val="20"/>
                <w:lang w:val="en-US"/>
              </w:rPr>
            </w:pPr>
            <w:r w:rsidRPr="00AF4FAA">
              <w:rPr>
                <w:rFonts w:ascii="Calibri" w:hAnsi="Calibri"/>
                <w:b/>
                <w:bCs/>
                <w:sz w:val="20"/>
                <w:szCs w:val="20"/>
                <w:lang w:val="en-US"/>
              </w:rPr>
              <w:t>in %</w:t>
            </w:r>
          </w:p>
        </w:tc>
        <w:tc>
          <w:tcPr>
            <w:tcW w:w="1358" w:type="dxa"/>
          </w:tcPr>
          <w:p w14:paraId="2C5CB848" w14:textId="77777777" w:rsidR="00620307" w:rsidRPr="00AF4FAA" w:rsidRDefault="00620307" w:rsidP="00D65DAC">
            <w:pPr>
              <w:jc w:val="center"/>
              <w:rPr>
                <w:rFonts w:ascii="Calibri" w:hAnsi="Calibri"/>
                <w:b/>
                <w:bCs/>
                <w:sz w:val="20"/>
                <w:szCs w:val="20"/>
                <w:lang w:val="en-US"/>
              </w:rPr>
            </w:pPr>
            <w:r w:rsidRPr="00AF4FAA">
              <w:rPr>
                <w:rFonts w:ascii="Calibri" w:hAnsi="Calibri"/>
                <w:b/>
                <w:bCs/>
                <w:sz w:val="20"/>
                <w:szCs w:val="20"/>
                <w:lang w:val="en-US"/>
              </w:rPr>
              <w:t>in numbers</w:t>
            </w:r>
          </w:p>
        </w:tc>
        <w:tc>
          <w:tcPr>
            <w:tcW w:w="1275" w:type="dxa"/>
          </w:tcPr>
          <w:p w14:paraId="7C16636A" w14:textId="77777777" w:rsidR="00620307" w:rsidRPr="00AF4FAA" w:rsidRDefault="00620307" w:rsidP="00D65DAC">
            <w:pPr>
              <w:jc w:val="center"/>
              <w:rPr>
                <w:rFonts w:ascii="Calibri" w:hAnsi="Calibri"/>
                <w:b/>
                <w:bCs/>
                <w:sz w:val="20"/>
                <w:szCs w:val="20"/>
                <w:lang w:val="en-US"/>
              </w:rPr>
            </w:pPr>
            <w:r w:rsidRPr="00AF4FAA">
              <w:rPr>
                <w:rFonts w:ascii="Calibri" w:hAnsi="Calibri"/>
                <w:b/>
                <w:bCs/>
                <w:sz w:val="20"/>
                <w:szCs w:val="20"/>
                <w:lang w:val="en-US"/>
              </w:rPr>
              <w:t>in %</w:t>
            </w:r>
          </w:p>
        </w:tc>
      </w:tr>
      <w:tr w:rsidR="00620307" w:rsidRPr="00AF4FAA" w14:paraId="3010E261" w14:textId="77777777" w:rsidTr="00D65DAC">
        <w:trPr>
          <w:jc w:val="center"/>
        </w:trPr>
        <w:tc>
          <w:tcPr>
            <w:tcW w:w="1344" w:type="dxa"/>
          </w:tcPr>
          <w:p w14:paraId="11107F1B" w14:textId="77777777" w:rsidR="00620307" w:rsidRPr="00AF4FAA" w:rsidRDefault="00620307" w:rsidP="00D65DAC">
            <w:pPr>
              <w:jc w:val="both"/>
              <w:rPr>
                <w:rFonts w:ascii="Calibri" w:hAnsi="Calibri"/>
                <w:sz w:val="20"/>
                <w:szCs w:val="20"/>
                <w:lang w:val="en-US"/>
              </w:rPr>
            </w:pPr>
            <w:r w:rsidRPr="00AF4FAA">
              <w:rPr>
                <w:rFonts w:ascii="Calibri" w:hAnsi="Calibri"/>
                <w:sz w:val="20"/>
                <w:szCs w:val="20"/>
                <w:lang w:val="en-US"/>
              </w:rPr>
              <w:t>0-4</w:t>
            </w:r>
          </w:p>
        </w:tc>
        <w:tc>
          <w:tcPr>
            <w:tcW w:w="1358" w:type="dxa"/>
            <w:gridSpan w:val="2"/>
            <w:vAlign w:val="center"/>
          </w:tcPr>
          <w:p w14:paraId="40E8DCD1" w14:textId="77777777" w:rsidR="00620307" w:rsidRPr="00AF4FAA" w:rsidRDefault="00620307" w:rsidP="00D65DAC">
            <w:pPr>
              <w:jc w:val="center"/>
              <w:rPr>
                <w:rFonts w:ascii="Calibri" w:hAnsi="Calibri" w:cs="Calibri"/>
                <w:sz w:val="20"/>
                <w:szCs w:val="20"/>
                <w:lang w:val="en-US" w:eastAsia="zh-CN"/>
              </w:rPr>
            </w:pPr>
            <w:r w:rsidRPr="00AF4FAA">
              <w:rPr>
                <w:rFonts w:ascii="Calibri" w:hAnsi="Calibri" w:cs="Calibri"/>
                <w:sz w:val="20"/>
                <w:szCs w:val="20"/>
              </w:rPr>
              <w:t>3</w:t>
            </w:r>
          </w:p>
        </w:tc>
        <w:tc>
          <w:tcPr>
            <w:tcW w:w="1275" w:type="dxa"/>
            <w:gridSpan w:val="2"/>
            <w:vAlign w:val="center"/>
          </w:tcPr>
          <w:p w14:paraId="406C1CA3" w14:textId="77777777" w:rsidR="00620307" w:rsidRPr="00AF4FAA" w:rsidRDefault="00620307" w:rsidP="00D65DAC">
            <w:pPr>
              <w:jc w:val="center"/>
              <w:rPr>
                <w:rFonts w:ascii="Calibri" w:hAnsi="Calibri" w:cs="Calibri"/>
                <w:color w:val="000000"/>
                <w:sz w:val="20"/>
                <w:szCs w:val="20"/>
                <w:lang w:val="en-US" w:eastAsia="zh-CN"/>
              </w:rPr>
            </w:pPr>
            <w:r w:rsidRPr="00AF4FAA">
              <w:rPr>
                <w:rFonts w:ascii="Calibri" w:hAnsi="Calibri" w:cs="Calibri"/>
                <w:color w:val="000000"/>
                <w:sz w:val="20"/>
                <w:szCs w:val="20"/>
              </w:rPr>
              <w:t>1.07</w:t>
            </w:r>
            <w:r w:rsidRPr="00AF4FAA">
              <w:rPr>
                <w:rFonts w:ascii="Calibri" w:hAnsi="Calibri"/>
                <w:bCs/>
                <w:sz w:val="20"/>
                <w:szCs w:val="20"/>
                <w:lang w:val="en-US"/>
              </w:rPr>
              <w:t>%</w:t>
            </w:r>
          </w:p>
        </w:tc>
        <w:tc>
          <w:tcPr>
            <w:tcW w:w="1358" w:type="dxa"/>
            <w:vAlign w:val="center"/>
          </w:tcPr>
          <w:p w14:paraId="0E936379" w14:textId="77777777" w:rsidR="00620307" w:rsidRPr="00AF4FAA" w:rsidRDefault="00620307" w:rsidP="00D65DAC">
            <w:pPr>
              <w:jc w:val="center"/>
              <w:rPr>
                <w:rFonts w:ascii="Calibri" w:hAnsi="Calibri" w:cs="Calibri"/>
                <w:sz w:val="20"/>
                <w:szCs w:val="20"/>
                <w:lang w:val="en-US" w:eastAsia="zh-CN"/>
              </w:rPr>
            </w:pPr>
            <w:r w:rsidRPr="00AF4FAA">
              <w:rPr>
                <w:rFonts w:ascii="Calibri" w:hAnsi="Calibri" w:cs="Calibri"/>
                <w:sz w:val="20"/>
                <w:szCs w:val="20"/>
                <w:lang w:val="ru-RU"/>
              </w:rPr>
              <w:t>3</w:t>
            </w:r>
          </w:p>
        </w:tc>
        <w:tc>
          <w:tcPr>
            <w:tcW w:w="1275" w:type="dxa"/>
            <w:vAlign w:val="center"/>
          </w:tcPr>
          <w:p w14:paraId="475BCCA8" w14:textId="77777777" w:rsidR="00620307" w:rsidRPr="00AF4FAA" w:rsidRDefault="00620307" w:rsidP="00D65DAC">
            <w:pPr>
              <w:jc w:val="center"/>
              <w:rPr>
                <w:rFonts w:ascii="Calibri" w:hAnsi="Calibri" w:cs="Calibri"/>
                <w:color w:val="000000"/>
                <w:sz w:val="20"/>
                <w:szCs w:val="20"/>
                <w:lang w:val="en-US" w:eastAsia="zh-CN"/>
              </w:rPr>
            </w:pPr>
            <w:r w:rsidRPr="00AF4FAA">
              <w:rPr>
                <w:rFonts w:ascii="Calibri" w:hAnsi="Calibri" w:cs="Calibri"/>
                <w:color w:val="000000"/>
                <w:sz w:val="20"/>
                <w:szCs w:val="20"/>
              </w:rPr>
              <w:t>1.07</w:t>
            </w:r>
            <w:r w:rsidRPr="00AF4FAA">
              <w:rPr>
                <w:rFonts w:ascii="Calibri" w:hAnsi="Calibri"/>
                <w:bCs/>
                <w:sz w:val="20"/>
                <w:szCs w:val="20"/>
                <w:lang w:val="en-US"/>
              </w:rPr>
              <w:t>%</w:t>
            </w:r>
          </w:p>
        </w:tc>
        <w:tc>
          <w:tcPr>
            <w:tcW w:w="1358" w:type="dxa"/>
            <w:vAlign w:val="center"/>
          </w:tcPr>
          <w:p w14:paraId="27C72F9C" w14:textId="77777777" w:rsidR="00620307" w:rsidRPr="00AF4FAA" w:rsidRDefault="00620307" w:rsidP="00D65DAC">
            <w:pPr>
              <w:jc w:val="center"/>
              <w:rPr>
                <w:rFonts w:ascii="Calibri" w:hAnsi="Calibri" w:cs="Calibri"/>
                <w:bCs/>
                <w:sz w:val="20"/>
                <w:szCs w:val="20"/>
                <w:lang w:val="en-US" w:eastAsia="zh-CN"/>
              </w:rPr>
            </w:pPr>
            <w:r w:rsidRPr="00AF4FAA">
              <w:rPr>
                <w:rFonts w:ascii="Calibri" w:hAnsi="Calibri" w:cs="Calibri"/>
                <w:bCs/>
                <w:sz w:val="20"/>
                <w:szCs w:val="20"/>
                <w:lang w:val="ru-RU"/>
              </w:rPr>
              <w:t>6</w:t>
            </w:r>
          </w:p>
        </w:tc>
        <w:tc>
          <w:tcPr>
            <w:tcW w:w="1275" w:type="dxa"/>
            <w:vAlign w:val="center"/>
          </w:tcPr>
          <w:p w14:paraId="1F7A40B3" w14:textId="77777777" w:rsidR="00620307" w:rsidRPr="00AF4FAA" w:rsidRDefault="00620307" w:rsidP="00D65DAC">
            <w:pPr>
              <w:jc w:val="center"/>
              <w:rPr>
                <w:rFonts w:ascii="Calibri" w:hAnsi="Calibri" w:cs="Calibri"/>
                <w:bCs/>
                <w:color w:val="000000"/>
                <w:sz w:val="20"/>
                <w:szCs w:val="20"/>
                <w:lang w:val="en-US" w:eastAsia="zh-CN"/>
              </w:rPr>
            </w:pPr>
            <w:r w:rsidRPr="00AF4FAA">
              <w:rPr>
                <w:rFonts w:ascii="Calibri" w:hAnsi="Calibri" w:cs="Calibri"/>
                <w:bCs/>
                <w:color w:val="000000"/>
                <w:sz w:val="20"/>
                <w:szCs w:val="20"/>
              </w:rPr>
              <w:t>2.14</w:t>
            </w:r>
            <w:r w:rsidRPr="00AF4FAA">
              <w:rPr>
                <w:rFonts w:ascii="Calibri" w:hAnsi="Calibri"/>
                <w:bCs/>
                <w:sz w:val="20"/>
                <w:szCs w:val="20"/>
                <w:lang w:val="en-US"/>
              </w:rPr>
              <w:t>%</w:t>
            </w:r>
          </w:p>
        </w:tc>
      </w:tr>
      <w:tr w:rsidR="00620307" w:rsidRPr="00AF4FAA" w14:paraId="58EB6058" w14:textId="77777777" w:rsidTr="00D65DAC">
        <w:trPr>
          <w:jc w:val="center"/>
        </w:trPr>
        <w:tc>
          <w:tcPr>
            <w:tcW w:w="1344" w:type="dxa"/>
          </w:tcPr>
          <w:p w14:paraId="12C9646E" w14:textId="77777777" w:rsidR="00620307" w:rsidRPr="00AF4FAA" w:rsidRDefault="00620307" w:rsidP="00D65DAC">
            <w:pPr>
              <w:jc w:val="both"/>
              <w:rPr>
                <w:rFonts w:ascii="Calibri" w:hAnsi="Calibri"/>
                <w:sz w:val="20"/>
                <w:szCs w:val="20"/>
                <w:lang w:val="en-US"/>
              </w:rPr>
            </w:pPr>
            <w:r w:rsidRPr="00AF4FAA">
              <w:rPr>
                <w:rFonts w:ascii="Calibri" w:hAnsi="Calibri"/>
                <w:sz w:val="20"/>
                <w:szCs w:val="20"/>
                <w:lang w:val="en-US"/>
              </w:rPr>
              <w:t>5-17</w:t>
            </w:r>
          </w:p>
        </w:tc>
        <w:tc>
          <w:tcPr>
            <w:tcW w:w="1358" w:type="dxa"/>
            <w:gridSpan w:val="2"/>
            <w:vAlign w:val="center"/>
          </w:tcPr>
          <w:p w14:paraId="531E847C" w14:textId="77777777" w:rsidR="00620307" w:rsidRPr="00AF4FAA" w:rsidRDefault="00620307" w:rsidP="00D65DAC">
            <w:pPr>
              <w:jc w:val="center"/>
              <w:rPr>
                <w:rFonts w:ascii="Calibri" w:hAnsi="Calibri" w:cs="Calibri"/>
                <w:sz w:val="20"/>
                <w:szCs w:val="20"/>
              </w:rPr>
            </w:pPr>
            <w:r w:rsidRPr="00AF4FAA">
              <w:rPr>
                <w:rFonts w:ascii="Calibri" w:hAnsi="Calibri" w:cs="Calibri"/>
                <w:sz w:val="20"/>
                <w:szCs w:val="20"/>
                <w:lang w:val="ru-RU"/>
              </w:rPr>
              <w:t>11</w:t>
            </w:r>
          </w:p>
        </w:tc>
        <w:tc>
          <w:tcPr>
            <w:tcW w:w="1275" w:type="dxa"/>
            <w:gridSpan w:val="2"/>
            <w:vAlign w:val="center"/>
          </w:tcPr>
          <w:p w14:paraId="54CD6F8C" w14:textId="77777777" w:rsidR="00620307" w:rsidRPr="00AF4FAA" w:rsidRDefault="00620307" w:rsidP="00D65DAC">
            <w:pPr>
              <w:jc w:val="center"/>
              <w:rPr>
                <w:rFonts w:ascii="Calibri" w:hAnsi="Calibri" w:cs="Calibri"/>
                <w:color w:val="000000"/>
                <w:sz w:val="20"/>
                <w:szCs w:val="20"/>
              </w:rPr>
            </w:pPr>
            <w:r w:rsidRPr="00AF4FAA">
              <w:rPr>
                <w:rFonts w:ascii="Calibri" w:hAnsi="Calibri" w:cs="Calibri"/>
                <w:color w:val="000000"/>
                <w:sz w:val="20"/>
                <w:szCs w:val="20"/>
              </w:rPr>
              <w:t>3.93</w:t>
            </w:r>
            <w:r w:rsidRPr="00AF4FAA">
              <w:rPr>
                <w:rFonts w:ascii="Calibri" w:hAnsi="Calibri"/>
                <w:bCs/>
                <w:sz w:val="20"/>
                <w:szCs w:val="20"/>
                <w:lang w:val="en-US"/>
              </w:rPr>
              <w:t>%</w:t>
            </w:r>
          </w:p>
        </w:tc>
        <w:tc>
          <w:tcPr>
            <w:tcW w:w="1358" w:type="dxa"/>
            <w:vAlign w:val="center"/>
          </w:tcPr>
          <w:p w14:paraId="683D3A47" w14:textId="77777777" w:rsidR="00620307" w:rsidRPr="00AF4FAA" w:rsidRDefault="00620307" w:rsidP="00D65DAC">
            <w:pPr>
              <w:jc w:val="center"/>
              <w:rPr>
                <w:rFonts w:ascii="Calibri" w:hAnsi="Calibri" w:cs="Calibri"/>
                <w:sz w:val="20"/>
                <w:szCs w:val="20"/>
              </w:rPr>
            </w:pPr>
            <w:r w:rsidRPr="00AF4FAA">
              <w:rPr>
                <w:rFonts w:ascii="Calibri" w:hAnsi="Calibri" w:cs="Calibri"/>
                <w:sz w:val="20"/>
                <w:szCs w:val="20"/>
                <w:lang w:val="ru-RU"/>
              </w:rPr>
              <w:t>14</w:t>
            </w:r>
          </w:p>
        </w:tc>
        <w:tc>
          <w:tcPr>
            <w:tcW w:w="1275" w:type="dxa"/>
            <w:vAlign w:val="center"/>
          </w:tcPr>
          <w:p w14:paraId="0FF1AFA1" w14:textId="77777777" w:rsidR="00620307" w:rsidRPr="00AF4FAA" w:rsidRDefault="00620307" w:rsidP="00D65DAC">
            <w:pPr>
              <w:jc w:val="center"/>
              <w:rPr>
                <w:rFonts w:ascii="Calibri" w:hAnsi="Calibri" w:cs="Calibri"/>
                <w:color w:val="000000"/>
                <w:sz w:val="20"/>
                <w:szCs w:val="20"/>
              </w:rPr>
            </w:pPr>
            <w:r w:rsidRPr="00AF4FAA">
              <w:rPr>
                <w:rFonts w:ascii="Calibri" w:hAnsi="Calibri" w:cs="Calibri"/>
                <w:color w:val="000000"/>
                <w:sz w:val="20"/>
                <w:szCs w:val="20"/>
              </w:rPr>
              <w:t>5.00</w:t>
            </w:r>
            <w:r w:rsidRPr="00AF4FAA">
              <w:rPr>
                <w:rFonts w:ascii="Calibri" w:hAnsi="Calibri"/>
                <w:bCs/>
                <w:sz w:val="20"/>
                <w:szCs w:val="20"/>
                <w:lang w:val="en-US"/>
              </w:rPr>
              <w:t>%</w:t>
            </w:r>
          </w:p>
        </w:tc>
        <w:tc>
          <w:tcPr>
            <w:tcW w:w="1358" w:type="dxa"/>
            <w:vAlign w:val="center"/>
          </w:tcPr>
          <w:p w14:paraId="45EB744D" w14:textId="77777777" w:rsidR="00620307" w:rsidRPr="00AF4FAA" w:rsidRDefault="00620307" w:rsidP="00D65DAC">
            <w:pPr>
              <w:jc w:val="center"/>
              <w:rPr>
                <w:rFonts w:ascii="Calibri" w:hAnsi="Calibri" w:cs="Calibri"/>
                <w:bCs/>
                <w:sz w:val="20"/>
                <w:szCs w:val="20"/>
              </w:rPr>
            </w:pPr>
            <w:r w:rsidRPr="00AF4FAA">
              <w:rPr>
                <w:rFonts w:ascii="Calibri" w:hAnsi="Calibri" w:cs="Calibri"/>
                <w:bCs/>
                <w:sz w:val="20"/>
                <w:szCs w:val="20"/>
                <w:lang w:val="ru-RU"/>
              </w:rPr>
              <w:t>25</w:t>
            </w:r>
          </w:p>
        </w:tc>
        <w:tc>
          <w:tcPr>
            <w:tcW w:w="1275" w:type="dxa"/>
            <w:vAlign w:val="center"/>
          </w:tcPr>
          <w:p w14:paraId="74D98C61" w14:textId="77777777" w:rsidR="00620307" w:rsidRPr="00AF4FAA" w:rsidRDefault="00620307" w:rsidP="00D65DAC">
            <w:pPr>
              <w:jc w:val="center"/>
              <w:rPr>
                <w:rFonts w:ascii="Calibri" w:hAnsi="Calibri" w:cs="Calibri"/>
                <w:bCs/>
                <w:color w:val="000000"/>
                <w:sz w:val="20"/>
                <w:szCs w:val="20"/>
              </w:rPr>
            </w:pPr>
            <w:r w:rsidRPr="00AF4FAA">
              <w:rPr>
                <w:rFonts w:ascii="Calibri" w:hAnsi="Calibri" w:cs="Calibri"/>
                <w:bCs/>
                <w:color w:val="000000"/>
                <w:sz w:val="20"/>
                <w:szCs w:val="20"/>
              </w:rPr>
              <w:t>8.93</w:t>
            </w:r>
            <w:r w:rsidRPr="00AF4FAA">
              <w:rPr>
                <w:rFonts w:ascii="Calibri" w:hAnsi="Calibri"/>
                <w:bCs/>
                <w:sz w:val="20"/>
                <w:szCs w:val="20"/>
                <w:lang w:val="en-US"/>
              </w:rPr>
              <w:t>%</w:t>
            </w:r>
          </w:p>
        </w:tc>
      </w:tr>
      <w:tr w:rsidR="00620307" w:rsidRPr="00AF4FAA" w14:paraId="3D5E4AFA" w14:textId="77777777" w:rsidTr="00D65DAC">
        <w:trPr>
          <w:jc w:val="center"/>
        </w:trPr>
        <w:tc>
          <w:tcPr>
            <w:tcW w:w="1344" w:type="dxa"/>
          </w:tcPr>
          <w:p w14:paraId="58DBFA97" w14:textId="77777777" w:rsidR="00620307" w:rsidRPr="00AF4FAA" w:rsidRDefault="00620307" w:rsidP="00D65DAC">
            <w:pPr>
              <w:jc w:val="both"/>
              <w:rPr>
                <w:rFonts w:ascii="Calibri" w:hAnsi="Calibri"/>
                <w:sz w:val="20"/>
                <w:szCs w:val="20"/>
                <w:lang w:val="en-US"/>
              </w:rPr>
            </w:pPr>
            <w:r w:rsidRPr="00AF4FAA">
              <w:rPr>
                <w:rFonts w:ascii="Calibri" w:hAnsi="Calibri"/>
                <w:sz w:val="20"/>
                <w:szCs w:val="20"/>
                <w:lang w:val="en-US"/>
              </w:rPr>
              <w:t>18-59</w:t>
            </w:r>
          </w:p>
        </w:tc>
        <w:tc>
          <w:tcPr>
            <w:tcW w:w="1358" w:type="dxa"/>
            <w:gridSpan w:val="2"/>
            <w:vAlign w:val="center"/>
          </w:tcPr>
          <w:p w14:paraId="0A295EE8" w14:textId="77777777" w:rsidR="00620307" w:rsidRPr="00AF4FAA" w:rsidRDefault="00620307" w:rsidP="00D65DAC">
            <w:pPr>
              <w:jc w:val="center"/>
              <w:rPr>
                <w:rFonts w:ascii="Calibri" w:hAnsi="Calibri" w:cs="Calibri"/>
                <w:sz w:val="20"/>
                <w:szCs w:val="20"/>
                <w:lang w:val="en-US"/>
              </w:rPr>
            </w:pPr>
            <w:r w:rsidRPr="00AF4FAA">
              <w:rPr>
                <w:rFonts w:ascii="Calibri" w:hAnsi="Calibri" w:cs="Calibri"/>
                <w:sz w:val="20"/>
                <w:szCs w:val="20"/>
                <w:lang w:val="ru-RU"/>
              </w:rPr>
              <w:t>1</w:t>
            </w:r>
            <w:r w:rsidRPr="00AF4FAA">
              <w:rPr>
                <w:rFonts w:ascii="Calibri" w:hAnsi="Calibri" w:cs="Calibri"/>
                <w:sz w:val="20"/>
                <w:szCs w:val="20"/>
                <w:lang w:val="en-US"/>
              </w:rPr>
              <w:t>51</w:t>
            </w:r>
          </w:p>
        </w:tc>
        <w:tc>
          <w:tcPr>
            <w:tcW w:w="1275" w:type="dxa"/>
            <w:gridSpan w:val="2"/>
            <w:vAlign w:val="center"/>
          </w:tcPr>
          <w:p w14:paraId="702A9AE8" w14:textId="77777777" w:rsidR="00620307" w:rsidRPr="00AF4FAA" w:rsidRDefault="00620307" w:rsidP="00D65DAC">
            <w:pPr>
              <w:jc w:val="center"/>
              <w:rPr>
                <w:rFonts w:ascii="Calibri" w:hAnsi="Calibri" w:cs="Calibri"/>
                <w:color w:val="000000"/>
                <w:sz w:val="20"/>
                <w:szCs w:val="20"/>
              </w:rPr>
            </w:pPr>
            <w:r w:rsidRPr="00AF4FAA">
              <w:rPr>
                <w:rFonts w:ascii="Calibri" w:hAnsi="Calibri" w:cs="Calibri"/>
                <w:color w:val="000000"/>
                <w:sz w:val="20"/>
                <w:szCs w:val="20"/>
              </w:rPr>
              <w:t>53.93</w:t>
            </w:r>
            <w:r w:rsidRPr="00AF4FAA">
              <w:rPr>
                <w:rFonts w:ascii="Calibri" w:hAnsi="Calibri"/>
                <w:bCs/>
                <w:sz w:val="20"/>
                <w:szCs w:val="20"/>
                <w:lang w:val="en-US"/>
              </w:rPr>
              <w:t>%</w:t>
            </w:r>
          </w:p>
        </w:tc>
        <w:tc>
          <w:tcPr>
            <w:tcW w:w="1358" w:type="dxa"/>
            <w:vAlign w:val="center"/>
          </w:tcPr>
          <w:p w14:paraId="2D85B210" w14:textId="77777777" w:rsidR="00620307" w:rsidRPr="00AF4FAA" w:rsidRDefault="00620307" w:rsidP="00D65DAC">
            <w:pPr>
              <w:jc w:val="center"/>
              <w:rPr>
                <w:rFonts w:ascii="Calibri" w:hAnsi="Calibri" w:cs="Calibri"/>
                <w:sz w:val="20"/>
                <w:szCs w:val="20"/>
              </w:rPr>
            </w:pPr>
            <w:r w:rsidRPr="00AF4FAA">
              <w:rPr>
                <w:rFonts w:ascii="Calibri" w:hAnsi="Calibri" w:cs="Calibri"/>
                <w:sz w:val="20"/>
                <w:szCs w:val="20"/>
                <w:lang w:val="en-US"/>
              </w:rPr>
              <w:t>7</w:t>
            </w:r>
            <w:r w:rsidRPr="00AF4FAA">
              <w:rPr>
                <w:rFonts w:ascii="Calibri" w:hAnsi="Calibri" w:cs="Calibri"/>
                <w:sz w:val="20"/>
                <w:szCs w:val="20"/>
                <w:lang w:val="ru-RU"/>
              </w:rPr>
              <w:t>8</w:t>
            </w:r>
          </w:p>
        </w:tc>
        <w:tc>
          <w:tcPr>
            <w:tcW w:w="1275" w:type="dxa"/>
            <w:vAlign w:val="center"/>
          </w:tcPr>
          <w:p w14:paraId="7D0CEC58" w14:textId="77777777" w:rsidR="00620307" w:rsidRPr="00AF4FAA" w:rsidRDefault="00620307" w:rsidP="00D65DAC">
            <w:pPr>
              <w:jc w:val="center"/>
              <w:rPr>
                <w:rFonts w:ascii="Calibri" w:hAnsi="Calibri" w:cs="Calibri"/>
                <w:color w:val="000000"/>
                <w:sz w:val="20"/>
                <w:szCs w:val="20"/>
              </w:rPr>
            </w:pPr>
            <w:r w:rsidRPr="00AF4FAA">
              <w:rPr>
                <w:rFonts w:ascii="Calibri" w:hAnsi="Calibri" w:cs="Calibri"/>
                <w:color w:val="000000"/>
                <w:sz w:val="20"/>
                <w:szCs w:val="20"/>
              </w:rPr>
              <w:t>27.86</w:t>
            </w:r>
            <w:r w:rsidRPr="00AF4FAA">
              <w:rPr>
                <w:rFonts w:ascii="Calibri" w:hAnsi="Calibri"/>
                <w:bCs/>
                <w:sz w:val="20"/>
                <w:szCs w:val="20"/>
                <w:lang w:val="en-US"/>
              </w:rPr>
              <w:t>%</w:t>
            </w:r>
          </w:p>
        </w:tc>
        <w:tc>
          <w:tcPr>
            <w:tcW w:w="1358" w:type="dxa"/>
            <w:vAlign w:val="center"/>
          </w:tcPr>
          <w:p w14:paraId="73D3F8AE" w14:textId="77777777" w:rsidR="00620307" w:rsidRPr="00AF4FAA" w:rsidRDefault="00620307" w:rsidP="00D65DAC">
            <w:pPr>
              <w:jc w:val="center"/>
              <w:rPr>
                <w:rFonts w:ascii="Calibri" w:hAnsi="Calibri" w:cs="Calibri"/>
                <w:bCs/>
                <w:sz w:val="20"/>
                <w:szCs w:val="20"/>
              </w:rPr>
            </w:pPr>
            <w:r w:rsidRPr="00AF4FAA">
              <w:rPr>
                <w:rFonts w:ascii="Calibri" w:hAnsi="Calibri" w:cs="Calibri"/>
                <w:bCs/>
                <w:sz w:val="20"/>
                <w:szCs w:val="20"/>
                <w:lang w:val="ru-RU"/>
              </w:rPr>
              <w:t>182</w:t>
            </w:r>
          </w:p>
        </w:tc>
        <w:tc>
          <w:tcPr>
            <w:tcW w:w="1275" w:type="dxa"/>
            <w:vAlign w:val="center"/>
          </w:tcPr>
          <w:p w14:paraId="25F83036" w14:textId="77777777" w:rsidR="00620307" w:rsidRPr="00AF4FAA" w:rsidRDefault="00620307" w:rsidP="00D65DAC">
            <w:pPr>
              <w:jc w:val="center"/>
              <w:rPr>
                <w:rFonts w:ascii="Calibri" w:hAnsi="Calibri" w:cs="Calibri"/>
                <w:bCs/>
                <w:color w:val="000000"/>
                <w:sz w:val="20"/>
                <w:szCs w:val="20"/>
              </w:rPr>
            </w:pPr>
            <w:r w:rsidRPr="00AF4FAA">
              <w:rPr>
                <w:rFonts w:ascii="Calibri" w:hAnsi="Calibri" w:cs="Calibri"/>
                <w:bCs/>
                <w:color w:val="000000"/>
                <w:sz w:val="20"/>
                <w:szCs w:val="20"/>
              </w:rPr>
              <w:t>81.79</w:t>
            </w:r>
            <w:r w:rsidRPr="00AF4FAA">
              <w:rPr>
                <w:rFonts w:ascii="Calibri" w:hAnsi="Calibri"/>
                <w:bCs/>
                <w:sz w:val="20"/>
                <w:szCs w:val="20"/>
                <w:lang w:val="en-US"/>
              </w:rPr>
              <w:t>%</w:t>
            </w:r>
          </w:p>
        </w:tc>
      </w:tr>
      <w:tr w:rsidR="00620307" w:rsidRPr="00AF4FAA" w14:paraId="28707BA9" w14:textId="77777777" w:rsidTr="00D65DAC">
        <w:trPr>
          <w:jc w:val="center"/>
        </w:trPr>
        <w:tc>
          <w:tcPr>
            <w:tcW w:w="1344" w:type="dxa"/>
          </w:tcPr>
          <w:p w14:paraId="656F3DF9" w14:textId="77777777" w:rsidR="00620307" w:rsidRPr="00AF4FAA" w:rsidRDefault="00620307" w:rsidP="00D65DAC">
            <w:pPr>
              <w:jc w:val="both"/>
              <w:rPr>
                <w:rFonts w:ascii="Calibri" w:hAnsi="Calibri"/>
                <w:sz w:val="20"/>
                <w:szCs w:val="20"/>
                <w:lang w:val="en-US"/>
              </w:rPr>
            </w:pPr>
            <w:r w:rsidRPr="00AF4FAA">
              <w:rPr>
                <w:rFonts w:ascii="Calibri" w:hAnsi="Calibri"/>
                <w:sz w:val="20"/>
                <w:szCs w:val="20"/>
                <w:lang w:val="en-US"/>
              </w:rPr>
              <w:t>60 and &gt;</w:t>
            </w:r>
          </w:p>
        </w:tc>
        <w:tc>
          <w:tcPr>
            <w:tcW w:w="1358" w:type="dxa"/>
            <w:gridSpan w:val="2"/>
            <w:vAlign w:val="center"/>
          </w:tcPr>
          <w:p w14:paraId="77A95B89" w14:textId="77777777" w:rsidR="00620307" w:rsidRPr="00AF4FAA" w:rsidRDefault="00620307" w:rsidP="00D65DAC">
            <w:pPr>
              <w:jc w:val="center"/>
              <w:rPr>
                <w:rFonts w:ascii="Calibri" w:hAnsi="Calibri" w:cs="Calibri"/>
                <w:sz w:val="20"/>
                <w:szCs w:val="20"/>
              </w:rPr>
            </w:pPr>
            <w:r w:rsidRPr="00AF4FAA">
              <w:rPr>
                <w:rFonts w:ascii="Calibri" w:hAnsi="Calibri" w:cs="Calibri"/>
                <w:sz w:val="20"/>
                <w:szCs w:val="20"/>
                <w:lang w:val="ru-RU"/>
              </w:rPr>
              <w:t>15</w:t>
            </w:r>
          </w:p>
        </w:tc>
        <w:tc>
          <w:tcPr>
            <w:tcW w:w="1275" w:type="dxa"/>
            <w:gridSpan w:val="2"/>
            <w:vAlign w:val="center"/>
          </w:tcPr>
          <w:p w14:paraId="37298E0E" w14:textId="77777777" w:rsidR="00620307" w:rsidRPr="00AF4FAA" w:rsidRDefault="00620307" w:rsidP="00D65DAC">
            <w:pPr>
              <w:jc w:val="center"/>
              <w:rPr>
                <w:rFonts w:ascii="Calibri" w:hAnsi="Calibri" w:cs="Calibri"/>
                <w:color w:val="000000"/>
                <w:sz w:val="20"/>
                <w:szCs w:val="20"/>
              </w:rPr>
            </w:pPr>
            <w:r w:rsidRPr="00AF4FAA">
              <w:rPr>
                <w:rFonts w:ascii="Calibri" w:hAnsi="Calibri" w:cs="Calibri"/>
                <w:color w:val="000000"/>
                <w:sz w:val="20"/>
                <w:szCs w:val="20"/>
              </w:rPr>
              <w:t>5.36</w:t>
            </w:r>
            <w:r w:rsidRPr="00AF4FAA">
              <w:rPr>
                <w:rFonts w:ascii="Calibri" w:hAnsi="Calibri"/>
                <w:bCs/>
                <w:sz w:val="20"/>
                <w:szCs w:val="20"/>
                <w:lang w:val="en-US"/>
              </w:rPr>
              <w:t>%</w:t>
            </w:r>
          </w:p>
        </w:tc>
        <w:tc>
          <w:tcPr>
            <w:tcW w:w="1358" w:type="dxa"/>
            <w:vAlign w:val="center"/>
          </w:tcPr>
          <w:p w14:paraId="503B8F85" w14:textId="77777777" w:rsidR="00620307" w:rsidRPr="00AF4FAA" w:rsidRDefault="00620307" w:rsidP="00D65DAC">
            <w:pPr>
              <w:jc w:val="center"/>
              <w:rPr>
                <w:rFonts w:ascii="Calibri" w:hAnsi="Calibri" w:cs="Calibri"/>
                <w:sz w:val="20"/>
                <w:szCs w:val="20"/>
              </w:rPr>
            </w:pPr>
            <w:r w:rsidRPr="00AF4FAA">
              <w:rPr>
                <w:rFonts w:ascii="Calibri" w:hAnsi="Calibri" w:cs="Calibri"/>
                <w:sz w:val="20"/>
                <w:szCs w:val="20"/>
                <w:lang w:val="ru-RU"/>
              </w:rPr>
              <w:t>5</w:t>
            </w:r>
          </w:p>
        </w:tc>
        <w:tc>
          <w:tcPr>
            <w:tcW w:w="1275" w:type="dxa"/>
            <w:vAlign w:val="center"/>
          </w:tcPr>
          <w:p w14:paraId="17FDB264" w14:textId="77777777" w:rsidR="00620307" w:rsidRPr="00AF4FAA" w:rsidRDefault="00620307" w:rsidP="00D65DAC">
            <w:pPr>
              <w:jc w:val="center"/>
              <w:rPr>
                <w:rFonts w:ascii="Calibri" w:hAnsi="Calibri" w:cs="Calibri"/>
                <w:color w:val="000000"/>
                <w:sz w:val="20"/>
                <w:szCs w:val="20"/>
              </w:rPr>
            </w:pPr>
            <w:r w:rsidRPr="00AF4FAA">
              <w:rPr>
                <w:rFonts w:ascii="Calibri" w:hAnsi="Calibri" w:cs="Calibri"/>
                <w:color w:val="000000"/>
                <w:sz w:val="20"/>
                <w:szCs w:val="20"/>
              </w:rPr>
              <w:t>1.78</w:t>
            </w:r>
            <w:r w:rsidRPr="00AF4FAA">
              <w:rPr>
                <w:rFonts w:ascii="Calibri" w:hAnsi="Calibri"/>
                <w:bCs/>
                <w:sz w:val="20"/>
                <w:szCs w:val="20"/>
                <w:lang w:val="en-US"/>
              </w:rPr>
              <w:t>%</w:t>
            </w:r>
          </w:p>
        </w:tc>
        <w:tc>
          <w:tcPr>
            <w:tcW w:w="1358" w:type="dxa"/>
            <w:vAlign w:val="center"/>
          </w:tcPr>
          <w:p w14:paraId="7AB16E55" w14:textId="77777777" w:rsidR="00620307" w:rsidRPr="00AF4FAA" w:rsidRDefault="00620307" w:rsidP="00D65DAC">
            <w:pPr>
              <w:jc w:val="center"/>
              <w:rPr>
                <w:rFonts w:ascii="Calibri" w:hAnsi="Calibri" w:cs="Calibri"/>
                <w:bCs/>
                <w:sz w:val="20"/>
                <w:szCs w:val="20"/>
              </w:rPr>
            </w:pPr>
            <w:r w:rsidRPr="00AF4FAA">
              <w:rPr>
                <w:rFonts w:ascii="Calibri" w:hAnsi="Calibri" w:cs="Calibri"/>
                <w:bCs/>
                <w:sz w:val="20"/>
                <w:szCs w:val="20"/>
                <w:lang w:val="ru-RU"/>
              </w:rPr>
              <w:t>20</w:t>
            </w:r>
          </w:p>
        </w:tc>
        <w:tc>
          <w:tcPr>
            <w:tcW w:w="1275" w:type="dxa"/>
            <w:vAlign w:val="center"/>
          </w:tcPr>
          <w:p w14:paraId="03E2A214" w14:textId="77777777" w:rsidR="00620307" w:rsidRPr="00AF4FAA" w:rsidRDefault="00620307" w:rsidP="00D65DAC">
            <w:pPr>
              <w:jc w:val="center"/>
              <w:rPr>
                <w:rFonts w:ascii="Calibri" w:hAnsi="Calibri" w:cs="Calibri"/>
                <w:bCs/>
                <w:color w:val="000000"/>
                <w:sz w:val="20"/>
                <w:szCs w:val="20"/>
              </w:rPr>
            </w:pPr>
            <w:r w:rsidRPr="00AF4FAA">
              <w:rPr>
                <w:rFonts w:ascii="Calibri" w:hAnsi="Calibri" w:cs="Calibri"/>
                <w:bCs/>
                <w:color w:val="000000"/>
                <w:sz w:val="20"/>
                <w:szCs w:val="20"/>
              </w:rPr>
              <w:t>7.14</w:t>
            </w:r>
            <w:r w:rsidRPr="00AF4FAA">
              <w:rPr>
                <w:rFonts w:ascii="Calibri" w:hAnsi="Calibri"/>
                <w:bCs/>
                <w:sz w:val="20"/>
                <w:szCs w:val="20"/>
                <w:lang w:val="en-US"/>
              </w:rPr>
              <w:t>%</w:t>
            </w:r>
          </w:p>
        </w:tc>
      </w:tr>
      <w:tr w:rsidR="00620307" w:rsidRPr="00AF4FAA" w14:paraId="594B30FE" w14:textId="77777777" w:rsidTr="00D65DAC">
        <w:trPr>
          <w:jc w:val="center"/>
        </w:trPr>
        <w:tc>
          <w:tcPr>
            <w:tcW w:w="1344" w:type="dxa"/>
          </w:tcPr>
          <w:p w14:paraId="7E44C42E" w14:textId="77777777" w:rsidR="00620307" w:rsidRPr="00AF4FAA" w:rsidRDefault="00620307" w:rsidP="00D65DAC">
            <w:pPr>
              <w:jc w:val="both"/>
              <w:rPr>
                <w:rFonts w:ascii="Calibri" w:hAnsi="Calibri"/>
                <w:b/>
                <w:sz w:val="20"/>
                <w:szCs w:val="20"/>
                <w:lang w:val="en-US"/>
              </w:rPr>
            </w:pPr>
            <w:r w:rsidRPr="00AF4FAA">
              <w:rPr>
                <w:rFonts w:ascii="Calibri" w:hAnsi="Calibri"/>
                <w:b/>
                <w:sz w:val="20"/>
                <w:szCs w:val="20"/>
                <w:lang w:val="en-US"/>
              </w:rPr>
              <w:t>Total:</w:t>
            </w:r>
          </w:p>
        </w:tc>
        <w:tc>
          <w:tcPr>
            <w:tcW w:w="1358" w:type="dxa"/>
            <w:gridSpan w:val="2"/>
            <w:vAlign w:val="center"/>
          </w:tcPr>
          <w:p w14:paraId="2F2704FC" w14:textId="77777777" w:rsidR="00620307" w:rsidRPr="00AF4FAA" w:rsidRDefault="00620307" w:rsidP="00D65DAC">
            <w:pPr>
              <w:jc w:val="center"/>
              <w:rPr>
                <w:rFonts w:ascii="Calibri" w:hAnsi="Calibri" w:cs="Calibri"/>
                <w:b/>
                <w:bCs/>
                <w:sz w:val="20"/>
                <w:szCs w:val="20"/>
                <w:lang w:val="en-US"/>
              </w:rPr>
            </w:pPr>
            <w:r w:rsidRPr="00AF4FAA">
              <w:rPr>
                <w:rFonts w:ascii="Calibri" w:hAnsi="Calibri" w:cs="Calibri"/>
                <w:b/>
                <w:bCs/>
                <w:sz w:val="20"/>
                <w:szCs w:val="20"/>
                <w:lang w:val="en-US"/>
              </w:rPr>
              <w:t>180</w:t>
            </w:r>
          </w:p>
        </w:tc>
        <w:tc>
          <w:tcPr>
            <w:tcW w:w="1275" w:type="dxa"/>
            <w:gridSpan w:val="2"/>
            <w:vAlign w:val="center"/>
          </w:tcPr>
          <w:p w14:paraId="06F6FD29" w14:textId="77777777" w:rsidR="00620307" w:rsidRPr="00AF4FAA" w:rsidRDefault="00620307" w:rsidP="00D65DAC">
            <w:pPr>
              <w:jc w:val="center"/>
              <w:rPr>
                <w:rFonts w:ascii="Calibri" w:hAnsi="Calibri" w:cs="Calibri"/>
                <w:b/>
                <w:bCs/>
                <w:color w:val="000000"/>
                <w:sz w:val="20"/>
                <w:szCs w:val="20"/>
              </w:rPr>
            </w:pPr>
            <w:r w:rsidRPr="00AF4FAA">
              <w:rPr>
                <w:rFonts w:ascii="Calibri" w:hAnsi="Calibri" w:cs="Calibri"/>
                <w:b/>
                <w:bCs/>
                <w:color w:val="000000"/>
                <w:sz w:val="20"/>
                <w:szCs w:val="20"/>
              </w:rPr>
              <w:t>64.29</w:t>
            </w:r>
            <w:r w:rsidRPr="00AF4FAA">
              <w:rPr>
                <w:rFonts w:ascii="Calibri" w:hAnsi="Calibri"/>
                <w:b/>
                <w:bCs/>
                <w:sz w:val="20"/>
                <w:szCs w:val="20"/>
                <w:lang w:val="en-US"/>
              </w:rPr>
              <w:t>%</w:t>
            </w:r>
          </w:p>
        </w:tc>
        <w:tc>
          <w:tcPr>
            <w:tcW w:w="1358" w:type="dxa"/>
            <w:vAlign w:val="center"/>
          </w:tcPr>
          <w:p w14:paraId="4C5AB78E" w14:textId="77777777" w:rsidR="00620307" w:rsidRPr="00AF4FAA" w:rsidRDefault="00620307" w:rsidP="00D65DAC">
            <w:pPr>
              <w:jc w:val="center"/>
              <w:rPr>
                <w:rFonts w:ascii="Calibri" w:hAnsi="Calibri" w:cs="Calibri"/>
                <w:b/>
                <w:bCs/>
                <w:sz w:val="20"/>
                <w:szCs w:val="20"/>
                <w:lang w:val="en-US"/>
              </w:rPr>
            </w:pPr>
            <w:r w:rsidRPr="00AF4FAA">
              <w:rPr>
                <w:rFonts w:ascii="Calibri" w:hAnsi="Calibri" w:cs="Calibri"/>
                <w:b/>
                <w:bCs/>
                <w:sz w:val="20"/>
                <w:szCs w:val="20"/>
                <w:lang w:val="en-US"/>
              </w:rPr>
              <w:t>10</w:t>
            </w:r>
            <w:r w:rsidRPr="00AF4FAA">
              <w:rPr>
                <w:rFonts w:ascii="Calibri" w:hAnsi="Calibri" w:cs="Calibri"/>
                <w:b/>
                <w:bCs/>
                <w:sz w:val="20"/>
                <w:szCs w:val="20"/>
                <w:lang w:val="ru-RU"/>
              </w:rPr>
              <w:t>0</w:t>
            </w:r>
          </w:p>
        </w:tc>
        <w:tc>
          <w:tcPr>
            <w:tcW w:w="1275" w:type="dxa"/>
            <w:vAlign w:val="center"/>
          </w:tcPr>
          <w:p w14:paraId="4F409C20" w14:textId="77777777" w:rsidR="00620307" w:rsidRPr="00AF4FAA" w:rsidRDefault="00620307" w:rsidP="00D65DAC">
            <w:pPr>
              <w:jc w:val="center"/>
              <w:rPr>
                <w:rFonts w:ascii="Calibri" w:hAnsi="Calibri" w:cs="Calibri"/>
                <w:b/>
                <w:bCs/>
                <w:color w:val="000000"/>
                <w:sz w:val="20"/>
                <w:szCs w:val="20"/>
              </w:rPr>
            </w:pPr>
            <w:r w:rsidRPr="00AF4FAA">
              <w:rPr>
                <w:rFonts w:ascii="Calibri" w:hAnsi="Calibri" w:cs="Calibri"/>
                <w:b/>
                <w:bCs/>
                <w:color w:val="000000"/>
                <w:sz w:val="20"/>
                <w:szCs w:val="20"/>
              </w:rPr>
              <w:t>35.71</w:t>
            </w:r>
            <w:r w:rsidRPr="00AF4FAA">
              <w:rPr>
                <w:rFonts w:ascii="Calibri" w:hAnsi="Calibri"/>
                <w:b/>
                <w:bCs/>
                <w:sz w:val="20"/>
                <w:szCs w:val="20"/>
                <w:lang w:val="en-US"/>
              </w:rPr>
              <w:t>%</w:t>
            </w:r>
          </w:p>
        </w:tc>
        <w:tc>
          <w:tcPr>
            <w:tcW w:w="1358" w:type="dxa"/>
            <w:vAlign w:val="center"/>
          </w:tcPr>
          <w:p w14:paraId="7CB253C9" w14:textId="77777777" w:rsidR="00620307" w:rsidRPr="00AF4FAA" w:rsidRDefault="00620307" w:rsidP="00D65DAC">
            <w:pPr>
              <w:jc w:val="center"/>
              <w:rPr>
                <w:rFonts w:ascii="Calibri" w:hAnsi="Calibri" w:cs="Calibri"/>
                <w:b/>
                <w:bCs/>
                <w:sz w:val="20"/>
                <w:szCs w:val="20"/>
              </w:rPr>
            </w:pPr>
            <w:r w:rsidRPr="00AF4FAA">
              <w:rPr>
                <w:rFonts w:ascii="Calibri" w:hAnsi="Calibri" w:cs="Calibri"/>
                <w:b/>
                <w:bCs/>
                <w:sz w:val="20"/>
                <w:szCs w:val="20"/>
                <w:lang w:val="ru-RU"/>
              </w:rPr>
              <w:t>2</w:t>
            </w:r>
            <w:r w:rsidRPr="00AF4FAA">
              <w:rPr>
                <w:rFonts w:ascii="Calibri" w:hAnsi="Calibri" w:cs="Calibri"/>
                <w:b/>
                <w:bCs/>
                <w:sz w:val="20"/>
                <w:szCs w:val="20"/>
                <w:lang w:val="en-US"/>
              </w:rPr>
              <w:t>80</w:t>
            </w:r>
          </w:p>
        </w:tc>
        <w:tc>
          <w:tcPr>
            <w:tcW w:w="1275" w:type="dxa"/>
            <w:vAlign w:val="center"/>
          </w:tcPr>
          <w:p w14:paraId="60452FE4" w14:textId="77777777" w:rsidR="00620307" w:rsidRPr="00AF4FAA" w:rsidRDefault="00620307" w:rsidP="00D65DAC">
            <w:pPr>
              <w:jc w:val="center"/>
              <w:rPr>
                <w:rFonts w:ascii="Calibri" w:hAnsi="Calibri" w:cs="Calibri"/>
                <w:b/>
                <w:bCs/>
                <w:color w:val="000000"/>
                <w:sz w:val="20"/>
                <w:szCs w:val="20"/>
              </w:rPr>
            </w:pPr>
            <w:r w:rsidRPr="00AF4FAA">
              <w:rPr>
                <w:rFonts w:ascii="Calibri" w:hAnsi="Calibri" w:cs="Calibri"/>
                <w:b/>
                <w:bCs/>
                <w:color w:val="000000"/>
                <w:sz w:val="20"/>
                <w:szCs w:val="20"/>
              </w:rPr>
              <w:t>100</w:t>
            </w:r>
            <w:r w:rsidRPr="00AF4FAA">
              <w:rPr>
                <w:rFonts w:ascii="Calibri" w:hAnsi="Calibri"/>
                <w:b/>
                <w:bCs/>
                <w:sz w:val="20"/>
                <w:szCs w:val="20"/>
                <w:lang w:val="en-US"/>
              </w:rPr>
              <w:t>%</w:t>
            </w:r>
          </w:p>
        </w:tc>
      </w:tr>
      <w:tr w:rsidR="00620307" w:rsidRPr="00AF4FAA" w14:paraId="1FD52E7A" w14:textId="77777777" w:rsidTr="00D65DAC">
        <w:trPr>
          <w:jc w:val="center"/>
        </w:trPr>
        <w:tc>
          <w:tcPr>
            <w:tcW w:w="1737" w:type="dxa"/>
            <w:gridSpan w:val="2"/>
            <w:shd w:val="clear" w:color="auto" w:fill="F2F2F2"/>
          </w:tcPr>
          <w:p w14:paraId="34A36115" w14:textId="77777777" w:rsidR="00620307" w:rsidRPr="00AF4FAA" w:rsidRDefault="00620307" w:rsidP="00D65DAC">
            <w:pPr>
              <w:jc w:val="both"/>
              <w:rPr>
                <w:rFonts w:ascii="Calibri" w:hAnsi="Calibri"/>
                <w:b/>
                <w:sz w:val="20"/>
                <w:szCs w:val="20"/>
                <w:lang w:val="en-US"/>
              </w:rPr>
            </w:pPr>
            <w:r w:rsidRPr="00AF4FAA">
              <w:rPr>
                <w:rFonts w:ascii="Calibri" w:hAnsi="Calibri"/>
                <w:b/>
                <w:sz w:val="20"/>
                <w:szCs w:val="20"/>
                <w:lang w:val="en-US"/>
              </w:rPr>
              <w:t xml:space="preserve">Major </w:t>
            </w:r>
            <w:r w:rsidRPr="00AF4FAA">
              <w:rPr>
                <w:rFonts w:ascii="Calibri" w:hAnsi="Calibri"/>
                <w:b/>
                <w:bCs/>
                <w:sz w:val="20"/>
                <w:szCs w:val="20"/>
                <w:lang w:val="en-US"/>
              </w:rPr>
              <w:t>Sites</w:t>
            </w:r>
            <w:r w:rsidRPr="00AF4FAA">
              <w:rPr>
                <w:rFonts w:ascii="Calibri" w:hAnsi="Calibri"/>
                <w:b/>
                <w:sz w:val="20"/>
                <w:szCs w:val="20"/>
                <w:lang w:val="en-US"/>
              </w:rPr>
              <w:t>:</w:t>
            </w:r>
          </w:p>
        </w:tc>
        <w:tc>
          <w:tcPr>
            <w:tcW w:w="7506" w:type="dxa"/>
            <w:gridSpan w:val="7"/>
            <w:shd w:val="clear" w:color="auto" w:fill="F2F2F2"/>
          </w:tcPr>
          <w:p w14:paraId="7AD0302D" w14:textId="77777777" w:rsidR="00620307" w:rsidRPr="00AF4FAA" w:rsidRDefault="00620307" w:rsidP="00D65DAC">
            <w:pPr>
              <w:spacing w:line="20" w:lineRule="atLeast"/>
              <w:contextualSpacing/>
              <w:jc w:val="both"/>
              <w:rPr>
                <w:rFonts w:ascii="Calibri" w:hAnsi="Calibri" w:cs="Calibri"/>
                <w:bCs/>
                <w:sz w:val="20"/>
                <w:szCs w:val="20"/>
                <w:lang w:val="en-US"/>
              </w:rPr>
            </w:pPr>
            <w:r w:rsidRPr="00AF4FAA">
              <w:rPr>
                <w:rFonts w:ascii="Calibri" w:hAnsi="Calibri" w:cs="Calibri"/>
                <w:bCs/>
                <w:sz w:val="20"/>
                <w:szCs w:val="20"/>
                <w:lang w:val="en-US"/>
              </w:rPr>
              <w:t xml:space="preserve">Chisinau, Balti, Orhei, </w:t>
            </w:r>
            <w:proofErr w:type="spellStart"/>
            <w:r w:rsidRPr="00AF4FAA">
              <w:rPr>
                <w:rFonts w:ascii="Calibri" w:hAnsi="Calibri" w:cs="Calibri"/>
                <w:bCs/>
                <w:sz w:val="20"/>
                <w:szCs w:val="20"/>
                <w:lang w:val="en-US"/>
              </w:rPr>
              <w:t>Calarasi</w:t>
            </w:r>
            <w:proofErr w:type="spellEnd"/>
            <w:r w:rsidRPr="00AF4FAA">
              <w:rPr>
                <w:rFonts w:ascii="Calibri" w:hAnsi="Calibri" w:cs="Calibri"/>
                <w:bCs/>
                <w:sz w:val="20"/>
                <w:szCs w:val="20"/>
                <w:lang w:val="en-US"/>
              </w:rPr>
              <w:t xml:space="preserve">, </w:t>
            </w:r>
            <w:proofErr w:type="spellStart"/>
            <w:r w:rsidRPr="00AF4FAA">
              <w:rPr>
                <w:rFonts w:ascii="Calibri" w:hAnsi="Calibri" w:cs="Calibri"/>
                <w:bCs/>
                <w:sz w:val="20"/>
                <w:szCs w:val="20"/>
                <w:lang w:val="en-US"/>
              </w:rPr>
              <w:t>Mereni</w:t>
            </w:r>
            <w:proofErr w:type="spellEnd"/>
            <w:r w:rsidRPr="00AF4FAA">
              <w:rPr>
                <w:rFonts w:ascii="Calibri" w:hAnsi="Calibri" w:cs="Calibri"/>
                <w:bCs/>
                <w:sz w:val="20"/>
                <w:szCs w:val="20"/>
                <w:lang w:val="en-US"/>
              </w:rPr>
              <w:t xml:space="preserve">, </w:t>
            </w:r>
            <w:proofErr w:type="spellStart"/>
            <w:r w:rsidRPr="00AF4FAA">
              <w:rPr>
                <w:rFonts w:ascii="Calibri" w:hAnsi="Calibri" w:cs="Calibri"/>
                <w:bCs/>
                <w:sz w:val="20"/>
                <w:szCs w:val="20"/>
                <w:lang w:val="en-US"/>
              </w:rPr>
              <w:t>Rezeni</w:t>
            </w:r>
            <w:proofErr w:type="spellEnd"/>
            <w:r w:rsidRPr="00AF4FAA">
              <w:rPr>
                <w:rFonts w:ascii="Calibri" w:hAnsi="Calibri" w:cs="Calibri"/>
                <w:bCs/>
                <w:sz w:val="20"/>
                <w:szCs w:val="20"/>
                <w:lang w:val="en-US"/>
              </w:rPr>
              <w:t xml:space="preserve">. </w:t>
            </w:r>
          </w:p>
        </w:tc>
      </w:tr>
      <w:bookmarkEnd w:id="0"/>
    </w:tbl>
    <w:p w14:paraId="11427928" w14:textId="77777777" w:rsidR="00226DD9" w:rsidRPr="00620307" w:rsidRDefault="00226DD9" w:rsidP="002D7698">
      <w:pPr>
        <w:jc w:val="both"/>
        <w:rPr>
          <w:rFonts w:ascii="Calibri" w:hAnsi="Calibri"/>
          <w:i/>
          <w:sz w:val="20"/>
          <w:szCs w:val="22"/>
          <w:lang w:val="en-US"/>
        </w:rPr>
      </w:pPr>
    </w:p>
    <w:p w14:paraId="3E2EA80E" w14:textId="77777777" w:rsidR="007D67DA" w:rsidRDefault="007D67DA" w:rsidP="007D67DA">
      <w:pPr>
        <w:ind w:left="567"/>
        <w:jc w:val="both"/>
        <w:rPr>
          <w:rFonts w:ascii="Calibri" w:hAnsi="Calibri"/>
          <w:b/>
          <w:bCs/>
          <w:color w:val="1F497D"/>
        </w:rPr>
      </w:pPr>
    </w:p>
    <w:p w14:paraId="1EF20797" w14:textId="77777777" w:rsidR="0079676D" w:rsidRPr="00A27B3E" w:rsidRDefault="004E0FEA"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Participation of and Accountability to the Affected Population: </w:t>
      </w:r>
    </w:p>
    <w:p w14:paraId="4619F1EA" w14:textId="77777777" w:rsidR="004B6D0B" w:rsidRPr="00A27B3E" w:rsidRDefault="004B6D0B" w:rsidP="003F615B">
      <w:pPr>
        <w:pStyle w:val="ListParagraph"/>
        <w:spacing w:before="0" w:after="200"/>
        <w:rPr>
          <w:rFonts w:ascii="Calibri" w:hAnsi="Calibri"/>
          <w:szCs w:val="21"/>
        </w:rPr>
      </w:pPr>
    </w:p>
    <w:p w14:paraId="738AF789" w14:textId="12213330" w:rsidR="000D12B9" w:rsidRPr="001B3E32" w:rsidRDefault="000D12B9" w:rsidP="00916561">
      <w:pPr>
        <w:pStyle w:val="ListParagraph"/>
        <w:spacing w:after="200"/>
        <w:rPr>
          <w:rFonts w:ascii="Calibri" w:hAnsi="Calibri"/>
          <w:sz w:val="20"/>
          <w:lang w:val="en-US"/>
        </w:rPr>
      </w:pPr>
      <w:r w:rsidRPr="001B3E32">
        <w:rPr>
          <w:rFonts w:ascii="Calibri" w:hAnsi="Calibri"/>
          <w:sz w:val="20"/>
          <w:lang w:val="en-US"/>
        </w:rPr>
        <w:t>Law Center of Advocates (LCA) provid</w:t>
      </w:r>
      <w:r w:rsidR="008544F4">
        <w:rPr>
          <w:rFonts w:ascii="Calibri" w:hAnsi="Calibri"/>
          <w:sz w:val="20"/>
          <w:lang w:val="en-US"/>
        </w:rPr>
        <w:t>e</w:t>
      </w:r>
      <w:r w:rsidRPr="001B3E32">
        <w:rPr>
          <w:rFonts w:ascii="Calibri" w:hAnsi="Calibri"/>
          <w:sz w:val="20"/>
          <w:lang w:val="en-US"/>
        </w:rPr>
        <w:t xml:space="preserve"> to asylum-seekers and refugees (women, men, boys and girls) access to timely, accurate, and relevant information on their rights and </w:t>
      </w:r>
      <w:r w:rsidRPr="00626155">
        <w:rPr>
          <w:rFonts w:ascii="Calibri" w:hAnsi="Calibri"/>
          <w:sz w:val="20"/>
          <w:lang w:val="en-US"/>
        </w:rPr>
        <w:t>entitlements</w:t>
      </w:r>
      <w:r w:rsidRPr="001B3E32">
        <w:rPr>
          <w:rFonts w:ascii="Calibri" w:hAnsi="Calibri"/>
          <w:sz w:val="20"/>
          <w:lang w:val="en-US"/>
        </w:rPr>
        <w:t xml:space="preserve">, the national programs (access to social, economic, documentation </w:t>
      </w:r>
      <w:r w:rsidRPr="00626155">
        <w:rPr>
          <w:rFonts w:ascii="Calibri" w:hAnsi="Calibri"/>
          <w:sz w:val="20"/>
          <w:lang w:val="en-US"/>
        </w:rPr>
        <w:t>and education rights</w:t>
      </w:r>
      <w:r w:rsidRPr="001B3E32">
        <w:rPr>
          <w:rFonts w:ascii="Calibri" w:hAnsi="Calibri"/>
          <w:sz w:val="20"/>
          <w:lang w:val="en-US"/>
        </w:rPr>
        <w:t>), and the pro</w:t>
      </w:r>
      <w:r w:rsidR="00916561">
        <w:rPr>
          <w:rFonts w:ascii="Calibri" w:hAnsi="Calibri"/>
          <w:sz w:val="20"/>
          <w:lang w:val="en-US"/>
        </w:rPr>
        <w:t>jects</w:t>
      </w:r>
      <w:r w:rsidRPr="001B3E32">
        <w:rPr>
          <w:rFonts w:ascii="Calibri" w:hAnsi="Calibri"/>
          <w:sz w:val="20"/>
          <w:lang w:val="en-US"/>
        </w:rPr>
        <w:t xml:space="preserve"> implemented by the UNHCR partners in Moldova</w:t>
      </w:r>
      <w:r w:rsidR="008544F4">
        <w:rPr>
          <w:rFonts w:ascii="Calibri" w:hAnsi="Calibri"/>
          <w:sz w:val="20"/>
          <w:lang w:val="en-US"/>
        </w:rPr>
        <w:t xml:space="preserve">. </w:t>
      </w:r>
      <w:r w:rsidR="00BA45BF">
        <w:rPr>
          <w:rFonts w:ascii="Calibri" w:hAnsi="Calibri"/>
          <w:sz w:val="20"/>
          <w:lang w:val="en-US"/>
        </w:rPr>
        <w:t>LCA f</w:t>
      </w:r>
      <w:r w:rsidRPr="001B3E32">
        <w:rPr>
          <w:rFonts w:ascii="Calibri" w:hAnsi="Calibri"/>
          <w:sz w:val="20"/>
          <w:lang w:val="en-US"/>
        </w:rPr>
        <w:t>acilitated communication between government authorities and persons of concern</w:t>
      </w:r>
      <w:r w:rsidR="00BA45BF">
        <w:rPr>
          <w:rFonts w:ascii="Calibri" w:hAnsi="Calibri"/>
          <w:sz w:val="20"/>
          <w:lang w:val="en-US"/>
        </w:rPr>
        <w:t xml:space="preserve">. </w:t>
      </w:r>
    </w:p>
    <w:p w14:paraId="354749CB" w14:textId="77777777" w:rsidR="000D12B9" w:rsidRPr="00192EA2" w:rsidRDefault="000D12B9" w:rsidP="000D12B9">
      <w:pPr>
        <w:jc w:val="both"/>
        <w:rPr>
          <w:rFonts w:ascii="Calibri" w:hAnsi="Calibri"/>
          <w:sz w:val="20"/>
          <w:szCs w:val="20"/>
          <w:lang w:val="en-US"/>
        </w:rPr>
      </w:pPr>
      <w:r w:rsidRPr="00192EA2">
        <w:rPr>
          <w:rFonts w:ascii="Calibri" w:hAnsi="Calibri"/>
          <w:sz w:val="20"/>
          <w:szCs w:val="20"/>
          <w:lang w:val="en-US"/>
        </w:rPr>
        <w:t xml:space="preserve">Law Center of Advocates elaborated and approved the mechanism of complaints. The affected people can report the incidents to email - complaints@cda.md. The information is placed in Temporary Accommodation Center visible for all people accommodated in TAC. </w:t>
      </w:r>
    </w:p>
    <w:p w14:paraId="2AB1D1A7" w14:textId="77777777" w:rsidR="004B6D0B" w:rsidRPr="000D12B9" w:rsidRDefault="004B6D0B" w:rsidP="004B6D0B">
      <w:pPr>
        <w:jc w:val="both"/>
        <w:rPr>
          <w:rFonts w:ascii="Calibri" w:hAnsi="Calibri"/>
          <w:b/>
          <w:bCs/>
          <w:color w:val="FF0000"/>
          <w:sz w:val="22"/>
          <w:szCs w:val="22"/>
          <w:lang w:val="en-US"/>
        </w:rPr>
      </w:pPr>
    </w:p>
    <w:p w14:paraId="02C4AF3D" w14:textId="77777777" w:rsidR="00C65A86" w:rsidRDefault="00C65A86" w:rsidP="00C65A86">
      <w:pPr>
        <w:ind w:left="567"/>
        <w:jc w:val="both"/>
        <w:rPr>
          <w:rFonts w:ascii="Calibri" w:hAnsi="Calibri"/>
          <w:b/>
          <w:bCs/>
          <w:color w:val="1F497D"/>
        </w:rPr>
      </w:pPr>
    </w:p>
    <w:p w14:paraId="4E837A25" w14:textId="77777777" w:rsidR="00324E99" w:rsidRPr="00A27B3E" w:rsidRDefault="0062041D" w:rsidP="001E12AB">
      <w:pPr>
        <w:numPr>
          <w:ilvl w:val="0"/>
          <w:numId w:val="14"/>
        </w:numPr>
        <w:ind w:left="567" w:hanging="567"/>
        <w:jc w:val="both"/>
        <w:rPr>
          <w:rFonts w:ascii="Calibri" w:hAnsi="Calibri"/>
          <w:b/>
          <w:bCs/>
          <w:color w:val="1F497D"/>
        </w:rPr>
      </w:pPr>
      <w:r w:rsidRPr="00A27B3E">
        <w:rPr>
          <w:rFonts w:ascii="Calibri" w:hAnsi="Calibri"/>
          <w:b/>
          <w:bCs/>
          <w:color w:val="1F497D"/>
        </w:rPr>
        <w:t>Risk Management</w:t>
      </w:r>
      <w:r w:rsidR="003F131F">
        <w:rPr>
          <w:rFonts w:ascii="Calibri" w:hAnsi="Calibri"/>
          <w:b/>
          <w:bCs/>
          <w:color w:val="1F497D"/>
        </w:rPr>
        <w:t xml:space="preserve"> and Integrity</w:t>
      </w:r>
      <w:r w:rsidRPr="00A27B3E">
        <w:rPr>
          <w:rFonts w:ascii="Calibri" w:hAnsi="Calibri"/>
          <w:b/>
          <w:bCs/>
          <w:color w:val="1F497D"/>
        </w:rPr>
        <w:t xml:space="preserve">: </w:t>
      </w:r>
    </w:p>
    <w:p w14:paraId="4D587C60" w14:textId="77777777" w:rsidR="0062041D" w:rsidRDefault="0062041D" w:rsidP="0062041D">
      <w:pPr>
        <w:rPr>
          <w:rFonts w:ascii="Calibri" w:hAnsi="Calibri"/>
        </w:rPr>
      </w:pPr>
    </w:p>
    <w:p w14:paraId="5E848DCA" w14:textId="3283A980" w:rsidR="00664155" w:rsidRPr="000B0A55" w:rsidRDefault="00664155" w:rsidP="00664155">
      <w:pPr>
        <w:keepNext/>
        <w:keepLines/>
        <w:spacing w:after="200"/>
        <w:jc w:val="both"/>
        <w:rPr>
          <w:rFonts w:ascii="Calibri" w:hAnsi="Calibri"/>
          <w:sz w:val="20"/>
          <w:szCs w:val="20"/>
        </w:rPr>
      </w:pPr>
      <w:r w:rsidRPr="000B0A55">
        <w:rPr>
          <w:rFonts w:ascii="Calibri" w:hAnsi="Calibri"/>
          <w:sz w:val="20"/>
          <w:szCs w:val="20"/>
        </w:rPr>
        <w:t>To address the minor challenges, the Law Center of Advocates conducted meetings with the relevant state authorities such as the Ministry of Internal Affairs, the Bureau of Migration and Asylum, the National Legal Aid Council, the Ombudsperson, the Charity</w:t>
      </w:r>
      <w:r w:rsidR="00226379" w:rsidRPr="000B0A55">
        <w:rPr>
          <w:rFonts w:ascii="Calibri" w:hAnsi="Calibri"/>
          <w:sz w:val="20"/>
          <w:szCs w:val="20"/>
        </w:rPr>
        <w:t xml:space="preserve"> Center</w:t>
      </w:r>
      <w:r w:rsidRPr="000B0A55">
        <w:rPr>
          <w:rFonts w:ascii="Calibri" w:hAnsi="Calibri"/>
          <w:sz w:val="20"/>
          <w:szCs w:val="20"/>
        </w:rPr>
        <w:t xml:space="preserve"> for Refugees. </w:t>
      </w:r>
    </w:p>
    <w:p w14:paraId="1E405860" w14:textId="77777777" w:rsidR="00664155" w:rsidRPr="000B0A55" w:rsidRDefault="00664155" w:rsidP="00664155">
      <w:pPr>
        <w:keepNext/>
        <w:keepLines/>
        <w:spacing w:after="200"/>
        <w:jc w:val="both"/>
        <w:rPr>
          <w:rFonts w:ascii="Calibri" w:hAnsi="Calibri"/>
          <w:sz w:val="20"/>
          <w:szCs w:val="20"/>
        </w:rPr>
      </w:pPr>
      <w:r w:rsidRPr="000B0A55">
        <w:rPr>
          <w:rFonts w:ascii="Calibri" w:hAnsi="Calibri"/>
          <w:sz w:val="20"/>
          <w:szCs w:val="20"/>
        </w:rPr>
        <w:t>For the Law Center of Advocates, the partnership with the state authorities will continue to be a strategic point in assistance the asylum-seekers, refugees, and beneficiaries of humanitarian protection.</w:t>
      </w:r>
    </w:p>
    <w:p w14:paraId="258B141F" w14:textId="77777777" w:rsidR="00664155" w:rsidRPr="000B0A55" w:rsidRDefault="00664155" w:rsidP="00664155">
      <w:pPr>
        <w:keepNext/>
        <w:keepLines/>
        <w:spacing w:after="200"/>
        <w:jc w:val="both"/>
        <w:rPr>
          <w:rFonts w:ascii="Calibri" w:hAnsi="Calibri"/>
          <w:sz w:val="20"/>
          <w:szCs w:val="20"/>
        </w:rPr>
      </w:pPr>
      <w:r w:rsidRPr="000B0A55">
        <w:rPr>
          <w:rFonts w:ascii="Calibri" w:hAnsi="Calibri"/>
          <w:sz w:val="20"/>
          <w:szCs w:val="20"/>
        </w:rPr>
        <w:t>All the staff is familiarized with LCA policies and mechanisms regarding the combatting and reporting misconduct, including fraud, corruption, sexual exploitation and abuse, violation of human rights, and non-ethical conduct. All employed LCA staff signed the consent of the UNHCR Code of Conduct.</w:t>
      </w:r>
    </w:p>
    <w:p w14:paraId="56A84DF5" w14:textId="77777777" w:rsidR="00620F11" w:rsidRPr="00A27B3E" w:rsidRDefault="00620F11" w:rsidP="0062041D">
      <w:pPr>
        <w:rPr>
          <w:rFonts w:ascii="Calibri" w:hAnsi="Calibri"/>
        </w:rPr>
      </w:pPr>
    </w:p>
    <w:p w14:paraId="11C39D1A" w14:textId="77777777" w:rsidR="00D52AB2" w:rsidRPr="00C65A86" w:rsidRDefault="00CC58C4" w:rsidP="008845E0">
      <w:pPr>
        <w:keepNext/>
        <w:keepLines/>
        <w:numPr>
          <w:ilvl w:val="0"/>
          <w:numId w:val="14"/>
        </w:numPr>
        <w:spacing w:after="200"/>
        <w:ind w:left="567" w:hanging="567"/>
        <w:jc w:val="both"/>
        <w:rPr>
          <w:rFonts w:ascii="Calibri" w:hAnsi="Calibri"/>
          <w:b/>
          <w:szCs w:val="21"/>
        </w:rPr>
      </w:pPr>
      <w:r w:rsidRPr="00C65A86">
        <w:rPr>
          <w:rFonts w:ascii="Calibri" w:hAnsi="Calibri"/>
          <w:b/>
          <w:bCs/>
          <w:color w:val="1F497D"/>
        </w:rPr>
        <w:t>Exit Strategy and Sustainability:</w:t>
      </w:r>
      <w:r w:rsidR="00C65A86" w:rsidRPr="00C65A86">
        <w:rPr>
          <w:rFonts w:ascii="Calibri" w:hAnsi="Calibri"/>
          <w:b/>
          <w:bCs/>
          <w:color w:val="1F497D"/>
        </w:rPr>
        <w:t xml:space="preserve"> </w:t>
      </w:r>
    </w:p>
    <w:p w14:paraId="1FAD6750" w14:textId="77777777" w:rsidR="00620F11" w:rsidRDefault="00620F11" w:rsidP="00620F11">
      <w:pPr>
        <w:ind w:left="567"/>
        <w:jc w:val="both"/>
        <w:rPr>
          <w:rFonts w:ascii="Calibri" w:hAnsi="Calibri"/>
          <w:b/>
          <w:bCs/>
          <w:color w:val="1F497D"/>
        </w:rPr>
      </w:pPr>
    </w:p>
    <w:p w14:paraId="092682D2" w14:textId="77777777" w:rsidR="00507241" w:rsidRPr="00712121" w:rsidRDefault="00507241" w:rsidP="00507241">
      <w:pPr>
        <w:contextualSpacing/>
        <w:rPr>
          <w:rFonts w:ascii="Calibri" w:hAnsi="Calibri"/>
          <w:b/>
          <w:bCs/>
          <w:sz w:val="20"/>
          <w:szCs w:val="20"/>
          <w:lang w:val="en-US"/>
        </w:rPr>
      </w:pPr>
      <w:r w:rsidRPr="00712121">
        <w:rPr>
          <w:rFonts w:ascii="Calibri" w:hAnsi="Calibri"/>
          <w:b/>
          <w:bCs/>
          <w:sz w:val="20"/>
          <w:szCs w:val="20"/>
          <w:lang w:val="en-US"/>
        </w:rPr>
        <w:t xml:space="preserve">Referral Mechanism on requests for delivery of qualified legal aid for asylum-seekers during the asylum procedure </w:t>
      </w:r>
    </w:p>
    <w:p w14:paraId="25757307" w14:textId="665D21CA" w:rsidR="00507241" w:rsidRPr="00712121" w:rsidRDefault="00507241" w:rsidP="00507241">
      <w:pPr>
        <w:contextualSpacing/>
        <w:jc w:val="both"/>
        <w:rPr>
          <w:rFonts w:ascii="Calibri" w:hAnsi="Calibri"/>
          <w:sz w:val="20"/>
          <w:szCs w:val="20"/>
          <w:lang w:val="en-US"/>
        </w:rPr>
      </w:pPr>
      <w:r w:rsidRPr="00712121">
        <w:rPr>
          <w:rFonts w:ascii="Calibri" w:hAnsi="Calibri"/>
          <w:sz w:val="20"/>
          <w:szCs w:val="20"/>
          <w:lang w:val="en-US"/>
        </w:rPr>
        <w:t xml:space="preserve">Free of charge state legal aid is available for all asylum-seekers with low income. An agreement between the National Legal Aid Council (NLAC), Bureau of Migration and Asylum (BMA), and Law Center of Advocates (LCA) </w:t>
      </w:r>
      <w:r w:rsidRPr="00712121">
        <w:rPr>
          <w:rFonts w:ascii="Calibri" w:hAnsi="Calibri"/>
          <w:sz w:val="20"/>
          <w:szCs w:val="20"/>
          <w:lang w:val="en-US"/>
        </w:rPr>
        <w:lastRenderedPageBreak/>
        <w:t xml:space="preserve">provided the facilitation of the LCA to refer the asylum cases to the state legal aid assistance. Following the new amendments concerning the participation of public defenders during the asylum interviews, BMA and NLAC initiated the consultations to establish a Referral Mechanism on requests for delivery of qualified legal aid for asylum-seekers during the administrative asylum procedure. Although the BMA agreed to invite the public defenders at the administrative level, no case was registered. </w:t>
      </w:r>
    </w:p>
    <w:p w14:paraId="25CAAAFC" w14:textId="77777777" w:rsidR="00507241" w:rsidRPr="00712121" w:rsidRDefault="00507241" w:rsidP="00507241">
      <w:pPr>
        <w:contextualSpacing/>
        <w:jc w:val="both"/>
        <w:rPr>
          <w:rFonts w:ascii="Calibri" w:hAnsi="Calibri"/>
          <w:b/>
          <w:bCs/>
          <w:sz w:val="20"/>
          <w:szCs w:val="20"/>
        </w:rPr>
      </w:pPr>
    </w:p>
    <w:p w14:paraId="6B0E5E69" w14:textId="77777777" w:rsidR="00507241" w:rsidRPr="00712121" w:rsidRDefault="00507241" w:rsidP="00507241">
      <w:pPr>
        <w:contextualSpacing/>
        <w:jc w:val="both"/>
        <w:rPr>
          <w:rFonts w:ascii="Calibri" w:hAnsi="Calibri"/>
          <w:b/>
          <w:bCs/>
          <w:sz w:val="20"/>
          <w:szCs w:val="20"/>
        </w:rPr>
      </w:pPr>
      <w:r w:rsidRPr="00712121">
        <w:rPr>
          <w:rFonts w:ascii="Calibri" w:hAnsi="Calibri"/>
          <w:b/>
          <w:bCs/>
          <w:sz w:val="20"/>
          <w:szCs w:val="20"/>
        </w:rPr>
        <w:t>Capacity building</w:t>
      </w:r>
    </w:p>
    <w:p w14:paraId="2148CC52" w14:textId="77777777" w:rsidR="00507241" w:rsidRPr="00712121" w:rsidRDefault="00507241" w:rsidP="00507241">
      <w:pPr>
        <w:contextualSpacing/>
        <w:jc w:val="both"/>
        <w:rPr>
          <w:rFonts w:ascii="Calibri" w:hAnsi="Calibri"/>
          <w:sz w:val="20"/>
          <w:szCs w:val="20"/>
          <w:lang w:val="en-US"/>
        </w:rPr>
      </w:pPr>
      <w:r w:rsidRPr="00712121">
        <w:rPr>
          <w:rFonts w:ascii="Calibri" w:hAnsi="Calibri"/>
          <w:sz w:val="20"/>
          <w:szCs w:val="20"/>
          <w:lang w:val="en-US"/>
        </w:rPr>
        <w:t xml:space="preserve">LCA considers that improving the capacities of the government institutions/personnel in the asylum context constituted one pillar of sustainability and that protection and welfare of persons of concern will not be affected: </w:t>
      </w:r>
    </w:p>
    <w:p w14:paraId="00D3281B" w14:textId="59B2C97B" w:rsidR="00507241" w:rsidRPr="00712121" w:rsidRDefault="00507241" w:rsidP="00507241">
      <w:pPr>
        <w:contextualSpacing/>
        <w:jc w:val="both"/>
        <w:rPr>
          <w:rFonts w:ascii="Calibri" w:hAnsi="Calibri"/>
          <w:sz w:val="20"/>
          <w:szCs w:val="20"/>
          <w:lang w:val="en-US"/>
        </w:rPr>
      </w:pPr>
      <w:r w:rsidRPr="00712121">
        <w:rPr>
          <w:rFonts w:ascii="Calibri" w:hAnsi="Calibri"/>
          <w:sz w:val="20"/>
          <w:szCs w:val="20"/>
          <w:lang w:val="en-US"/>
        </w:rPr>
        <w:t xml:space="preserve">- border police personnel trained on access to the territory and asylum procedure for people in need of international </w:t>
      </w:r>
      <w:r w:rsidR="00FC0634" w:rsidRPr="00712121">
        <w:rPr>
          <w:rFonts w:ascii="Calibri" w:hAnsi="Calibri"/>
          <w:sz w:val="20"/>
          <w:szCs w:val="20"/>
          <w:lang w:val="en-US"/>
        </w:rPr>
        <w:t>protection.</w:t>
      </w:r>
    </w:p>
    <w:p w14:paraId="3FB63DC5" w14:textId="5806E9BF" w:rsidR="00507241" w:rsidRPr="00712121" w:rsidRDefault="00507241" w:rsidP="00507241">
      <w:pPr>
        <w:contextualSpacing/>
        <w:jc w:val="both"/>
        <w:rPr>
          <w:rFonts w:ascii="Calibri" w:hAnsi="Calibri"/>
          <w:sz w:val="20"/>
          <w:szCs w:val="20"/>
          <w:lang w:val="en-US"/>
        </w:rPr>
      </w:pPr>
      <w:r w:rsidRPr="00712121">
        <w:rPr>
          <w:rFonts w:ascii="Calibri" w:hAnsi="Calibri"/>
          <w:sz w:val="20"/>
          <w:szCs w:val="20"/>
          <w:lang w:val="en-US"/>
        </w:rPr>
        <w:t xml:space="preserve">- the public defenders and lawyers improved the ability to analyze and lead the cases related to </w:t>
      </w:r>
      <w:r w:rsidR="00FC0634" w:rsidRPr="00712121">
        <w:rPr>
          <w:rFonts w:ascii="Calibri" w:hAnsi="Calibri"/>
          <w:sz w:val="20"/>
          <w:szCs w:val="20"/>
          <w:lang w:val="en-US"/>
        </w:rPr>
        <w:t>asylum.</w:t>
      </w:r>
      <w:r w:rsidRPr="00712121">
        <w:rPr>
          <w:rFonts w:ascii="Calibri" w:hAnsi="Calibri"/>
          <w:sz w:val="20"/>
          <w:szCs w:val="20"/>
          <w:lang w:val="en-US"/>
        </w:rPr>
        <w:t xml:space="preserve"> </w:t>
      </w:r>
    </w:p>
    <w:p w14:paraId="4D6C7D9E" w14:textId="7F4BA452" w:rsidR="00507241" w:rsidRPr="00712121" w:rsidRDefault="00507241" w:rsidP="00507241">
      <w:pPr>
        <w:contextualSpacing/>
        <w:jc w:val="both"/>
        <w:rPr>
          <w:rFonts w:ascii="Calibri" w:hAnsi="Calibri"/>
          <w:sz w:val="20"/>
          <w:szCs w:val="20"/>
          <w:lang w:val="en-US"/>
        </w:rPr>
      </w:pPr>
      <w:r w:rsidRPr="00712121">
        <w:rPr>
          <w:rFonts w:ascii="Calibri" w:hAnsi="Calibri"/>
          <w:sz w:val="20"/>
          <w:szCs w:val="20"/>
          <w:lang w:val="en-US"/>
        </w:rPr>
        <w:t xml:space="preserve">- enhancing the capacity of the guardian authorities’ personnel on good practices, tools, and protection of unaccompanied </w:t>
      </w:r>
      <w:r w:rsidR="00FC0634" w:rsidRPr="00712121">
        <w:rPr>
          <w:rFonts w:ascii="Calibri" w:hAnsi="Calibri"/>
          <w:sz w:val="20"/>
          <w:szCs w:val="20"/>
          <w:lang w:val="en-US"/>
        </w:rPr>
        <w:t>children.</w:t>
      </w:r>
    </w:p>
    <w:p w14:paraId="561BED8A" w14:textId="77777777" w:rsidR="00507241" w:rsidRPr="00712121" w:rsidRDefault="00507241" w:rsidP="00507241">
      <w:pPr>
        <w:contextualSpacing/>
        <w:jc w:val="both"/>
        <w:rPr>
          <w:rFonts w:ascii="Calibri" w:hAnsi="Calibri"/>
          <w:sz w:val="20"/>
          <w:szCs w:val="20"/>
          <w:lang w:val="en-US"/>
        </w:rPr>
      </w:pPr>
      <w:r w:rsidRPr="00712121">
        <w:rPr>
          <w:rFonts w:ascii="Calibri" w:hAnsi="Calibri"/>
          <w:sz w:val="20"/>
          <w:szCs w:val="20"/>
          <w:lang w:val="en-US"/>
        </w:rPr>
        <w:t xml:space="preserve">- enhancing the ability of the social and medical staff and the police officers on sexual and gender-based violence responses and prevention systems. </w:t>
      </w:r>
    </w:p>
    <w:p w14:paraId="5A612953" w14:textId="77777777" w:rsidR="00620F11" w:rsidRPr="00507241" w:rsidRDefault="00620F11" w:rsidP="00620F11">
      <w:pPr>
        <w:ind w:left="567"/>
        <w:jc w:val="both"/>
        <w:rPr>
          <w:rFonts w:ascii="Calibri" w:hAnsi="Calibri"/>
          <w:b/>
          <w:bCs/>
          <w:color w:val="1F497D"/>
          <w:lang w:val="en-US"/>
        </w:rPr>
      </w:pPr>
    </w:p>
    <w:p w14:paraId="5C7B3702" w14:textId="77777777" w:rsidR="00540F38" w:rsidRPr="00A27B3E" w:rsidRDefault="00540F38"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Lessons Learned: </w:t>
      </w:r>
    </w:p>
    <w:p w14:paraId="7DFA2A1B" w14:textId="77777777" w:rsidR="00051B21" w:rsidRPr="00A27B3E" w:rsidRDefault="00051B21" w:rsidP="003F615B">
      <w:pPr>
        <w:pStyle w:val="ListParagraph"/>
        <w:spacing w:before="0" w:after="200"/>
        <w:rPr>
          <w:rFonts w:ascii="Calibri" w:hAnsi="Calibri"/>
          <w:szCs w:val="21"/>
        </w:rPr>
      </w:pPr>
    </w:p>
    <w:p w14:paraId="5F53684C" w14:textId="11CFD4D2" w:rsidR="001D774E" w:rsidRPr="001B3E32" w:rsidRDefault="00CA25F7" w:rsidP="001D774E">
      <w:pPr>
        <w:pStyle w:val="ListParagraph"/>
        <w:spacing w:after="200"/>
        <w:rPr>
          <w:rFonts w:ascii="Calibri" w:hAnsi="Calibri"/>
          <w:sz w:val="20"/>
          <w:lang w:val="en-US"/>
        </w:rPr>
      </w:pPr>
      <w:r>
        <w:rPr>
          <w:rFonts w:ascii="Calibri" w:hAnsi="Calibri"/>
          <w:sz w:val="20"/>
          <w:lang w:val="en-US"/>
        </w:rPr>
        <w:t>In the pandemic</w:t>
      </w:r>
      <w:r w:rsidR="001D774E" w:rsidRPr="001B3E32">
        <w:rPr>
          <w:rFonts w:ascii="Calibri" w:hAnsi="Calibri"/>
          <w:sz w:val="20"/>
          <w:lang w:val="en-US"/>
        </w:rPr>
        <w:t xml:space="preserve"> Law Center of Advocates </w:t>
      </w:r>
      <w:r>
        <w:rPr>
          <w:rFonts w:ascii="Calibri" w:hAnsi="Calibri"/>
          <w:sz w:val="20"/>
          <w:lang w:val="en-US"/>
        </w:rPr>
        <w:t xml:space="preserve">faced </w:t>
      </w:r>
      <w:r w:rsidR="00AC0535">
        <w:rPr>
          <w:rFonts w:ascii="Calibri" w:hAnsi="Calibri"/>
          <w:sz w:val="20"/>
          <w:lang w:val="en-US"/>
        </w:rPr>
        <w:t>challenges that imposed search of</w:t>
      </w:r>
      <w:r w:rsidR="001D774E" w:rsidRPr="001B3E32">
        <w:rPr>
          <w:rFonts w:ascii="Calibri" w:hAnsi="Calibri"/>
          <w:sz w:val="20"/>
          <w:lang w:val="en-US"/>
        </w:rPr>
        <w:t xml:space="preserve"> alternative </w:t>
      </w:r>
      <w:r w:rsidR="00212AD9">
        <w:rPr>
          <w:rFonts w:ascii="Calibri" w:hAnsi="Calibri"/>
          <w:sz w:val="20"/>
          <w:lang w:val="en-US"/>
        </w:rPr>
        <w:t xml:space="preserve">solutions for the implementation of the project activities. </w:t>
      </w:r>
    </w:p>
    <w:p w14:paraId="1DD506B9" w14:textId="77777777" w:rsidR="001D774E" w:rsidRPr="001B3E32" w:rsidRDefault="001D774E" w:rsidP="001D774E">
      <w:pPr>
        <w:pStyle w:val="ListParagraph"/>
        <w:spacing w:after="200"/>
        <w:rPr>
          <w:rFonts w:ascii="Calibri" w:hAnsi="Calibri"/>
          <w:sz w:val="20"/>
          <w:lang w:val="en-US"/>
        </w:rPr>
      </w:pPr>
    </w:p>
    <w:p w14:paraId="106FBC41" w14:textId="77777777" w:rsidR="001D774E" w:rsidRPr="001B3E32" w:rsidRDefault="001D774E" w:rsidP="001D774E">
      <w:pPr>
        <w:pStyle w:val="ListParagraph"/>
        <w:spacing w:after="200"/>
        <w:rPr>
          <w:rFonts w:ascii="Calibri" w:hAnsi="Calibri"/>
          <w:sz w:val="20"/>
          <w:lang w:val="en-US"/>
        </w:rPr>
      </w:pPr>
    </w:p>
    <w:p w14:paraId="2995C34F" w14:textId="77777777" w:rsidR="001D774E" w:rsidRPr="001B3E32" w:rsidRDefault="001D774E" w:rsidP="001D774E">
      <w:pPr>
        <w:pStyle w:val="ListParagraph"/>
        <w:spacing w:after="200"/>
        <w:rPr>
          <w:rFonts w:ascii="Calibri" w:hAnsi="Calibri"/>
          <w:sz w:val="20"/>
          <w:u w:val="single"/>
          <w:lang w:val="en-US"/>
        </w:rPr>
      </w:pPr>
    </w:p>
    <w:p w14:paraId="7172824A" w14:textId="77777777" w:rsidR="001D774E" w:rsidRPr="001B3E32" w:rsidRDefault="001D774E" w:rsidP="001D774E">
      <w:pPr>
        <w:pStyle w:val="ListParagraph"/>
        <w:spacing w:after="200"/>
        <w:rPr>
          <w:rFonts w:ascii="Calibri" w:hAnsi="Calibri"/>
          <w:b/>
          <w:bCs/>
          <w:i/>
          <w:iCs/>
          <w:sz w:val="20"/>
          <w:lang w:val="en-US"/>
        </w:rPr>
      </w:pPr>
      <w:r w:rsidRPr="001B3E32">
        <w:rPr>
          <w:rFonts w:ascii="Calibri" w:hAnsi="Calibri"/>
          <w:b/>
          <w:bCs/>
          <w:i/>
          <w:iCs/>
          <w:sz w:val="20"/>
          <w:lang w:val="en-US"/>
        </w:rPr>
        <w:t>Law Center of Advocates will continue to lobby and advocates before the Moldova Government:</w:t>
      </w:r>
    </w:p>
    <w:p w14:paraId="50FD53DB" w14:textId="77777777" w:rsidR="001D774E" w:rsidRPr="001B3E32" w:rsidRDefault="001D774E" w:rsidP="001D774E">
      <w:pPr>
        <w:pStyle w:val="ListParagraph"/>
        <w:numPr>
          <w:ilvl w:val="0"/>
          <w:numId w:val="41"/>
        </w:numPr>
        <w:spacing w:after="200"/>
        <w:rPr>
          <w:rFonts w:ascii="Calibri" w:hAnsi="Calibri"/>
          <w:sz w:val="20"/>
          <w:lang w:val="en-US"/>
        </w:rPr>
      </w:pPr>
      <w:r w:rsidRPr="001B3E32">
        <w:rPr>
          <w:rFonts w:ascii="Calibri" w:hAnsi="Calibri"/>
          <w:sz w:val="20"/>
          <w:lang w:val="en-US"/>
        </w:rPr>
        <w:t xml:space="preserve">need to pursue the monitoring of detention practices targeting asylum-seekers and build the capacity/raise awareness of Officials of the Bureau for Migration and Asylum and Asylum to ensure protection and basic-need of asylum-seekers in Moldova. </w:t>
      </w:r>
    </w:p>
    <w:p w14:paraId="2186E5E2" w14:textId="77777777" w:rsidR="001D774E" w:rsidRPr="001B3E32" w:rsidRDefault="001D774E" w:rsidP="001D774E">
      <w:pPr>
        <w:pStyle w:val="ListParagraph"/>
        <w:numPr>
          <w:ilvl w:val="0"/>
          <w:numId w:val="41"/>
        </w:numPr>
        <w:spacing w:after="200"/>
        <w:rPr>
          <w:rFonts w:ascii="Calibri" w:hAnsi="Calibri"/>
          <w:sz w:val="20"/>
          <w:lang w:val="en-US"/>
        </w:rPr>
      </w:pPr>
      <w:r w:rsidRPr="001B3E32">
        <w:rPr>
          <w:rFonts w:ascii="Calibri" w:hAnsi="Calibri"/>
          <w:sz w:val="20"/>
          <w:lang w:val="en-US"/>
        </w:rPr>
        <w:t xml:space="preserve">to introduce asylum-seekers as a category of beneficiaries of health insurance in the Law on compulsory health insurance. Asylum-seekers will be ensured individually by paying the health insurance policy </w:t>
      </w:r>
      <w:proofErr w:type="gramStart"/>
      <w:r w:rsidRPr="001B3E32">
        <w:rPr>
          <w:rFonts w:ascii="Calibri" w:hAnsi="Calibri"/>
          <w:sz w:val="20"/>
          <w:lang w:val="en-US"/>
        </w:rPr>
        <w:t>similar to</w:t>
      </w:r>
      <w:proofErr w:type="gramEnd"/>
      <w:r w:rsidRPr="001B3E32">
        <w:rPr>
          <w:rFonts w:ascii="Calibri" w:hAnsi="Calibri"/>
          <w:sz w:val="20"/>
          <w:lang w:val="en-US"/>
        </w:rPr>
        <w:t xml:space="preserve"> other foreigners that have the right of temporary residence on the territory of the Republic of Moldova. </w:t>
      </w:r>
    </w:p>
    <w:p w14:paraId="4F2DC31A" w14:textId="77777777" w:rsidR="001D774E" w:rsidRPr="001B3E32" w:rsidRDefault="001D774E" w:rsidP="001D774E">
      <w:pPr>
        <w:pStyle w:val="ListParagraph"/>
        <w:numPr>
          <w:ilvl w:val="0"/>
          <w:numId w:val="41"/>
        </w:numPr>
        <w:spacing w:after="200"/>
        <w:rPr>
          <w:rFonts w:ascii="Calibri" w:hAnsi="Calibri"/>
          <w:sz w:val="20"/>
          <w:lang w:val="en-US"/>
        </w:rPr>
      </w:pPr>
      <w:r w:rsidRPr="001B3E32">
        <w:rPr>
          <w:rFonts w:ascii="Calibri" w:hAnsi="Calibri"/>
          <w:sz w:val="20"/>
          <w:lang w:val="en-US"/>
        </w:rPr>
        <w:t>to create a placement area for unaccompanied children asylum-seekers at the Temporary Accommodation Centre for Asylum Seekers, or at other relevant centers.</w:t>
      </w:r>
    </w:p>
    <w:p w14:paraId="29A29889" w14:textId="6027D8BF" w:rsidR="001D774E" w:rsidRDefault="001D774E" w:rsidP="001D774E">
      <w:pPr>
        <w:pStyle w:val="ListParagraph"/>
        <w:numPr>
          <w:ilvl w:val="0"/>
          <w:numId w:val="41"/>
        </w:numPr>
        <w:spacing w:after="200"/>
        <w:rPr>
          <w:rFonts w:ascii="Calibri" w:hAnsi="Calibri"/>
          <w:sz w:val="20"/>
          <w:lang w:val="en-US"/>
        </w:rPr>
      </w:pPr>
      <w:r w:rsidRPr="001B3E32">
        <w:rPr>
          <w:rFonts w:ascii="Calibri" w:hAnsi="Calibri"/>
          <w:sz w:val="20"/>
          <w:lang w:val="en-US"/>
        </w:rPr>
        <w:t>to create special services for unaccompanied children asylum-seekers based on the principle that all children on the territory of the Republic of Moldova benefit from the same rights as children citizens of the Republic of Moldova.</w:t>
      </w:r>
    </w:p>
    <w:p w14:paraId="356C7242" w14:textId="77777777" w:rsidR="00D43AFB" w:rsidRPr="001B3E32" w:rsidRDefault="00D43AFB" w:rsidP="00D43AFB">
      <w:pPr>
        <w:pStyle w:val="ListParagraph"/>
        <w:numPr>
          <w:ilvl w:val="0"/>
          <w:numId w:val="41"/>
        </w:numPr>
        <w:spacing w:after="200"/>
        <w:rPr>
          <w:rFonts w:ascii="Calibri" w:hAnsi="Calibri"/>
          <w:sz w:val="20"/>
          <w:lang w:val="en-US"/>
        </w:rPr>
      </w:pPr>
      <w:r w:rsidRPr="001B3E32">
        <w:rPr>
          <w:rFonts w:ascii="Calibri" w:hAnsi="Calibri"/>
          <w:sz w:val="20"/>
          <w:lang w:val="en-US"/>
        </w:rPr>
        <w:t>to continue strategic litigation by representing in Court of all asylum-seekers that were detained in Migration Accommodation Center.</w:t>
      </w:r>
    </w:p>
    <w:p w14:paraId="1C6814A3" w14:textId="77777777" w:rsidR="00D43AFB" w:rsidRPr="001B3E32" w:rsidRDefault="00D43AFB" w:rsidP="00D43AFB">
      <w:pPr>
        <w:pStyle w:val="ListParagraph"/>
        <w:numPr>
          <w:ilvl w:val="0"/>
          <w:numId w:val="41"/>
        </w:numPr>
        <w:spacing w:after="200"/>
        <w:rPr>
          <w:rFonts w:ascii="Calibri" w:hAnsi="Calibri"/>
          <w:sz w:val="20"/>
          <w:lang w:val="en-US"/>
        </w:rPr>
      </w:pPr>
      <w:r w:rsidRPr="001B3E32">
        <w:rPr>
          <w:rFonts w:ascii="Calibri" w:hAnsi="Calibri"/>
          <w:sz w:val="20"/>
          <w:lang w:val="en-US"/>
        </w:rPr>
        <w:t>to advocate through the Ombudsperson Office and other National/International Human Rights Institutions for creating the alternatives of detention and avoiding the detention of asylum seekers</w:t>
      </w:r>
    </w:p>
    <w:p w14:paraId="5FEC6FB4" w14:textId="77777777" w:rsidR="00D43AFB" w:rsidRPr="001B3E32" w:rsidRDefault="00D43AFB" w:rsidP="00D43AFB">
      <w:pPr>
        <w:pStyle w:val="ListParagraph"/>
        <w:numPr>
          <w:ilvl w:val="0"/>
          <w:numId w:val="41"/>
        </w:numPr>
        <w:spacing w:after="200"/>
        <w:rPr>
          <w:rFonts w:ascii="Calibri" w:hAnsi="Calibri"/>
          <w:sz w:val="20"/>
          <w:lang w:val="en-US"/>
        </w:rPr>
      </w:pPr>
      <w:bookmarkStart w:id="1" w:name="_Hlk31362206"/>
      <w:r w:rsidRPr="001B3E32">
        <w:rPr>
          <w:rFonts w:ascii="Calibri" w:hAnsi="Calibri"/>
          <w:sz w:val="20"/>
          <w:lang w:val="en-US"/>
        </w:rPr>
        <w:t>to train judges in the field of Law 200/2010 on foreigners’ provisions regarding asylum seekers and applicants for statelessness.</w:t>
      </w:r>
    </w:p>
    <w:bookmarkEnd w:id="1"/>
    <w:p w14:paraId="0C8638F7" w14:textId="77777777" w:rsidR="00D43AFB" w:rsidRPr="001B3E32" w:rsidRDefault="00D43AFB" w:rsidP="00D43AFB">
      <w:pPr>
        <w:pStyle w:val="ListParagraph"/>
        <w:numPr>
          <w:ilvl w:val="0"/>
          <w:numId w:val="41"/>
        </w:numPr>
        <w:spacing w:after="200"/>
        <w:rPr>
          <w:rFonts w:ascii="Calibri" w:hAnsi="Calibri"/>
          <w:sz w:val="20"/>
          <w:lang w:val="en-US"/>
        </w:rPr>
      </w:pPr>
      <w:r w:rsidRPr="001B3E32">
        <w:rPr>
          <w:rFonts w:ascii="Calibri" w:hAnsi="Calibri"/>
          <w:sz w:val="20"/>
          <w:lang w:val="en-US"/>
        </w:rPr>
        <w:t>monitor the situation of deprivation of liberty of asylum-seekers and foreigners with specific needs.</w:t>
      </w:r>
    </w:p>
    <w:p w14:paraId="144416C7" w14:textId="77777777" w:rsidR="00D43AFB" w:rsidRPr="001B3E32" w:rsidRDefault="00D43AFB" w:rsidP="00D43AFB">
      <w:pPr>
        <w:pStyle w:val="ListParagraph"/>
        <w:numPr>
          <w:ilvl w:val="0"/>
          <w:numId w:val="41"/>
        </w:numPr>
        <w:spacing w:after="200"/>
        <w:rPr>
          <w:rFonts w:ascii="Calibri" w:hAnsi="Calibri"/>
          <w:sz w:val="20"/>
          <w:lang w:val="en-US"/>
        </w:rPr>
      </w:pPr>
      <w:r w:rsidRPr="001B3E32">
        <w:rPr>
          <w:rFonts w:ascii="Calibri" w:hAnsi="Calibri"/>
          <w:sz w:val="20"/>
          <w:lang w:val="en-US"/>
        </w:rPr>
        <w:t>to start strategic litigation if the practice of illegal deprivation of liberty of asylum-seekers in MAC will continue</w:t>
      </w:r>
    </w:p>
    <w:p w14:paraId="132A88DE" w14:textId="77777777" w:rsidR="00D43AFB" w:rsidRPr="001B3E32" w:rsidRDefault="00D43AFB" w:rsidP="00D43AFB">
      <w:pPr>
        <w:pStyle w:val="ListParagraph"/>
        <w:numPr>
          <w:ilvl w:val="0"/>
          <w:numId w:val="41"/>
        </w:numPr>
        <w:spacing w:after="200"/>
        <w:rPr>
          <w:rFonts w:ascii="Calibri" w:hAnsi="Calibri"/>
          <w:sz w:val="20"/>
          <w:lang w:val="en-US"/>
        </w:rPr>
      </w:pPr>
      <w:r w:rsidRPr="001B3E32">
        <w:rPr>
          <w:rFonts w:ascii="Calibri" w:hAnsi="Calibri"/>
          <w:sz w:val="20"/>
          <w:lang w:val="en-US"/>
        </w:rPr>
        <w:t>to continue monitoring the respect of the rights of foreigners under the public custody.</w:t>
      </w:r>
    </w:p>
    <w:p w14:paraId="61D16571" w14:textId="77777777" w:rsidR="00D43AFB" w:rsidRPr="001B3E32" w:rsidRDefault="00D43AFB" w:rsidP="00D43AFB">
      <w:pPr>
        <w:pStyle w:val="ListParagraph"/>
        <w:numPr>
          <w:ilvl w:val="0"/>
          <w:numId w:val="41"/>
        </w:numPr>
        <w:spacing w:after="200"/>
        <w:rPr>
          <w:rFonts w:ascii="Calibri" w:hAnsi="Calibri"/>
          <w:sz w:val="20"/>
          <w:lang w:val="en-US"/>
        </w:rPr>
      </w:pPr>
      <w:r w:rsidRPr="001B3E32">
        <w:rPr>
          <w:rFonts w:ascii="Calibri" w:hAnsi="Calibri"/>
          <w:sz w:val="20"/>
          <w:lang w:val="en-US"/>
        </w:rPr>
        <w:t>together with Ombudsperson Office will create flyers with the rights and obligations of foreigners under the public custody (easy-to-read).</w:t>
      </w:r>
    </w:p>
    <w:p w14:paraId="392D941E" w14:textId="77777777" w:rsidR="00D43AFB" w:rsidRPr="001B3E32" w:rsidRDefault="00D43AFB" w:rsidP="00D43AFB">
      <w:pPr>
        <w:pStyle w:val="ListParagraph"/>
        <w:numPr>
          <w:ilvl w:val="0"/>
          <w:numId w:val="41"/>
        </w:numPr>
        <w:spacing w:after="200"/>
        <w:rPr>
          <w:rFonts w:ascii="Calibri" w:hAnsi="Calibri"/>
          <w:sz w:val="20"/>
          <w:lang w:val="en-US"/>
        </w:rPr>
      </w:pPr>
      <w:r w:rsidRPr="001B3E32">
        <w:rPr>
          <w:rFonts w:ascii="Calibri" w:hAnsi="Calibri"/>
          <w:sz w:val="20"/>
          <w:lang w:val="en-US"/>
        </w:rPr>
        <w:t xml:space="preserve">to facilitate the visa procedure for beneficiaries of international protection applying for a visa. The e-visa system does not support the application for a visa based on family reunification. In the majority </w:t>
      </w:r>
      <w:r w:rsidRPr="001B3E32">
        <w:rPr>
          <w:rFonts w:ascii="Calibri" w:hAnsi="Calibri"/>
          <w:sz w:val="20"/>
          <w:lang w:val="en-US"/>
        </w:rPr>
        <w:lastRenderedPageBreak/>
        <w:t>case, refuges with a positive decision for family reunification cannot exercise their family and asylum right.</w:t>
      </w:r>
    </w:p>
    <w:p w14:paraId="73B3024E" w14:textId="77777777" w:rsidR="00D43AFB" w:rsidRPr="001B3E32" w:rsidRDefault="00D43AFB" w:rsidP="001D774E">
      <w:pPr>
        <w:pStyle w:val="ListParagraph"/>
        <w:numPr>
          <w:ilvl w:val="0"/>
          <w:numId w:val="41"/>
        </w:numPr>
        <w:spacing w:after="200"/>
        <w:rPr>
          <w:rFonts w:ascii="Calibri" w:hAnsi="Calibri"/>
          <w:sz w:val="20"/>
          <w:lang w:val="en-US"/>
        </w:rPr>
      </w:pPr>
    </w:p>
    <w:p w14:paraId="46E79D8F" w14:textId="77777777" w:rsidR="00620F11" w:rsidRPr="001D774E" w:rsidRDefault="00620F11" w:rsidP="001D774E">
      <w:pPr>
        <w:ind w:firstLine="567"/>
        <w:jc w:val="both"/>
        <w:rPr>
          <w:rFonts w:ascii="Calibri" w:hAnsi="Calibri"/>
          <w:b/>
          <w:bCs/>
          <w:color w:val="1F497D"/>
          <w:sz w:val="28"/>
          <w:szCs w:val="28"/>
          <w:lang w:val="en-US"/>
        </w:rPr>
      </w:pPr>
    </w:p>
    <w:p w14:paraId="3E944506" w14:textId="77777777" w:rsidR="009D6CF3" w:rsidRDefault="00D75ED7" w:rsidP="009D6CF3">
      <w:pPr>
        <w:jc w:val="both"/>
        <w:rPr>
          <w:rFonts w:ascii="Calibri" w:hAnsi="Calibri"/>
          <w:b/>
          <w:bCs/>
          <w:color w:val="1F497D"/>
          <w:sz w:val="28"/>
          <w:szCs w:val="28"/>
        </w:rPr>
      </w:pPr>
      <w:r>
        <w:rPr>
          <w:rFonts w:ascii="Calibri" w:hAnsi="Calibri"/>
          <w:b/>
          <w:bCs/>
          <w:color w:val="1F497D"/>
          <w:sz w:val="28"/>
          <w:szCs w:val="28"/>
        </w:rPr>
        <w:t>Section 3: Additional Q</w:t>
      </w:r>
      <w:r w:rsidRPr="00D75ED7">
        <w:rPr>
          <w:rFonts w:ascii="Calibri" w:hAnsi="Calibri"/>
          <w:b/>
          <w:bCs/>
          <w:color w:val="1F497D"/>
          <w:sz w:val="28"/>
          <w:szCs w:val="28"/>
        </w:rPr>
        <w:t>uestions</w:t>
      </w:r>
    </w:p>
    <w:p w14:paraId="5928DB5C" w14:textId="77777777" w:rsidR="00A13C1F" w:rsidRPr="009D6CF3" w:rsidRDefault="00A13C1F" w:rsidP="009D6CF3">
      <w:pPr>
        <w:jc w:val="both"/>
        <w:rPr>
          <w:rFonts w:ascii="Calibri" w:hAnsi="Calibri"/>
          <w:b/>
          <w:bCs/>
          <w:color w:val="1F497D"/>
          <w:sz w:val="28"/>
          <w:szCs w:val="28"/>
        </w:rPr>
      </w:pPr>
    </w:p>
    <w:p w14:paraId="0F742CA5" w14:textId="77777777" w:rsidR="004E080E" w:rsidRPr="00A27B3E" w:rsidRDefault="004E080E"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Value for Money/Cost Effectiveness: </w:t>
      </w:r>
    </w:p>
    <w:p w14:paraId="6624FF68" w14:textId="77777777" w:rsidR="004B6D0B" w:rsidRPr="00A27B3E" w:rsidRDefault="004B6D0B" w:rsidP="00095609">
      <w:pPr>
        <w:jc w:val="both"/>
        <w:rPr>
          <w:rFonts w:ascii="Calibri" w:hAnsi="Calibri"/>
          <w:b/>
          <w:bCs/>
          <w:color w:val="FF0000"/>
          <w:sz w:val="22"/>
          <w:szCs w:val="22"/>
        </w:rPr>
      </w:pPr>
    </w:p>
    <w:p w14:paraId="11568711" w14:textId="73174F4A" w:rsidR="001F1B4A" w:rsidRPr="00A44CCC" w:rsidRDefault="001F1B4A" w:rsidP="001F1B4A">
      <w:pPr>
        <w:rPr>
          <w:rFonts w:ascii="Calibri" w:hAnsi="Calibri"/>
          <w:sz w:val="20"/>
          <w:szCs w:val="20"/>
          <w:lang w:val="en-US"/>
        </w:rPr>
      </w:pPr>
      <w:r w:rsidRPr="00A44CCC">
        <w:rPr>
          <w:rFonts w:ascii="Calibri" w:hAnsi="Calibri"/>
          <w:sz w:val="20"/>
          <w:szCs w:val="20"/>
          <w:lang w:val="en-US"/>
        </w:rPr>
        <w:t xml:space="preserve">The total grant of the Partner Project Agreement is </w:t>
      </w:r>
      <w:r w:rsidR="003D1E67" w:rsidRPr="003D1E67">
        <w:rPr>
          <w:rFonts w:ascii="Calibri" w:hAnsi="Calibri"/>
          <w:bCs/>
          <w:iCs/>
          <w:sz w:val="22"/>
          <w:szCs w:val="22"/>
          <w:lang w:val="en-US"/>
        </w:rPr>
        <w:t>2,029,848.72</w:t>
      </w:r>
      <w:r w:rsidR="003D1E67" w:rsidRPr="00C869F0">
        <w:rPr>
          <w:rFonts w:ascii="Calibri" w:hAnsi="Calibri"/>
          <w:bCs/>
          <w:i/>
          <w:sz w:val="22"/>
          <w:szCs w:val="22"/>
          <w:lang w:val="en-US"/>
        </w:rPr>
        <w:t xml:space="preserve"> </w:t>
      </w:r>
      <w:r w:rsidRPr="00A44CCC">
        <w:rPr>
          <w:rFonts w:ascii="Calibri" w:hAnsi="Calibri"/>
          <w:sz w:val="20"/>
          <w:szCs w:val="20"/>
          <w:lang w:val="en-US"/>
        </w:rPr>
        <w:t>MDL.</w:t>
      </w:r>
    </w:p>
    <w:p w14:paraId="6BC42D68" w14:textId="060A6ED8" w:rsidR="001F1B4A" w:rsidRPr="00A44CCC" w:rsidRDefault="001F1B4A" w:rsidP="00A44CCC">
      <w:pPr>
        <w:rPr>
          <w:rFonts w:ascii="Calibri" w:hAnsi="Calibri"/>
          <w:sz w:val="20"/>
          <w:szCs w:val="20"/>
        </w:rPr>
      </w:pPr>
      <w:r w:rsidRPr="00A44CCC">
        <w:rPr>
          <w:rFonts w:ascii="Calibri" w:hAnsi="Calibri"/>
          <w:sz w:val="20"/>
          <w:szCs w:val="20"/>
          <w:lang w:val="en-US"/>
        </w:rPr>
        <w:t xml:space="preserve">At the end of the reporting period, the rate of expenditure is aligned with the rate of implementation 94,43% of the total budget. </w:t>
      </w:r>
    </w:p>
    <w:p w14:paraId="600ED20F" w14:textId="77777777" w:rsidR="001F1B4A" w:rsidRPr="00A44CCC" w:rsidRDefault="001F1B4A" w:rsidP="001F1B4A">
      <w:pPr>
        <w:rPr>
          <w:rFonts w:ascii="Calibri" w:hAnsi="Calibri"/>
          <w:sz w:val="20"/>
          <w:szCs w:val="20"/>
          <w:lang w:val="en-US"/>
        </w:rPr>
      </w:pPr>
      <w:r w:rsidRPr="00A44CCC">
        <w:rPr>
          <w:rFonts w:ascii="Calibri" w:hAnsi="Calibri"/>
          <w:sz w:val="20"/>
          <w:szCs w:val="20"/>
          <w:lang w:val="en-US"/>
        </w:rPr>
        <w:t xml:space="preserve">The Law Center of Advocates (LCA) managed to achieve all the targets/expected results during the year. </w:t>
      </w:r>
    </w:p>
    <w:p w14:paraId="339D7D37" w14:textId="77777777" w:rsidR="001F1B4A" w:rsidRPr="00A44CCC" w:rsidRDefault="001F1B4A" w:rsidP="001F1B4A">
      <w:pPr>
        <w:jc w:val="both"/>
        <w:rPr>
          <w:rFonts w:ascii="Calibri" w:hAnsi="Calibri"/>
          <w:sz w:val="20"/>
          <w:szCs w:val="20"/>
          <w:lang w:val="en-US"/>
        </w:rPr>
      </w:pPr>
      <w:r w:rsidRPr="00A44CCC">
        <w:rPr>
          <w:rFonts w:ascii="Calibri" w:hAnsi="Calibri"/>
          <w:sz w:val="20"/>
          <w:szCs w:val="20"/>
          <w:lang w:val="en-US"/>
        </w:rPr>
        <w:t>During the implementation of the project, the Law Center of Advocates did not register any cost overruns or high costs output/objective.</w:t>
      </w:r>
    </w:p>
    <w:p w14:paraId="34671B8A" w14:textId="77777777" w:rsidR="00D52AB2" w:rsidRPr="001F1B4A" w:rsidRDefault="00D52AB2" w:rsidP="004B6D0B">
      <w:pPr>
        <w:ind w:left="567"/>
        <w:jc w:val="both"/>
        <w:rPr>
          <w:rFonts w:ascii="Calibri" w:hAnsi="Calibri"/>
          <w:b/>
          <w:bCs/>
          <w:color w:val="FF0000"/>
          <w:sz w:val="22"/>
          <w:szCs w:val="22"/>
          <w:lang w:val="en-US"/>
        </w:rPr>
      </w:pPr>
    </w:p>
    <w:p w14:paraId="7298400B" w14:textId="77777777" w:rsidR="003F615B" w:rsidRPr="00A27B3E" w:rsidRDefault="000A5FF8"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Coordination: </w:t>
      </w:r>
    </w:p>
    <w:p w14:paraId="55DDC7B4" w14:textId="77777777" w:rsidR="00051B21" w:rsidRPr="00A27B3E" w:rsidRDefault="00051B21" w:rsidP="000A5FF8">
      <w:pPr>
        <w:pStyle w:val="ListParagraph"/>
        <w:spacing w:before="0" w:after="200"/>
        <w:rPr>
          <w:rFonts w:ascii="Calibri" w:hAnsi="Calibri"/>
          <w:sz w:val="20"/>
        </w:rPr>
      </w:pPr>
    </w:p>
    <w:p w14:paraId="2B9D4F44" w14:textId="77777777" w:rsidR="00FA3B3D" w:rsidRPr="00A44CCC" w:rsidRDefault="00FA3B3D" w:rsidP="00FA3B3D">
      <w:pPr>
        <w:jc w:val="both"/>
        <w:rPr>
          <w:rFonts w:ascii="Calibri" w:hAnsi="Calibri"/>
          <w:sz w:val="20"/>
          <w:szCs w:val="20"/>
          <w:lang w:val="en-US"/>
        </w:rPr>
      </w:pPr>
      <w:r w:rsidRPr="00A44CCC">
        <w:rPr>
          <w:rFonts w:ascii="Calibri" w:hAnsi="Calibri"/>
          <w:sz w:val="20"/>
          <w:szCs w:val="20"/>
          <w:lang w:val="en-US"/>
        </w:rPr>
        <w:t>No changes in the coordination mechanism during the implementation of the project:</w:t>
      </w:r>
    </w:p>
    <w:p w14:paraId="4CF69DEC" w14:textId="77777777" w:rsidR="00FA3B3D" w:rsidRPr="00A44CCC" w:rsidRDefault="00FA3B3D" w:rsidP="00FA3B3D">
      <w:pPr>
        <w:jc w:val="both"/>
        <w:rPr>
          <w:rFonts w:ascii="Calibri" w:hAnsi="Calibri"/>
          <w:sz w:val="20"/>
          <w:szCs w:val="20"/>
          <w:lang w:val="en-US"/>
        </w:rPr>
      </w:pPr>
      <w:r w:rsidRPr="00A44CCC">
        <w:rPr>
          <w:rFonts w:ascii="Calibri" w:hAnsi="Calibri"/>
          <w:sz w:val="20"/>
          <w:szCs w:val="20"/>
          <w:lang w:val="en-US"/>
        </w:rPr>
        <w:t xml:space="preserve">- close cooperation with the UNHCR Regional Representation for Central Europe regarding the protection and </w:t>
      </w:r>
      <w:proofErr w:type="spellStart"/>
      <w:r w:rsidRPr="00A44CCC">
        <w:rPr>
          <w:rFonts w:ascii="Calibri" w:hAnsi="Calibri"/>
          <w:sz w:val="20"/>
          <w:szCs w:val="20"/>
          <w:lang w:val="en-US"/>
        </w:rPr>
        <w:t>programme</w:t>
      </w:r>
      <w:proofErr w:type="spellEnd"/>
      <w:r w:rsidRPr="00A44CCC">
        <w:rPr>
          <w:rFonts w:ascii="Calibri" w:hAnsi="Calibri"/>
          <w:sz w:val="20"/>
          <w:szCs w:val="20"/>
          <w:lang w:val="en-US"/>
        </w:rPr>
        <w:t>/financial issues.</w:t>
      </w:r>
    </w:p>
    <w:p w14:paraId="2C1545BF" w14:textId="77777777" w:rsidR="00FA3B3D" w:rsidRPr="00A44CCC" w:rsidRDefault="00FA3B3D" w:rsidP="00FA3B3D">
      <w:pPr>
        <w:jc w:val="both"/>
        <w:rPr>
          <w:rFonts w:ascii="Calibri" w:hAnsi="Calibri"/>
          <w:sz w:val="20"/>
          <w:szCs w:val="20"/>
          <w:lang w:val="en-US"/>
        </w:rPr>
      </w:pPr>
      <w:r w:rsidRPr="00A44CCC">
        <w:rPr>
          <w:rFonts w:ascii="Calibri" w:hAnsi="Calibri"/>
          <w:sz w:val="20"/>
          <w:szCs w:val="20"/>
          <w:lang w:val="en-US"/>
        </w:rPr>
        <w:t>- regular meetings and communications with relevant governmental institutions – the Bureau for Migration and Asylum, the National Legal Aid Council, the General Inspectorate of Border Police; the Department of Penitentiary Institution; the Public Agency Service; the Ombudsperson Office.</w:t>
      </w:r>
    </w:p>
    <w:p w14:paraId="47217027" w14:textId="77777777" w:rsidR="00FA3B3D" w:rsidRPr="00A44CCC" w:rsidRDefault="00FA3B3D" w:rsidP="00FA3B3D">
      <w:pPr>
        <w:jc w:val="both"/>
        <w:rPr>
          <w:rFonts w:ascii="Calibri" w:hAnsi="Calibri"/>
          <w:sz w:val="20"/>
          <w:szCs w:val="20"/>
          <w:lang w:val="en-US"/>
        </w:rPr>
      </w:pPr>
      <w:r w:rsidRPr="00A44CCC">
        <w:rPr>
          <w:rFonts w:ascii="Calibri" w:hAnsi="Calibri"/>
          <w:sz w:val="20"/>
          <w:szCs w:val="20"/>
          <w:lang w:val="en-US"/>
        </w:rPr>
        <w:t xml:space="preserve">- good cooperation with the local NGOs: ‘Memoria’ NGO specialized in assistance of victims of torture and trauma people; ‘Life without domestic violence’, and the ‘Casa </w:t>
      </w:r>
      <w:proofErr w:type="spellStart"/>
      <w:r w:rsidRPr="00A44CCC">
        <w:rPr>
          <w:rFonts w:ascii="Calibri" w:hAnsi="Calibri"/>
          <w:sz w:val="20"/>
          <w:szCs w:val="20"/>
          <w:lang w:val="en-US"/>
        </w:rPr>
        <w:t>Marioarei</w:t>
      </w:r>
      <w:proofErr w:type="spellEnd"/>
      <w:r w:rsidRPr="00A44CCC">
        <w:rPr>
          <w:rFonts w:ascii="Calibri" w:hAnsi="Calibri"/>
          <w:sz w:val="20"/>
          <w:szCs w:val="20"/>
          <w:lang w:val="en-US"/>
        </w:rPr>
        <w:t>’ NGOs specialized in assistance of victims of domestic violence and abuse; ‘Moldovan Association of Judges’ NGO specialized in trainings for judges in achieving the outcomes of the project.</w:t>
      </w:r>
    </w:p>
    <w:p w14:paraId="69C14093" w14:textId="77777777" w:rsidR="004B6D0B" w:rsidRPr="00FA3B3D" w:rsidRDefault="004B6D0B" w:rsidP="004B6D0B">
      <w:pPr>
        <w:ind w:left="567" w:hanging="567"/>
        <w:jc w:val="both"/>
        <w:rPr>
          <w:rFonts w:ascii="Calibri" w:hAnsi="Calibri"/>
          <w:b/>
          <w:bCs/>
          <w:color w:val="FF0000"/>
          <w:sz w:val="22"/>
          <w:szCs w:val="22"/>
          <w:lang w:val="en-US"/>
        </w:rPr>
      </w:pPr>
    </w:p>
    <w:p w14:paraId="35D72A29" w14:textId="77777777" w:rsidR="003A5C0D" w:rsidRPr="00A27B3E" w:rsidRDefault="003A5C0D" w:rsidP="004B6D0B">
      <w:pPr>
        <w:ind w:left="567" w:hanging="567"/>
        <w:jc w:val="both"/>
        <w:rPr>
          <w:rFonts w:ascii="Calibri" w:hAnsi="Calibri"/>
          <w:b/>
          <w:bCs/>
          <w:color w:val="FF0000"/>
          <w:sz w:val="22"/>
          <w:szCs w:val="22"/>
        </w:rPr>
      </w:pPr>
    </w:p>
    <w:p w14:paraId="1A7929CF" w14:textId="77777777" w:rsidR="00F4491C" w:rsidRPr="00A27B3E" w:rsidRDefault="000A5FF8" w:rsidP="001E12AB">
      <w:pPr>
        <w:numPr>
          <w:ilvl w:val="0"/>
          <w:numId w:val="14"/>
        </w:numPr>
        <w:ind w:left="567" w:hanging="567"/>
        <w:jc w:val="both"/>
        <w:rPr>
          <w:rFonts w:ascii="Calibri" w:hAnsi="Calibri"/>
          <w:b/>
          <w:bCs/>
          <w:color w:val="1F497D"/>
        </w:rPr>
      </w:pPr>
      <w:r w:rsidRPr="00A27B3E">
        <w:rPr>
          <w:rFonts w:ascii="Calibri" w:hAnsi="Calibri"/>
          <w:b/>
          <w:bCs/>
          <w:color w:val="1F497D"/>
        </w:rPr>
        <w:t>Partners/Third Part</w:t>
      </w:r>
      <w:r w:rsidR="00051B21" w:rsidRPr="00A27B3E">
        <w:rPr>
          <w:rFonts w:ascii="Calibri" w:hAnsi="Calibri"/>
          <w:b/>
          <w:bCs/>
          <w:color w:val="1F497D"/>
        </w:rPr>
        <w:t>ies</w:t>
      </w:r>
      <w:r w:rsidRPr="00A27B3E">
        <w:rPr>
          <w:rFonts w:ascii="Calibri" w:hAnsi="Calibri"/>
          <w:b/>
          <w:bCs/>
          <w:color w:val="1F497D"/>
        </w:rPr>
        <w:t xml:space="preserve">: </w:t>
      </w:r>
    </w:p>
    <w:p w14:paraId="093C6C87" w14:textId="34A1F495" w:rsidR="000A5FF8" w:rsidRPr="00A27B3E" w:rsidRDefault="00807F72" w:rsidP="000A5FF8">
      <w:pPr>
        <w:rPr>
          <w:rFonts w:ascii="Calibri" w:hAnsi="Calibri"/>
        </w:rPr>
      </w:pPr>
      <w:r>
        <w:rPr>
          <w:rFonts w:ascii="Calibri" w:hAnsi="Calibri"/>
        </w:rPr>
        <w:t>N/A</w:t>
      </w:r>
    </w:p>
    <w:p w14:paraId="6E1C26FF" w14:textId="77777777" w:rsidR="00D3288E" w:rsidRDefault="00D3288E" w:rsidP="00D56C87">
      <w:pPr>
        <w:pStyle w:val="Footer"/>
        <w:jc w:val="both"/>
        <w:rPr>
          <w:i/>
          <w:iCs/>
          <w:sz w:val="18"/>
          <w:szCs w:val="18"/>
        </w:rPr>
      </w:pPr>
    </w:p>
    <w:p w14:paraId="236438D7" w14:textId="2E52D44A" w:rsidR="00F33C5B" w:rsidRDefault="00F33C5B" w:rsidP="00F33C5B">
      <w:pPr>
        <w:jc w:val="center"/>
        <w:rPr>
          <w:rFonts w:ascii="Calibri" w:hAnsi="Calibri"/>
          <w:b/>
          <w:bCs/>
          <w:color w:val="1F497D"/>
          <w:sz w:val="28"/>
          <w:szCs w:val="28"/>
        </w:rPr>
      </w:pPr>
      <w:bookmarkStart w:id="2" w:name="_Toc374534972"/>
    </w:p>
    <w:p w14:paraId="3AA6F1A7" w14:textId="3191542F" w:rsidR="009D1A64" w:rsidRDefault="009D1A64" w:rsidP="00F33C5B">
      <w:pPr>
        <w:jc w:val="center"/>
        <w:rPr>
          <w:rFonts w:ascii="Calibri" w:hAnsi="Calibri"/>
          <w:b/>
          <w:bCs/>
          <w:color w:val="1F497D"/>
          <w:sz w:val="28"/>
          <w:szCs w:val="28"/>
        </w:rPr>
      </w:pPr>
    </w:p>
    <w:p w14:paraId="2F57519D" w14:textId="7C01A91B" w:rsidR="009D1A64" w:rsidRDefault="009D1A64" w:rsidP="00F33C5B">
      <w:pPr>
        <w:jc w:val="center"/>
        <w:rPr>
          <w:rFonts w:ascii="Calibri" w:hAnsi="Calibri"/>
          <w:b/>
          <w:bCs/>
          <w:color w:val="1F497D"/>
          <w:sz w:val="28"/>
          <w:szCs w:val="28"/>
        </w:rPr>
      </w:pPr>
    </w:p>
    <w:p w14:paraId="66C1780D" w14:textId="272785AF" w:rsidR="009D1A64" w:rsidRDefault="009D1A64" w:rsidP="00F33C5B">
      <w:pPr>
        <w:jc w:val="center"/>
        <w:rPr>
          <w:rFonts w:ascii="Calibri" w:hAnsi="Calibri"/>
          <w:b/>
          <w:bCs/>
          <w:color w:val="1F497D"/>
          <w:sz w:val="28"/>
          <w:szCs w:val="28"/>
        </w:rPr>
      </w:pPr>
    </w:p>
    <w:p w14:paraId="324040D3" w14:textId="6603A59C" w:rsidR="009D1A64" w:rsidRDefault="009D1A64" w:rsidP="00F33C5B">
      <w:pPr>
        <w:jc w:val="center"/>
        <w:rPr>
          <w:rFonts w:ascii="Calibri" w:hAnsi="Calibri"/>
          <w:b/>
          <w:bCs/>
          <w:color w:val="1F497D"/>
          <w:sz w:val="28"/>
          <w:szCs w:val="28"/>
        </w:rPr>
      </w:pPr>
    </w:p>
    <w:p w14:paraId="34F52C09" w14:textId="3CA7315B" w:rsidR="009D1A64" w:rsidRDefault="009D1A64" w:rsidP="00F33C5B">
      <w:pPr>
        <w:jc w:val="center"/>
        <w:rPr>
          <w:rFonts w:ascii="Calibri" w:hAnsi="Calibri"/>
          <w:b/>
          <w:bCs/>
          <w:color w:val="1F497D"/>
          <w:sz w:val="28"/>
          <w:szCs w:val="28"/>
        </w:rPr>
      </w:pPr>
    </w:p>
    <w:p w14:paraId="751D52F6" w14:textId="01049E95" w:rsidR="009D1A64" w:rsidRDefault="009D1A64" w:rsidP="00F33C5B">
      <w:pPr>
        <w:jc w:val="center"/>
        <w:rPr>
          <w:rFonts w:ascii="Calibri" w:hAnsi="Calibri"/>
          <w:b/>
          <w:bCs/>
          <w:color w:val="1F497D"/>
          <w:sz w:val="28"/>
          <w:szCs w:val="28"/>
        </w:rPr>
      </w:pPr>
    </w:p>
    <w:p w14:paraId="29446D4F" w14:textId="41222580" w:rsidR="009D1A64" w:rsidRDefault="009D1A64" w:rsidP="00F33C5B">
      <w:pPr>
        <w:jc w:val="center"/>
        <w:rPr>
          <w:rFonts w:ascii="Calibri" w:hAnsi="Calibri"/>
          <w:b/>
          <w:bCs/>
          <w:color w:val="1F497D"/>
          <w:sz w:val="28"/>
          <w:szCs w:val="28"/>
        </w:rPr>
      </w:pPr>
    </w:p>
    <w:p w14:paraId="56056E83" w14:textId="296D7301" w:rsidR="009D1A64" w:rsidRDefault="009D1A64" w:rsidP="00F33C5B">
      <w:pPr>
        <w:jc w:val="center"/>
        <w:rPr>
          <w:rFonts w:ascii="Calibri" w:hAnsi="Calibri"/>
          <w:b/>
          <w:bCs/>
          <w:color w:val="1F497D"/>
          <w:sz w:val="28"/>
          <w:szCs w:val="28"/>
        </w:rPr>
      </w:pPr>
    </w:p>
    <w:p w14:paraId="66E1B7EA" w14:textId="7C5981F1" w:rsidR="009D1A64" w:rsidRDefault="009D1A64" w:rsidP="00F33C5B">
      <w:pPr>
        <w:jc w:val="center"/>
        <w:rPr>
          <w:rFonts w:ascii="Calibri" w:hAnsi="Calibri"/>
          <w:b/>
          <w:bCs/>
          <w:color w:val="1F497D"/>
          <w:sz w:val="28"/>
          <w:szCs w:val="28"/>
        </w:rPr>
      </w:pPr>
    </w:p>
    <w:p w14:paraId="10DAF703" w14:textId="3B42D654" w:rsidR="009D1A64" w:rsidRDefault="009D1A64" w:rsidP="00F33C5B">
      <w:pPr>
        <w:jc w:val="center"/>
        <w:rPr>
          <w:rFonts w:ascii="Calibri" w:hAnsi="Calibri"/>
          <w:b/>
          <w:bCs/>
          <w:color w:val="1F497D"/>
          <w:sz w:val="28"/>
          <w:szCs w:val="28"/>
        </w:rPr>
      </w:pPr>
    </w:p>
    <w:p w14:paraId="51D1A0E1" w14:textId="7215CB57" w:rsidR="009D1A64" w:rsidRDefault="009D1A64" w:rsidP="00CA301D">
      <w:pPr>
        <w:rPr>
          <w:rFonts w:ascii="Calibri" w:hAnsi="Calibri"/>
          <w:b/>
          <w:bCs/>
          <w:color w:val="1F497D"/>
          <w:sz w:val="28"/>
          <w:szCs w:val="28"/>
        </w:rPr>
      </w:pPr>
    </w:p>
    <w:p w14:paraId="4926C3F0" w14:textId="77777777" w:rsidR="009D1A64" w:rsidRDefault="009D1A64" w:rsidP="00F33C5B">
      <w:pPr>
        <w:jc w:val="center"/>
        <w:rPr>
          <w:rFonts w:ascii="Calibri" w:hAnsi="Calibri"/>
          <w:b/>
          <w:bCs/>
          <w:color w:val="1F497D"/>
          <w:sz w:val="28"/>
          <w:szCs w:val="28"/>
        </w:rPr>
      </w:pPr>
    </w:p>
    <w:p w14:paraId="56E549B9" w14:textId="77777777" w:rsidR="00F33C5B" w:rsidRPr="00F33C5B" w:rsidRDefault="00F33C5B" w:rsidP="00F33C5B">
      <w:pPr>
        <w:jc w:val="center"/>
        <w:rPr>
          <w:rFonts w:ascii="Calibri" w:hAnsi="Calibri"/>
          <w:b/>
          <w:bCs/>
          <w:color w:val="1F497D"/>
          <w:sz w:val="28"/>
          <w:szCs w:val="28"/>
        </w:rPr>
      </w:pPr>
      <w:r w:rsidRPr="00F33C5B">
        <w:rPr>
          <w:rFonts w:ascii="Calibri" w:hAnsi="Calibri"/>
          <w:b/>
          <w:bCs/>
          <w:color w:val="1F497D"/>
          <w:sz w:val="28"/>
          <w:szCs w:val="28"/>
        </w:rPr>
        <w:t>PMC-11: Annual Feedback Forms</w:t>
      </w:r>
      <w:bookmarkEnd w:id="2"/>
    </w:p>
    <w:p w14:paraId="354A3232" w14:textId="77777777" w:rsidR="00F33C5B" w:rsidRPr="00F33C5B" w:rsidRDefault="00F33C5B" w:rsidP="00F33C5B">
      <w:pPr>
        <w:jc w:val="center"/>
        <w:rPr>
          <w:rFonts w:ascii="Calibri" w:hAnsi="Calibri"/>
          <w:b/>
          <w:bCs/>
          <w:color w:val="1F497D"/>
          <w:sz w:val="28"/>
          <w:szCs w:val="28"/>
        </w:rPr>
      </w:pPr>
      <w:r w:rsidRPr="00F33C5B">
        <w:rPr>
          <w:rFonts w:ascii="Calibri" w:hAnsi="Calibri"/>
          <w:b/>
          <w:bCs/>
          <w:color w:val="1F497D"/>
          <w:sz w:val="28"/>
          <w:szCs w:val="28"/>
        </w:rPr>
        <w:t>PARTNER TO UNHCR ANNUAL FEEDBACK FORM</w:t>
      </w:r>
    </w:p>
    <w:p w14:paraId="7A7488E5" w14:textId="7629A921" w:rsidR="00F33C5B" w:rsidRPr="00654D08" w:rsidRDefault="00F33C5B" w:rsidP="00F33C5B">
      <w:pPr>
        <w:spacing w:after="120"/>
        <w:rPr>
          <w:b/>
        </w:rPr>
      </w:pPr>
      <w:r w:rsidRPr="00654D08">
        <w:rPr>
          <w:b/>
        </w:rPr>
        <w:t>Year:</w:t>
      </w:r>
      <w:r w:rsidR="006F2E3E">
        <w:rPr>
          <w:b/>
        </w:rPr>
        <w:t xml:space="preserve"> 2020</w:t>
      </w:r>
    </w:p>
    <w:p w14:paraId="63B4A623" w14:textId="4F2F6CAE" w:rsidR="00F33C5B" w:rsidRPr="00654D08" w:rsidRDefault="00F33C5B" w:rsidP="00F33C5B">
      <w:pPr>
        <w:spacing w:after="120"/>
        <w:rPr>
          <w:b/>
        </w:rPr>
      </w:pPr>
      <w:r w:rsidRPr="00654D08">
        <w:rPr>
          <w:b/>
        </w:rPr>
        <w:t>Country:</w:t>
      </w:r>
      <w:r w:rsidR="006F2E3E">
        <w:rPr>
          <w:b/>
        </w:rPr>
        <w:t xml:space="preserve"> Moldova, Republic of</w:t>
      </w:r>
    </w:p>
    <w:p w14:paraId="24566AC0" w14:textId="14DF0BBF" w:rsidR="00F33C5B" w:rsidRPr="00654D08" w:rsidRDefault="00F33C5B" w:rsidP="00F33C5B">
      <w:pPr>
        <w:tabs>
          <w:tab w:val="center" w:pos="5347"/>
        </w:tabs>
        <w:spacing w:after="120"/>
        <w:rPr>
          <w:b/>
        </w:rPr>
      </w:pPr>
      <w:r>
        <w:rPr>
          <w:b/>
        </w:rPr>
        <w:t>Agreement</w:t>
      </w:r>
      <w:r w:rsidRPr="00654D08">
        <w:rPr>
          <w:b/>
        </w:rPr>
        <w:t xml:space="preserve"> Symbol:</w:t>
      </w:r>
      <w:r w:rsidR="006F2E3E">
        <w:rPr>
          <w:b/>
        </w:rPr>
        <w:t xml:space="preserve"> MDA01/0000000068/</w:t>
      </w:r>
      <w:r w:rsidR="0063575E">
        <w:rPr>
          <w:b/>
        </w:rPr>
        <w:t>001</w:t>
      </w:r>
      <w:r>
        <w:rPr>
          <w:b/>
        </w:rPr>
        <w:tab/>
      </w:r>
    </w:p>
    <w:p w14:paraId="224A2005" w14:textId="77777777" w:rsidR="00F33C5B" w:rsidRDefault="00F33C5B" w:rsidP="00F33C5B">
      <w:pPr>
        <w:spacing w:after="120"/>
        <w:jc w:val="both"/>
        <w:rPr>
          <w:color w:val="548DD4"/>
          <w:sz w:val="22"/>
          <w:szCs w:val="22"/>
        </w:rPr>
      </w:pPr>
      <w:r w:rsidRPr="00F33C5B">
        <w:rPr>
          <w:color w:val="548DD4"/>
          <w:sz w:val="22"/>
          <w:szCs w:val="22"/>
        </w:rPr>
        <w:t xml:space="preserve">UNHCR aims to enhance partnership and project management </w:t>
      </w:r>
      <w:proofErr w:type="gramStart"/>
      <w:r w:rsidRPr="00F33C5B">
        <w:rPr>
          <w:color w:val="548DD4"/>
          <w:sz w:val="22"/>
          <w:szCs w:val="22"/>
        </w:rPr>
        <w:t>in order to</w:t>
      </w:r>
      <w:proofErr w:type="gramEnd"/>
      <w:r w:rsidRPr="00F33C5B">
        <w:rPr>
          <w:color w:val="548DD4"/>
          <w:sz w:val="22"/>
          <w:szCs w:val="22"/>
        </w:rPr>
        <w:t xml:space="preserve"> achieve the desired results in providing protection to refugees and other Persons of Concern. Please provide concise comments and suggestions (a maximum of 2 pages, to be submitted with the end-of-year report):</w:t>
      </w:r>
    </w:p>
    <w:p w14:paraId="10BB123F" w14:textId="77777777" w:rsidR="00533FD5" w:rsidRDefault="00533FD5" w:rsidP="00F33C5B">
      <w:pPr>
        <w:spacing w:after="120"/>
        <w:jc w:val="both"/>
        <w:rPr>
          <w:color w:val="548DD4"/>
          <w:sz w:val="22"/>
          <w:szCs w:val="22"/>
        </w:rPr>
      </w:pPr>
    </w:p>
    <w:tbl>
      <w:tblPr>
        <w:tblW w:w="0" w:type="auto"/>
        <w:tblBorders>
          <w:top w:val="single" w:sz="4" w:space="0" w:color="A6A6A6"/>
          <w:bottom w:val="single" w:sz="4" w:space="0" w:color="A6A6A6"/>
          <w:insideH w:val="single" w:sz="4" w:space="0" w:color="A6A6A6"/>
        </w:tblBorders>
        <w:tblLook w:val="04A0" w:firstRow="1" w:lastRow="0" w:firstColumn="1" w:lastColumn="0" w:noHBand="0" w:noVBand="1"/>
      </w:tblPr>
      <w:tblGrid>
        <w:gridCol w:w="7368"/>
        <w:gridCol w:w="1659"/>
      </w:tblGrid>
      <w:tr w:rsidR="00F33C5B" w:rsidRPr="00654D08" w14:paraId="47E954A2" w14:textId="77777777" w:rsidTr="00111111">
        <w:tc>
          <w:tcPr>
            <w:tcW w:w="7570" w:type="dxa"/>
            <w:tcBorders>
              <w:bottom w:val="nil"/>
            </w:tcBorders>
            <w:shd w:val="clear" w:color="auto" w:fill="auto"/>
          </w:tcPr>
          <w:p w14:paraId="73B7B7BA" w14:textId="77777777" w:rsidR="00F33C5B" w:rsidRDefault="00F33C5B" w:rsidP="00F33C5B">
            <w:pPr>
              <w:numPr>
                <w:ilvl w:val="0"/>
                <w:numId w:val="33"/>
              </w:numPr>
              <w:rPr>
                <w:rFonts w:cs="Calibri"/>
                <w:sz w:val="20"/>
              </w:rPr>
            </w:pPr>
            <w:r w:rsidRPr="00654D08">
              <w:rPr>
                <w:rFonts w:cs="Calibri"/>
                <w:sz w:val="20"/>
              </w:rPr>
              <w:t xml:space="preserve">Was your organization invited </w:t>
            </w:r>
            <w:r w:rsidRPr="001B087B">
              <w:rPr>
                <w:rFonts w:cs="Calibri"/>
                <w:sz w:val="20"/>
              </w:rPr>
              <w:t>to participate</w:t>
            </w:r>
            <w:r w:rsidRPr="00012275">
              <w:rPr>
                <w:rFonts w:cs="Calibri"/>
              </w:rPr>
              <w:t xml:space="preserve"> </w:t>
            </w:r>
            <w:r w:rsidRPr="00654D08">
              <w:rPr>
                <w:rFonts w:cs="Calibri"/>
                <w:sz w:val="20"/>
              </w:rPr>
              <w:t>in the Country Operations Plan?</w:t>
            </w:r>
          </w:p>
          <w:p w14:paraId="6A10474A" w14:textId="77777777" w:rsidR="00F33C5B" w:rsidRPr="00012275" w:rsidRDefault="00F33C5B" w:rsidP="00111111">
            <w:pPr>
              <w:jc w:val="center"/>
              <w:rPr>
                <w:rFonts w:cs="Calibri"/>
                <w:sz w:val="20"/>
              </w:rPr>
            </w:pPr>
          </w:p>
        </w:tc>
        <w:tc>
          <w:tcPr>
            <w:tcW w:w="1673" w:type="dxa"/>
            <w:tcBorders>
              <w:bottom w:val="nil"/>
            </w:tcBorders>
          </w:tcPr>
          <w:p w14:paraId="0D8BD14E" w14:textId="77777777" w:rsidR="00F33C5B" w:rsidRPr="00654D08" w:rsidRDefault="00F33C5B" w:rsidP="00111111">
            <w:pPr>
              <w:tabs>
                <w:tab w:val="left" w:pos="6946"/>
              </w:tabs>
              <w:ind w:left="720"/>
              <w:contextualSpacing/>
              <w:rPr>
                <w:rFonts w:cs="Calibri"/>
                <w:sz w:val="20"/>
              </w:rPr>
            </w:pP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C151C8">
              <w:rPr>
                <w:rFonts w:cs="Calibri"/>
                <w:sz w:val="20"/>
              </w:rPr>
            </w:r>
            <w:r w:rsidR="00C151C8">
              <w:rPr>
                <w:rFonts w:cs="Calibri"/>
                <w:sz w:val="20"/>
              </w:rPr>
              <w:fldChar w:fldCharType="separate"/>
            </w:r>
            <w:r w:rsidRPr="00654D08">
              <w:rPr>
                <w:rFonts w:cs="Calibri"/>
                <w:sz w:val="20"/>
              </w:rPr>
              <w:fldChar w:fldCharType="end"/>
            </w:r>
            <w:r w:rsidRPr="00654D08">
              <w:rPr>
                <w:rFonts w:cs="Calibri"/>
                <w:sz w:val="20"/>
              </w:rPr>
              <w:t xml:space="preserve"> YES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C151C8">
              <w:rPr>
                <w:rFonts w:cs="Calibri"/>
                <w:sz w:val="20"/>
              </w:rPr>
            </w:r>
            <w:r w:rsidR="00C151C8">
              <w:rPr>
                <w:rFonts w:cs="Calibri"/>
                <w:sz w:val="20"/>
              </w:rPr>
              <w:fldChar w:fldCharType="separate"/>
            </w:r>
            <w:r w:rsidRPr="00654D08">
              <w:rPr>
                <w:rFonts w:cs="Calibri"/>
                <w:sz w:val="20"/>
              </w:rPr>
              <w:fldChar w:fldCharType="end"/>
            </w:r>
            <w:r w:rsidRPr="00654D08">
              <w:rPr>
                <w:rFonts w:cs="Calibri"/>
                <w:sz w:val="20"/>
              </w:rPr>
              <w:t xml:space="preserve"> NO</w:t>
            </w:r>
          </w:p>
        </w:tc>
      </w:tr>
      <w:tr w:rsidR="00F33C5B" w:rsidRPr="00654D08" w14:paraId="5FE5A89C" w14:textId="77777777" w:rsidTr="00111111">
        <w:tc>
          <w:tcPr>
            <w:tcW w:w="9243" w:type="dxa"/>
            <w:gridSpan w:val="2"/>
            <w:tcBorders>
              <w:top w:val="nil"/>
              <w:bottom w:val="single" w:sz="4" w:space="0" w:color="A6A6A6"/>
            </w:tcBorders>
            <w:shd w:val="clear" w:color="auto" w:fill="auto"/>
          </w:tcPr>
          <w:p w14:paraId="5D60A6A3"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so, did you participate in the Country Operations Plan?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C151C8">
              <w:rPr>
                <w:rFonts w:cs="Calibri"/>
                <w:sz w:val="20"/>
              </w:rPr>
            </w:r>
            <w:r w:rsidR="00C151C8">
              <w:rPr>
                <w:rFonts w:cs="Calibri"/>
                <w:sz w:val="20"/>
              </w:rPr>
              <w:fldChar w:fldCharType="separate"/>
            </w:r>
            <w:r w:rsidRPr="00654D08">
              <w:rPr>
                <w:rFonts w:cs="Calibri"/>
                <w:sz w:val="20"/>
              </w:rPr>
              <w:fldChar w:fldCharType="end"/>
            </w:r>
            <w:r w:rsidRPr="00654D08">
              <w:rPr>
                <w:rFonts w:cs="Calibri"/>
                <w:sz w:val="20"/>
              </w:rPr>
              <w:t xml:space="preserve"> YES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C151C8">
              <w:rPr>
                <w:rFonts w:cs="Calibri"/>
                <w:sz w:val="20"/>
              </w:rPr>
            </w:r>
            <w:r w:rsidR="00C151C8">
              <w:rPr>
                <w:rFonts w:cs="Calibri"/>
                <w:sz w:val="20"/>
              </w:rPr>
              <w:fldChar w:fldCharType="separate"/>
            </w:r>
            <w:r w:rsidRPr="00654D08">
              <w:rPr>
                <w:rFonts w:cs="Calibri"/>
                <w:sz w:val="20"/>
              </w:rPr>
              <w:fldChar w:fldCharType="end"/>
            </w:r>
            <w:r w:rsidRPr="00654D08">
              <w:rPr>
                <w:rFonts w:cs="Calibri"/>
                <w:sz w:val="20"/>
              </w:rPr>
              <w:t xml:space="preserve"> NO</w:t>
            </w:r>
          </w:p>
        </w:tc>
      </w:tr>
      <w:tr w:rsidR="00F33C5B" w:rsidRPr="00654D08" w14:paraId="7173D9CB" w14:textId="77777777" w:rsidTr="00111111">
        <w:tc>
          <w:tcPr>
            <w:tcW w:w="7570" w:type="dxa"/>
            <w:tcBorders>
              <w:bottom w:val="nil"/>
            </w:tcBorders>
            <w:shd w:val="clear" w:color="auto" w:fill="auto"/>
          </w:tcPr>
          <w:p w14:paraId="08824A02" w14:textId="77777777" w:rsidR="00F33C5B" w:rsidRPr="00654D08" w:rsidRDefault="00F33C5B" w:rsidP="00F33C5B">
            <w:pPr>
              <w:numPr>
                <w:ilvl w:val="0"/>
                <w:numId w:val="33"/>
              </w:numPr>
              <w:rPr>
                <w:rFonts w:cs="Calibri"/>
                <w:sz w:val="20"/>
              </w:rPr>
            </w:pPr>
            <w:r w:rsidRPr="00654D08">
              <w:rPr>
                <w:rFonts w:cs="Calibri"/>
                <w:sz w:val="20"/>
              </w:rPr>
              <w:t xml:space="preserve">Was your organization informed about the outcome of the Operations </w:t>
            </w:r>
            <w:r>
              <w:rPr>
                <w:rFonts w:cs="Calibri"/>
                <w:sz w:val="20"/>
              </w:rPr>
              <w:t>P</w:t>
            </w:r>
            <w:r w:rsidRPr="00654D08">
              <w:rPr>
                <w:rFonts w:cs="Calibri"/>
                <w:sz w:val="20"/>
              </w:rPr>
              <w:t>lan by mid-November?</w:t>
            </w:r>
          </w:p>
        </w:tc>
        <w:tc>
          <w:tcPr>
            <w:tcW w:w="1673" w:type="dxa"/>
            <w:tcBorders>
              <w:bottom w:val="nil"/>
            </w:tcBorders>
          </w:tcPr>
          <w:p w14:paraId="095DE055" w14:textId="5A11A5AA" w:rsidR="00F33C5B" w:rsidRPr="00654D08" w:rsidRDefault="00FD068C" w:rsidP="00111111">
            <w:pPr>
              <w:tabs>
                <w:tab w:val="left" w:pos="6946"/>
              </w:tabs>
              <w:ind w:left="720"/>
              <w:contextualSpacing/>
              <w:rPr>
                <w:rFonts w:cs="Calibri"/>
                <w:sz w:val="20"/>
              </w:rPr>
            </w:pPr>
            <w:r>
              <w:rPr>
                <w:rFonts w:cs="Calibri"/>
                <w:sz w:val="20"/>
              </w:rPr>
              <w:t xml:space="preserve">X </w:t>
            </w:r>
            <w:r w:rsidR="00F33C5B" w:rsidRPr="00654D08">
              <w:rPr>
                <w:rFonts w:cs="Calibri"/>
                <w:sz w:val="20"/>
              </w:rPr>
              <w:t xml:space="preserve">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C151C8">
              <w:rPr>
                <w:rFonts w:cs="Calibri"/>
                <w:sz w:val="20"/>
              </w:rPr>
            </w:r>
            <w:r w:rsidR="00C151C8">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6C23718B" w14:textId="77777777" w:rsidTr="00111111">
        <w:tc>
          <w:tcPr>
            <w:tcW w:w="9243" w:type="dxa"/>
            <w:gridSpan w:val="2"/>
            <w:tcBorders>
              <w:top w:val="nil"/>
              <w:bottom w:val="single" w:sz="4" w:space="0" w:color="A6A6A6"/>
            </w:tcBorders>
            <w:shd w:val="clear" w:color="auto" w:fill="auto"/>
          </w:tcPr>
          <w:p w14:paraId="04773470" w14:textId="77777777" w:rsidR="00F33C5B" w:rsidRPr="00654D08" w:rsidRDefault="00F33C5B" w:rsidP="00111111">
            <w:pPr>
              <w:ind w:left="720"/>
              <w:rPr>
                <w:rFonts w:cs="Calibri"/>
                <w:sz w:val="20"/>
              </w:rPr>
            </w:pPr>
            <w:r w:rsidRPr="00654D08">
              <w:rPr>
                <w:rFonts w:cs="Calibri"/>
                <w:sz w:val="20"/>
              </w:rPr>
              <w:t xml:space="preserve">         If yes, when?</w:t>
            </w:r>
          </w:p>
        </w:tc>
      </w:tr>
      <w:tr w:rsidR="00F33C5B" w:rsidRPr="00654D08" w14:paraId="4DCB5B34" w14:textId="77777777" w:rsidTr="00111111">
        <w:tc>
          <w:tcPr>
            <w:tcW w:w="7570" w:type="dxa"/>
            <w:tcBorders>
              <w:bottom w:val="nil"/>
            </w:tcBorders>
            <w:shd w:val="clear" w:color="auto" w:fill="auto"/>
          </w:tcPr>
          <w:p w14:paraId="26C7DEEE" w14:textId="77777777" w:rsidR="00F33C5B" w:rsidRPr="00654D08" w:rsidRDefault="00F33C5B" w:rsidP="00F33C5B">
            <w:pPr>
              <w:numPr>
                <w:ilvl w:val="0"/>
                <w:numId w:val="33"/>
              </w:numPr>
              <w:rPr>
                <w:rFonts w:cs="Calibri"/>
                <w:sz w:val="20"/>
              </w:rPr>
            </w:pPr>
            <w:r w:rsidRPr="00654D08">
              <w:rPr>
                <w:rFonts w:cs="Calibri"/>
                <w:sz w:val="20"/>
              </w:rPr>
              <w:t xml:space="preserve">Was the Project </w:t>
            </w:r>
            <w:r>
              <w:rPr>
                <w:rFonts w:cs="Calibri"/>
                <w:sz w:val="20"/>
              </w:rPr>
              <w:t xml:space="preserve">Partnership </w:t>
            </w:r>
            <w:r w:rsidRPr="00654D08">
              <w:rPr>
                <w:rFonts w:cs="Calibri"/>
                <w:sz w:val="20"/>
              </w:rPr>
              <w:t>Agreement signed before the 2</w:t>
            </w:r>
            <w:r w:rsidRPr="00654D08">
              <w:rPr>
                <w:rFonts w:cs="Calibri"/>
                <w:sz w:val="20"/>
                <w:vertAlign w:val="superscript"/>
              </w:rPr>
              <w:t>nd</w:t>
            </w:r>
            <w:r w:rsidRPr="00654D08">
              <w:rPr>
                <w:rFonts w:cs="Calibri"/>
                <w:sz w:val="20"/>
              </w:rPr>
              <w:t xml:space="preserve"> week of January?</w:t>
            </w:r>
          </w:p>
        </w:tc>
        <w:tc>
          <w:tcPr>
            <w:tcW w:w="1673" w:type="dxa"/>
            <w:tcBorders>
              <w:bottom w:val="nil"/>
            </w:tcBorders>
          </w:tcPr>
          <w:p w14:paraId="5CC006A2" w14:textId="6AEF3F9A" w:rsidR="00F33C5B" w:rsidRPr="00654D08" w:rsidRDefault="00FD068C" w:rsidP="00111111">
            <w:pPr>
              <w:tabs>
                <w:tab w:val="left" w:pos="6946"/>
              </w:tabs>
              <w:ind w:left="720"/>
              <w:contextualSpacing/>
              <w:rPr>
                <w:rFonts w:cs="Calibri"/>
                <w:sz w:val="20"/>
              </w:rPr>
            </w:pPr>
            <w:r>
              <w:rPr>
                <w:rFonts w:cs="Calibri"/>
                <w:sz w:val="20"/>
              </w:rPr>
              <w:t>x</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C151C8">
              <w:rPr>
                <w:rFonts w:cs="Calibri"/>
                <w:sz w:val="20"/>
              </w:rPr>
            </w:r>
            <w:r w:rsidR="00C151C8">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1E8C1697" w14:textId="77777777" w:rsidTr="00111111">
        <w:tc>
          <w:tcPr>
            <w:tcW w:w="9243" w:type="dxa"/>
            <w:gridSpan w:val="2"/>
            <w:tcBorders>
              <w:top w:val="nil"/>
              <w:bottom w:val="single" w:sz="4" w:space="0" w:color="A6A6A6"/>
            </w:tcBorders>
            <w:shd w:val="clear" w:color="auto" w:fill="auto"/>
          </w:tcPr>
          <w:p w14:paraId="0D76B861"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when?</w:t>
            </w:r>
          </w:p>
        </w:tc>
      </w:tr>
      <w:tr w:rsidR="00F33C5B" w:rsidRPr="00654D08" w14:paraId="58617064" w14:textId="77777777" w:rsidTr="00111111">
        <w:tc>
          <w:tcPr>
            <w:tcW w:w="7570" w:type="dxa"/>
            <w:tcBorders>
              <w:bottom w:val="nil"/>
            </w:tcBorders>
            <w:shd w:val="clear" w:color="auto" w:fill="auto"/>
          </w:tcPr>
          <w:p w14:paraId="7F4B5EEA" w14:textId="77777777" w:rsidR="00F33C5B" w:rsidRPr="00654D08" w:rsidRDefault="00F33C5B" w:rsidP="00F33C5B">
            <w:pPr>
              <w:numPr>
                <w:ilvl w:val="0"/>
                <w:numId w:val="33"/>
              </w:numPr>
              <w:rPr>
                <w:rFonts w:cs="Calibri"/>
                <w:sz w:val="20"/>
              </w:rPr>
            </w:pPr>
            <w:r w:rsidRPr="00654D08">
              <w:rPr>
                <w:rFonts w:cs="Calibri"/>
                <w:sz w:val="20"/>
              </w:rPr>
              <w:t>Was there a common understanding reached during the negotiation process leading to the Project Agreement?</w:t>
            </w:r>
          </w:p>
        </w:tc>
        <w:tc>
          <w:tcPr>
            <w:tcW w:w="1673" w:type="dxa"/>
            <w:tcBorders>
              <w:bottom w:val="nil"/>
            </w:tcBorders>
          </w:tcPr>
          <w:p w14:paraId="098542D4" w14:textId="052F6F2D" w:rsidR="00F33C5B" w:rsidRPr="00654D08" w:rsidRDefault="00FD068C" w:rsidP="00111111">
            <w:pPr>
              <w:tabs>
                <w:tab w:val="left" w:pos="6946"/>
              </w:tabs>
              <w:ind w:left="720"/>
              <w:contextualSpacing/>
              <w:rPr>
                <w:rFonts w:cs="Calibri"/>
                <w:sz w:val="20"/>
              </w:rPr>
            </w:pPr>
            <w:r>
              <w:rPr>
                <w:rFonts w:cs="Calibri"/>
                <w:sz w:val="20"/>
              </w:rPr>
              <w:t>x</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C151C8">
              <w:rPr>
                <w:rFonts w:cs="Calibri"/>
                <w:sz w:val="20"/>
              </w:rPr>
            </w:r>
            <w:r w:rsidR="00C151C8">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7E2CE2DD" w14:textId="77777777" w:rsidTr="00111111">
        <w:tc>
          <w:tcPr>
            <w:tcW w:w="9243" w:type="dxa"/>
            <w:gridSpan w:val="2"/>
            <w:tcBorders>
              <w:top w:val="nil"/>
              <w:bottom w:val="single" w:sz="4" w:space="0" w:color="A6A6A6"/>
            </w:tcBorders>
            <w:shd w:val="clear" w:color="auto" w:fill="auto"/>
          </w:tcPr>
          <w:p w14:paraId="2D21A111"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please explain</w:t>
            </w:r>
          </w:p>
        </w:tc>
      </w:tr>
      <w:tr w:rsidR="00F33C5B" w:rsidRPr="00654D08" w14:paraId="241C2A46" w14:textId="77777777" w:rsidTr="00111111">
        <w:tc>
          <w:tcPr>
            <w:tcW w:w="7570" w:type="dxa"/>
            <w:tcBorders>
              <w:bottom w:val="nil"/>
            </w:tcBorders>
            <w:shd w:val="clear" w:color="auto" w:fill="auto"/>
          </w:tcPr>
          <w:p w14:paraId="1B082263" w14:textId="77777777" w:rsidR="00F33C5B" w:rsidRPr="00654D08" w:rsidRDefault="00F33C5B" w:rsidP="00F33C5B">
            <w:pPr>
              <w:numPr>
                <w:ilvl w:val="0"/>
                <w:numId w:val="33"/>
              </w:numPr>
              <w:rPr>
                <w:rFonts w:cs="Calibri"/>
                <w:sz w:val="20"/>
              </w:rPr>
            </w:pPr>
            <w:r w:rsidRPr="00654D08">
              <w:rPr>
                <w:rFonts w:cs="Calibri"/>
                <w:sz w:val="20"/>
              </w:rPr>
              <w:t xml:space="preserve">Was there timely release of funds in accordance with </w:t>
            </w:r>
            <w:r>
              <w:rPr>
                <w:rFonts w:cs="Calibri"/>
                <w:sz w:val="20"/>
              </w:rPr>
              <w:t xml:space="preserve">the </w:t>
            </w:r>
            <w:r w:rsidRPr="00654D08">
              <w:rPr>
                <w:rFonts w:cs="Calibri"/>
                <w:sz w:val="20"/>
              </w:rPr>
              <w:t xml:space="preserve">terms of </w:t>
            </w:r>
            <w:r>
              <w:rPr>
                <w:rFonts w:cs="Calibri"/>
                <w:sz w:val="20"/>
              </w:rPr>
              <w:t xml:space="preserve">the </w:t>
            </w:r>
            <w:r w:rsidRPr="00654D08">
              <w:rPr>
                <w:rFonts w:cs="Calibri"/>
                <w:sz w:val="20"/>
              </w:rPr>
              <w:t xml:space="preserve">Project </w:t>
            </w:r>
            <w:r>
              <w:rPr>
                <w:rFonts w:cs="Calibri"/>
                <w:sz w:val="20"/>
              </w:rPr>
              <w:t xml:space="preserve">Partnership </w:t>
            </w:r>
            <w:r w:rsidRPr="00654D08">
              <w:rPr>
                <w:rFonts w:cs="Calibri"/>
                <w:sz w:val="20"/>
              </w:rPr>
              <w:t>Agreement and implementation rate?</w:t>
            </w:r>
          </w:p>
        </w:tc>
        <w:tc>
          <w:tcPr>
            <w:tcW w:w="1673" w:type="dxa"/>
            <w:tcBorders>
              <w:bottom w:val="nil"/>
            </w:tcBorders>
          </w:tcPr>
          <w:p w14:paraId="221BEB3C" w14:textId="2F275C55" w:rsidR="00F33C5B" w:rsidRPr="00654D08" w:rsidRDefault="002A6E9A" w:rsidP="00111111">
            <w:pPr>
              <w:tabs>
                <w:tab w:val="left" w:pos="6946"/>
              </w:tabs>
              <w:ind w:left="720"/>
              <w:contextualSpacing/>
              <w:rPr>
                <w:rFonts w:cs="Calibri"/>
                <w:sz w:val="20"/>
              </w:rPr>
            </w:pPr>
            <w:r>
              <w:rPr>
                <w:rFonts w:cs="Calibri"/>
                <w:sz w:val="20"/>
              </w:rPr>
              <w:t>x</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C151C8">
              <w:rPr>
                <w:rFonts w:cs="Calibri"/>
                <w:sz w:val="20"/>
              </w:rPr>
            </w:r>
            <w:r w:rsidR="00C151C8">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638C89E5" w14:textId="77777777" w:rsidTr="00111111">
        <w:tc>
          <w:tcPr>
            <w:tcW w:w="9243" w:type="dxa"/>
            <w:gridSpan w:val="2"/>
            <w:tcBorders>
              <w:top w:val="nil"/>
            </w:tcBorders>
            <w:shd w:val="clear" w:color="auto" w:fill="auto"/>
          </w:tcPr>
          <w:p w14:paraId="678E9239"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please provide further detail</w:t>
            </w:r>
          </w:p>
        </w:tc>
      </w:tr>
      <w:tr w:rsidR="00F33C5B" w:rsidRPr="00654D08" w14:paraId="5F7B1E58" w14:textId="77777777" w:rsidTr="00111111">
        <w:trPr>
          <w:trHeight w:val="591"/>
        </w:trPr>
        <w:tc>
          <w:tcPr>
            <w:tcW w:w="7570" w:type="dxa"/>
            <w:tcBorders>
              <w:bottom w:val="single" w:sz="4" w:space="0" w:color="A6A6A6"/>
            </w:tcBorders>
            <w:shd w:val="clear" w:color="auto" w:fill="auto"/>
          </w:tcPr>
          <w:p w14:paraId="2192F354" w14:textId="77777777" w:rsidR="00F33C5B" w:rsidRPr="00654D08" w:rsidRDefault="00F33C5B" w:rsidP="00F33C5B">
            <w:pPr>
              <w:numPr>
                <w:ilvl w:val="0"/>
                <w:numId w:val="33"/>
              </w:numPr>
              <w:rPr>
                <w:rFonts w:cs="Calibri"/>
                <w:sz w:val="20"/>
              </w:rPr>
            </w:pPr>
            <w:r w:rsidRPr="00654D08">
              <w:rPr>
                <w:rFonts w:cs="Calibri"/>
                <w:sz w:val="20"/>
              </w:rPr>
              <w:t xml:space="preserve">Was a joint </w:t>
            </w:r>
            <w:r>
              <w:rPr>
                <w:rFonts w:cs="Calibri"/>
                <w:sz w:val="20"/>
              </w:rPr>
              <w:t>m</w:t>
            </w:r>
            <w:r w:rsidRPr="00654D08">
              <w:rPr>
                <w:rFonts w:cs="Calibri"/>
                <w:sz w:val="20"/>
              </w:rPr>
              <w:t xml:space="preserve">onitoring </w:t>
            </w:r>
            <w:r>
              <w:rPr>
                <w:rFonts w:cs="Calibri"/>
                <w:sz w:val="20"/>
              </w:rPr>
              <w:t>p</w:t>
            </w:r>
            <w:r w:rsidRPr="00654D08">
              <w:rPr>
                <w:rFonts w:cs="Calibri"/>
                <w:sz w:val="20"/>
              </w:rPr>
              <w:t>lan developed within the first trimester of the Project?</w:t>
            </w:r>
          </w:p>
        </w:tc>
        <w:tc>
          <w:tcPr>
            <w:tcW w:w="1673" w:type="dxa"/>
            <w:tcBorders>
              <w:bottom w:val="single" w:sz="4" w:space="0" w:color="A6A6A6"/>
            </w:tcBorders>
          </w:tcPr>
          <w:p w14:paraId="1D8DAEE4" w14:textId="7540E468" w:rsidR="00F33C5B" w:rsidRPr="00654D08" w:rsidRDefault="002A6E9A" w:rsidP="00111111">
            <w:pPr>
              <w:tabs>
                <w:tab w:val="left" w:pos="6946"/>
              </w:tabs>
              <w:ind w:left="720"/>
              <w:contextualSpacing/>
              <w:rPr>
                <w:rFonts w:cs="Calibri"/>
                <w:sz w:val="20"/>
              </w:rPr>
            </w:pPr>
            <w:r>
              <w:rPr>
                <w:rFonts w:cs="Calibri"/>
                <w:sz w:val="20"/>
              </w:rPr>
              <w:t>x</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C151C8">
              <w:rPr>
                <w:rFonts w:cs="Calibri"/>
                <w:sz w:val="20"/>
              </w:rPr>
            </w:r>
            <w:r w:rsidR="00C151C8">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79AD8C4B" w14:textId="77777777" w:rsidTr="00111111">
        <w:trPr>
          <w:trHeight w:val="449"/>
        </w:trPr>
        <w:tc>
          <w:tcPr>
            <w:tcW w:w="7570" w:type="dxa"/>
            <w:tcBorders>
              <w:bottom w:val="nil"/>
            </w:tcBorders>
            <w:shd w:val="clear" w:color="auto" w:fill="auto"/>
          </w:tcPr>
          <w:p w14:paraId="1147F4AE" w14:textId="77777777" w:rsidR="00F33C5B" w:rsidRPr="00654D08" w:rsidRDefault="00F33C5B" w:rsidP="00F33C5B">
            <w:pPr>
              <w:numPr>
                <w:ilvl w:val="0"/>
                <w:numId w:val="33"/>
              </w:numPr>
              <w:rPr>
                <w:rFonts w:cs="Calibri"/>
                <w:sz w:val="20"/>
              </w:rPr>
            </w:pPr>
            <w:r w:rsidRPr="00654D08">
              <w:rPr>
                <w:rFonts w:cs="Calibri"/>
                <w:sz w:val="20"/>
              </w:rPr>
              <w:t xml:space="preserve">Was the </w:t>
            </w:r>
            <w:r>
              <w:rPr>
                <w:rFonts w:cs="Calibri"/>
                <w:sz w:val="20"/>
              </w:rPr>
              <w:t>m</w:t>
            </w:r>
            <w:r w:rsidRPr="00654D08">
              <w:rPr>
                <w:rFonts w:cs="Calibri"/>
                <w:sz w:val="20"/>
              </w:rPr>
              <w:t xml:space="preserve">onitoring </w:t>
            </w:r>
            <w:r>
              <w:rPr>
                <w:rFonts w:cs="Calibri"/>
                <w:sz w:val="20"/>
              </w:rPr>
              <w:t>p</w:t>
            </w:r>
            <w:r w:rsidRPr="00654D08">
              <w:rPr>
                <w:rFonts w:cs="Calibri"/>
                <w:sz w:val="20"/>
              </w:rPr>
              <w:t>lan implemented accordingly?</w:t>
            </w:r>
          </w:p>
        </w:tc>
        <w:tc>
          <w:tcPr>
            <w:tcW w:w="1673" w:type="dxa"/>
            <w:tcBorders>
              <w:bottom w:val="nil"/>
            </w:tcBorders>
          </w:tcPr>
          <w:p w14:paraId="10828178" w14:textId="43E33DC9" w:rsidR="00F33C5B" w:rsidRPr="00654D08" w:rsidRDefault="002A6E9A" w:rsidP="00111111">
            <w:pPr>
              <w:tabs>
                <w:tab w:val="left" w:pos="6946"/>
              </w:tabs>
              <w:ind w:left="720"/>
              <w:contextualSpacing/>
              <w:rPr>
                <w:rFonts w:cs="Calibri"/>
                <w:sz w:val="20"/>
              </w:rPr>
            </w:pPr>
            <w:r>
              <w:rPr>
                <w:rFonts w:cs="Calibri"/>
                <w:sz w:val="20"/>
              </w:rPr>
              <w:t>x</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C151C8">
              <w:rPr>
                <w:rFonts w:cs="Calibri"/>
                <w:sz w:val="20"/>
              </w:rPr>
            </w:r>
            <w:r w:rsidR="00C151C8">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25C20EC1" w14:textId="77777777" w:rsidTr="00111111">
        <w:tc>
          <w:tcPr>
            <w:tcW w:w="9243" w:type="dxa"/>
            <w:gridSpan w:val="2"/>
            <w:tcBorders>
              <w:top w:val="nil"/>
            </w:tcBorders>
            <w:shd w:val="clear" w:color="auto" w:fill="auto"/>
          </w:tcPr>
          <w:p w14:paraId="11EBFFD3"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please provide further detail</w:t>
            </w:r>
          </w:p>
        </w:tc>
      </w:tr>
      <w:tr w:rsidR="00F33C5B" w:rsidRPr="00654D08" w14:paraId="189EF298" w14:textId="77777777" w:rsidTr="00111111">
        <w:tc>
          <w:tcPr>
            <w:tcW w:w="7570" w:type="dxa"/>
            <w:tcBorders>
              <w:bottom w:val="single" w:sz="4" w:space="0" w:color="A6A6A6"/>
            </w:tcBorders>
            <w:shd w:val="clear" w:color="auto" w:fill="auto"/>
          </w:tcPr>
          <w:p w14:paraId="20BCD86F" w14:textId="77777777" w:rsidR="00F33C5B" w:rsidRPr="00654D08" w:rsidRDefault="00F33C5B" w:rsidP="00F33C5B">
            <w:pPr>
              <w:numPr>
                <w:ilvl w:val="0"/>
                <w:numId w:val="33"/>
              </w:numPr>
              <w:rPr>
                <w:rFonts w:cs="Calibri"/>
                <w:sz w:val="20"/>
              </w:rPr>
            </w:pPr>
            <w:r w:rsidRPr="00654D08">
              <w:rPr>
                <w:rFonts w:cs="Calibri"/>
                <w:sz w:val="20"/>
              </w:rPr>
              <w:t xml:space="preserve">Did UNHCR provide timely feedback on </w:t>
            </w:r>
            <w:r>
              <w:rPr>
                <w:rFonts w:cs="Calibri"/>
                <w:sz w:val="20"/>
              </w:rPr>
              <w:t>P</w:t>
            </w:r>
            <w:r w:rsidRPr="00654D08">
              <w:rPr>
                <w:rFonts w:cs="Calibri"/>
                <w:sz w:val="20"/>
              </w:rPr>
              <w:t>artner financial and performance reports?</w:t>
            </w:r>
          </w:p>
        </w:tc>
        <w:tc>
          <w:tcPr>
            <w:tcW w:w="1673" w:type="dxa"/>
            <w:tcBorders>
              <w:bottom w:val="single" w:sz="4" w:space="0" w:color="A6A6A6"/>
            </w:tcBorders>
          </w:tcPr>
          <w:p w14:paraId="07C7D765" w14:textId="6C5905C2" w:rsidR="00F33C5B" w:rsidRPr="00654D08" w:rsidRDefault="002A6E9A" w:rsidP="00111111">
            <w:pPr>
              <w:tabs>
                <w:tab w:val="left" w:pos="6946"/>
              </w:tabs>
              <w:ind w:left="720"/>
              <w:contextualSpacing/>
              <w:rPr>
                <w:rFonts w:cs="Calibri"/>
                <w:sz w:val="20"/>
              </w:rPr>
            </w:pPr>
            <w:r>
              <w:rPr>
                <w:rFonts w:cs="Calibri"/>
                <w:sz w:val="20"/>
              </w:rPr>
              <w:t>x</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C151C8">
              <w:rPr>
                <w:rFonts w:cs="Calibri"/>
                <w:sz w:val="20"/>
              </w:rPr>
            </w:r>
            <w:r w:rsidR="00C151C8">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06CC7D4C" w14:textId="77777777" w:rsidTr="00111111">
        <w:tc>
          <w:tcPr>
            <w:tcW w:w="7570" w:type="dxa"/>
            <w:tcBorders>
              <w:bottom w:val="nil"/>
            </w:tcBorders>
            <w:shd w:val="clear" w:color="auto" w:fill="auto"/>
          </w:tcPr>
          <w:p w14:paraId="24CD6DD6" w14:textId="77777777" w:rsidR="00F33C5B" w:rsidRPr="00654D08" w:rsidRDefault="00F33C5B" w:rsidP="00F33C5B">
            <w:pPr>
              <w:numPr>
                <w:ilvl w:val="0"/>
                <w:numId w:val="33"/>
              </w:numPr>
              <w:rPr>
                <w:rFonts w:cs="Calibri"/>
                <w:sz w:val="20"/>
              </w:rPr>
            </w:pPr>
            <w:r w:rsidRPr="00654D08">
              <w:rPr>
                <w:rFonts w:cs="Calibri"/>
                <w:sz w:val="20"/>
              </w:rPr>
              <w:t>Was your organization correctly informed about project closure and was it implemented in time?</w:t>
            </w:r>
          </w:p>
        </w:tc>
        <w:tc>
          <w:tcPr>
            <w:tcW w:w="1673" w:type="dxa"/>
            <w:tcBorders>
              <w:bottom w:val="nil"/>
            </w:tcBorders>
          </w:tcPr>
          <w:p w14:paraId="77FB828E" w14:textId="77E74F21" w:rsidR="00F33C5B" w:rsidRPr="00654D08" w:rsidRDefault="00C9566D" w:rsidP="00111111">
            <w:pPr>
              <w:tabs>
                <w:tab w:val="left" w:pos="6946"/>
              </w:tabs>
              <w:ind w:left="720"/>
              <w:contextualSpacing/>
              <w:rPr>
                <w:rFonts w:cs="Calibri"/>
                <w:sz w:val="20"/>
              </w:rPr>
            </w:pPr>
            <w:r>
              <w:rPr>
                <w:rFonts w:cs="Calibri"/>
                <w:sz w:val="20"/>
              </w:rPr>
              <w:t>x</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C151C8">
              <w:rPr>
                <w:rFonts w:cs="Calibri"/>
                <w:sz w:val="20"/>
              </w:rPr>
            </w:r>
            <w:r w:rsidR="00C151C8">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1770A4E9" w14:textId="77777777" w:rsidTr="00111111">
        <w:tc>
          <w:tcPr>
            <w:tcW w:w="9243" w:type="dxa"/>
            <w:gridSpan w:val="2"/>
            <w:tcBorders>
              <w:top w:val="nil"/>
            </w:tcBorders>
            <w:shd w:val="clear" w:color="auto" w:fill="auto"/>
          </w:tcPr>
          <w:p w14:paraId="6DEF7BE3"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please provide further detail</w:t>
            </w:r>
          </w:p>
        </w:tc>
      </w:tr>
      <w:tr w:rsidR="00F33C5B" w:rsidRPr="00654D08" w14:paraId="448271C7" w14:textId="77777777" w:rsidTr="00111111">
        <w:tc>
          <w:tcPr>
            <w:tcW w:w="7570" w:type="dxa"/>
            <w:shd w:val="clear" w:color="auto" w:fill="auto"/>
          </w:tcPr>
          <w:p w14:paraId="5773326B" w14:textId="77777777" w:rsidR="00F33C5B" w:rsidRPr="00654D08" w:rsidRDefault="00F33C5B" w:rsidP="00F33C5B">
            <w:pPr>
              <w:numPr>
                <w:ilvl w:val="0"/>
                <w:numId w:val="33"/>
              </w:numPr>
              <w:rPr>
                <w:rFonts w:cs="Calibri"/>
                <w:sz w:val="20"/>
              </w:rPr>
            </w:pPr>
            <w:r w:rsidRPr="00654D08">
              <w:rPr>
                <w:rFonts w:cs="Calibri"/>
                <w:sz w:val="20"/>
              </w:rPr>
              <w:t>Was your organization informed of the results of the project audit?</w:t>
            </w:r>
          </w:p>
        </w:tc>
        <w:tc>
          <w:tcPr>
            <w:tcW w:w="1673" w:type="dxa"/>
            <w:shd w:val="clear" w:color="auto" w:fill="auto"/>
          </w:tcPr>
          <w:p w14:paraId="7962206A" w14:textId="73F10BEE" w:rsidR="00F33C5B" w:rsidRPr="00654D08" w:rsidRDefault="00C9566D" w:rsidP="00111111">
            <w:pPr>
              <w:ind w:left="720"/>
              <w:rPr>
                <w:rFonts w:cs="Calibri"/>
                <w:sz w:val="20"/>
              </w:rPr>
            </w:pPr>
            <w:r>
              <w:rPr>
                <w:rFonts w:cs="Calibri"/>
                <w:sz w:val="20"/>
              </w:rPr>
              <w:t>x</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C151C8">
              <w:rPr>
                <w:rFonts w:cs="Calibri"/>
                <w:sz w:val="20"/>
              </w:rPr>
            </w:r>
            <w:r w:rsidR="00C151C8">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6BC19538" w14:textId="77777777" w:rsidTr="00111111">
        <w:tc>
          <w:tcPr>
            <w:tcW w:w="7570" w:type="dxa"/>
            <w:shd w:val="clear" w:color="auto" w:fill="auto"/>
          </w:tcPr>
          <w:p w14:paraId="5B53AF17" w14:textId="77777777" w:rsidR="00F33C5B" w:rsidRPr="00654D08" w:rsidRDefault="00F33C5B" w:rsidP="00F33C5B">
            <w:pPr>
              <w:numPr>
                <w:ilvl w:val="0"/>
                <w:numId w:val="33"/>
              </w:numPr>
              <w:rPr>
                <w:rFonts w:cs="Calibri"/>
                <w:sz w:val="20"/>
              </w:rPr>
            </w:pPr>
            <w:r>
              <w:rPr>
                <w:rFonts w:cs="Calibri"/>
                <w:sz w:val="20"/>
              </w:rPr>
              <w:t>In cases of UNHCR budgetary constraints, w</w:t>
            </w:r>
            <w:r w:rsidRPr="00654D08">
              <w:rPr>
                <w:rFonts w:cs="Calibri"/>
                <w:sz w:val="20"/>
              </w:rPr>
              <w:t>as the agreed Project Budget adversely affected</w:t>
            </w:r>
            <w:r>
              <w:rPr>
                <w:rFonts w:cs="Calibri"/>
                <w:sz w:val="20"/>
              </w:rPr>
              <w:t>?</w:t>
            </w:r>
          </w:p>
        </w:tc>
        <w:tc>
          <w:tcPr>
            <w:tcW w:w="1673" w:type="dxa"/>
            <w:shd w:val="clear" w:color="auto" w:fill="auto"/>
          </w:tcPr>
          <w:p w14:paraId="3470F05B" w14:textId="25A9C39F" w:rsidR="00F33C5B" w:rsidRPr="00654D08" w:rsidRDefault="00F33C5B" w:rsidP="00111111">
            <w:pPr>
              <w:ind w:left="720"/>
              <w:rPr>
                <w:rFonts w:cs="Calibri"/>
                <w:sz w:val="20"/>
              </w:rPr>
            </w:pP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C151C8">
              <w:rPr>
                <w:rFonts w:cs="Calibri"/>
                <w:sz w:val="20"/>
              </w:rPr>
            </w:r>
            <w:r w:rsidR="00C151C8">
              <w:rPr>
                <w:rFonts w:cs="Calibri"/>
                <w:sz w:val="20"/>
              </w:rPr>
              <w:fldChar w:fldCharType="separate"/>
            </w:r>
            <w:r w:rsidRPr="00654D08">
              <w:rPr>
                <w:rFonts w:cs="Calibri"/>
                <w:sz w:val="20"/>
              </w:rPr>
              <w:fldChar w:fldCharType="end"/>
            </w:r>
            <w:r w:rsidRPr="00654D08">
              <w:rPr>
                <w:rFonts w:cs="Calibri"/>
                <w:sz w:val="20"/>
              </w:rPr>
              <w:t xml:space="preserve"> </w:t>
            </w:r>
            <w:proofErr w:type="gramStart"/>
            <w:r w:rsidRPr="00654D08">
              <w:rPr>
                <w:rFonts w:cs="Calibri"/>
                <w:sz w:val="20"/>
              </w:rPr>
              <w:t xml:space="preserve">YES  </w:t>
            </w:r>
            <w:r w:rsidR="00C9566D">
              <w:rPr>
                <w:rFonts w:cs="Calibri"/>
                <w:sz w:val="20"/>
              </w:rPr>
              <w:t>x</w:t>
            </w:r>
            <w:proofErr w:type="gramEnd"/>
            <w:r w:rsidR="00C9566D">
              <w:rPr>
                <w:rFonts w:cs="Calibri"/>
                <w:sz w:val="20"/>
              </w:rPr>
              <w:t xml:space="preserve"> </w:t>
            </w:r>
            <w:r w:rsidRPr="00654D08">
              <w:rPr>
                <w:rFonts w:cs="Calibri"/>
                <w:sz w:val="20"/>
              </w:rPr>
              <w:t xml:space="preserve"> NO</w:t>
            </w:r>
          </w:p>
        </w:tc>
      </w:tr>
      <w:tr w:rsidR="00F33C5B" w:rsidRPr="00654D08" w14:paraId="4C3A6629" w14:textId="77777777" w:rsidTr="00111111">
        <w:tc>
          <w:tcPr>
            <w:tcW w:w="9243" w:type="dxa"/>
            <w:gridSpan w:val="2"/>
            <w:shd w:val="clear" w:color="auto" w:fill="auto"/>
          </w:tcPr>
          <w:p w14:paraId="7C866E17" w14:textId="660ADA65" w:rsidR="00F33C5B" w:rsidRPr="00654D08" w:rsidRDefault="00F33C5B" w:rsidP="00F33C5B">
            <w:pPr>
              <w:ind w:left="720"/>
              <w:rPr>
                <w:rFonts w:cs="Calibri"/>
                <w:sz w:val="20"/>
              </w:rPr>
            </w:pPr>
            <w:r w:rsidRPr="00654D08">
              <w:rPr>
                <w:rFonts w:cs="Calibri"/>
                <w:sz w:val="20"/>
              </w:rPr>
              <w:t xml:space="preserve">       If so, was your organization informed in a timely manner?          </w:t>
            </w:r>
            <w:r>
              <w:rPr>
                <w:rFonts w:cs="Calibri"/>
                <w:sz w:val="20"/>
              </w:rPr>
              <w:t xml:space="preserve">                            </w:t>
            </w:r>
            <w:r w:rsidRPr="00654D08">
              <w:rPr>
                <w:rFonts w:cs="Calibri"/>
                <w:sz w:val="20"/>
              </w:rPr>
              <w:t xml:space="preserve"> </w:t>
            </w:r>
            <w:r w:rsidR="00C9566D">
              <w:rPr>
                <w:rFonts w:cs="Calibri"/>
                <w:sz w:val="20"/>
              </w:rPr>
              <w:t xml:space="preserve">X </w:t>
            </w:r>
            <w:r w:rsidRPr="00654D08">
              <w:rPr>
                <w:rFonts w:cs="Calibri"/>
                <w:sz w:val="20"/>
              </w:rPr>
              <w:t xml:space="preserve">YES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C151C8">
              <w:rPr>
                <w:rFonts w:cs="Calibri"/>
                <w:sz w:val="20"/>
              </w:rPr>
            </w:r>
            <w:r w:rsidR="00C151C8">
              <w:rPr>
                <w:rFonts w:cs="Calibri"/>
                <w:sz w:val="20"/>
              </w:rPr>
              <w:fldChar w:fldCharType="separate"/>
            </w:r>
            <w:r w:rsidRPr="00654D08">
              <w:rPr>
                <w:rFonts w:cs="Calibri"/>
                <w:sz w:val="20"/>
              </w:rPr>
              <w:fldChar w:fldCharType="end"/>
            </w:r>
            <w:r w:rsidRPr="00654D08">
              <w:rPr>
                <w:rFonts w:cs="Calibri"/>
                <w:sz w:val="20"/>
              </w:rPr>
              <w:t xml:space="preserve"> NO</w:t>
            </w:r>
          </w:p>
        </w:tc>
      </w:tr>
      <w:tr w:rsidR="00F33C5B" w:rsidRPr="00654D08" w14:paraId="4CAC5894" w14:textId="77777777" w:rsidTr="00111111">
        <w:tc>
          <w:tcPr>
            <w:tcW w:w="9243" w:type="dxa"/>
            <w:gridSpan w:val="2"/>
            <w:shd w:val="clear" w:color="auto" w:fill="auto"/>
          </w:tcPr>
          <w:p w14:paraId="776E0BD5" w14:textId="77777777" w:rsidR="00F33C5B" w:rsidRDefault="00F33C5B" w:rsidP="00F33C5B">
            <w:pPr>
              <w:ind w:left="720"/>
              <w:rPr>
                <w:rFonts w:cs="Calibri"/>
                <w:sz w:val="20"/>
              </w:rPr>
            </w:pPr>
          </w:p>
          <w:p w14:paraId="53C8DB85" w14:textId="0628559D" w:rsidR="00F33C5B" w:rsidRDefault="00F33C5B" w:rsidP="00F33C5B">
            <w:pPr>
              <w:numPr>
                <w:ilvl w:val="0"/>
                <w:numId w:val="33"/>
              </w:numPr>
              <w:rPr>
                <w:rFonts w:cs="Calibri"/>
                <w:sz w:val="20"/>
              </w:rPr>
            </w:pPr>
            <w:r>
              <w:rPr>
                <w:rFonts w:cs="Calibri"/>
                <w:sz w:val="20"/>
              </w:rPr>
              <w:t xml:space="preserve">Was your organization able to get in touch with UNHCR personnel when needed?       </w:t>
            </w:r>
            <w:r w:rsidRPr="00654D08">
              <w:rPr>
                <w:rFonts w:cs="Calibri"/>
                <w:sz w:val="20"/>
              </w:rPr>
              <w:t xml:space="preserve"> </w:t>
            </w:r>
            <w:proofErr w:type="spellStart"/>
            <w:r w:rsidR="00644E2F">
              <w:rPr>
                <w:rFonts w:cs="Calibri"/>
                <w:sz w:val="20"/>
              </w:rPr>
              <w:t>x</w:t>
            </w:r>
            <w:r w:rsidRPr="00654D08">
              <w:rPr>
                <w:rFonts w:cs="Calibri"/>
                <w:sz w:val="20"/>
              </w:rPr>
              <w:t>YES</w:t>
            </w:r>
            <w:proofErr w:type="spellEnd"/>
            <w:r w:rsidRPr="00654D08">
              <w:rPr>
                <w:rFonts w:cs="Calibri"/>
                <w:sz w:val="20"/>
              </w:rPr>
              <w:t xml:space="preserve">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C151C8">
              <w:rPr>
                <w:rFonts w:cs="Calibri"/>
                <w:sz w:val="20"/>
              </w:rPr>
            </w:r>
            <w:r w:rsidR="00C151C8">
              <w:rPr>
                <w:rFonts w:cs="Calibri"/>
                <w:sz w:val="20"/>
              </w:rPr>
              <w:fldChar w:fldCharType="separate"/>
            </w:r>
            <w:r w:rsidRPr="00654D08">
              <w:rPr>
                <w:rFonts w:cs="Calibri"/>
                <w:sz w:val="20"/>
              </w:rPr>
              <w:fldChar w:fldCharType="end"/>
            </w:r>
            <w:r w:rsidRPr="00654D08">
              <w:rPr>
                <w:rFonts w:cs="Calibri"/>
                <w:sz w:val="20"/>
              </w:rPr>
              <w:t xml:space="preserve"> NO</w:t>
            </w:r>
          </w:p>
          <w:p w14:paraId="5B9A61F2" w14:textId="77777777" w:rsidR="00F33C5B" w:rsidRPr="00654D08" w:rsidRDefault="00F33C5B" w:rsidP="00111111">
            <w:pPr>
              <w:ind w:left="720"/>
              <w:rPr>
                <w:rFonts w:cs="Calibri"/>
                <w:sz w:val="20"/>
              </w:rPr>
            </w:pPr>
            <w:r w:rsidRPr="00654D08">
              <w:rPr>
                <w:rFonts w:cs="Calibri"/>
                <w:sz w:val="20"/>
              </w:rPr>
              <w:t xml:space="preserve">      If no, please provide further detail</w:t>
            </w:r>
          </w:p>
        </w:tc>
      </w:tr>
      <w:tr w:rsidR="00F33C5B" w:rsidRPr="00654D08" w14:paraId="75DFB37D" w14:textId="77777777" w:rsidTr="00111111">
        <w:tc>
          <w:tcPr>
            <w:tcW w:w="9243" w:type="dxa"/>
            <w:gridSpan w:val="2"/>
            <w:shd w:val="clear" w:color="auto" w:fill="auto"/>
          </w:tcPr>
          <w:p w14:paraId="0ACF138A" w14:textId="77777777" w:rsidR="00F33C5B" w:rsidRDefault="00F33C5B" w:rsidP="00F33C5B">
            <w:pPr>
              <w:ind w:left="720"/>
              <w:rPr>
                <w:rFonts w:cs="Calibri"/>
                <w:sz w:val="20"/>
              </w:rPr>
            </w:pPr>
          </w:p>
          <w:p w14:paraId="452D4C94" w14:textId="77777777" w:rsidR="00F33C5B" w:rsidRPr="00654D08" w:rsidRDefault="00F33C5B" w:rsidP="00F33C5B">
            <w:pPr>
              <w:numPr>
                <w:ilvl w:val="0"/>
                <w:numId w:val="33"/>
              </w:numPr>
              <w:rPr>
                <w:rFonts w:cs="Calibri"/>
                <w:sz w:val="20"/>
              </w:rPr>
            </w:pPr>
            <w:r w:rsidRPr="00654D08">
              <w:rPr>
                <w:rFonts w:cs="Calibri"/>
                <w:sz w:val="20"/>
              </w:rPr>
              <w:t>Do you have any suggestions for improvement in terms of partnership and project management?</w:t>
            </w:r>
          </w:p>
        </w:tc>
      </w:tr>
    </w:tbl>
    <w:p w14:paraId="21F5A791" w14:textId="77777777" w:rsidR="00F33C5B" w:rsidRDefault="00F33C5B" w:rsidP="00F33C5B"/>
    <w:p w14:paraId="682A218B" w14:textId="77777777" w:rsidR="00F33C5B" w:rsidRDefault="00F33C5B" w:rsidP="00F33C5B"/>
    <w:p w14:paraId="3355B05B" w14:textId="77777777" w:rsidR="00533FD5" w:rsidRDefault="00533FD5" w:rsidP="00F33C5B"/>
    <w:p w14:paraId="795B6B3F" w14:textId="77777777" w:rsidR="00533FD5" w:rsidRDefault="00533FD5" w:rsidP="00F33C5B"/>
    <w:p w14:paraId="432E4812" w14:textId="77777777" w:rsidR="00F33C5B" w:rsidRPr="00654D08" w:rsidRDefault="00F33C5B" w:rsidP="00F33C5B">
      <w:r w:rsidRPr="00654D08">
        <w:t>Name of Partner Organization:</w:t>
      </w:r>
    </w:p>
    <w:p w14:paraId="618FC1DD" w14:textId="77777777" w:rsidR="00F33C5B" w:rsidRDefault="00F33C5B" w:rsidP="00F33C5B"/>
    <w:p w14:paraId="630D27A1" w14:textId="77777777" w:rsidR="00533FD5" w:rsidRDefault="00533FD5" w:rsidP="00F33C5B"/>
    <w:p w14:paraId="0AB63E5B" w14:textId="77777777" w:rsidR="00533FD5" w:rsidRDefault="00533FD5" w:rsidP="00F33C5B"/>
    <w:p w14:paraId="0C82EDFF" w14:textId="77777777" w:rsidR="00F33C5B" w:rsidRPr="00654D08" w:rsidRDefault="00F33C5B" w:rsidP="00F33C5B">
      <w:r>
        <w:t>Name of the A</w:t>
      </w:r>
      <w:r w:rsidRPr="00654D08">
        <w:t xml:space="preserve">uthorized Official (same as the person who signed the Project </w:t>
      </w:r>
      <w:r>
        <w:t xml:space="preserve">Partnership </w:t>
      </w:r>
      <w:r w:rsidRPr="00654D08">
        <w:t>Agreement):</w:t>
      </w:r>
    </w:p>
    <w:p w14:paraId="15F10750" w14:textId="77777777" w:rsidR="00F33C5B" w:rsidRDefault="00F33C5B" w:rsidP="00F33C5B">
      <w:pPr>
        <w:suppressAutoHyphens/>
        <w:spacing w:after="200"/>
        <w:contextualSpacing/>
        <w:jc w:val="both"/>
      </w:pPr>
    </w:p>
    <w:p w14:paraId="5AB239F7" w14:textId="77777777" w:rsidR="00533FD5" w:rsidRDefault="00533FD5" w:rsidP="00F33C5B">
      <w:pPr>
        <w:suppressAutoHyphens/>
        <w:spacing w:after="200"/>
        <w:contextualSpacing/>
        <w:jc w:val="both"/>
      </w:pPr>
    </w:p>
    <w:p w14:paraId="02669186" w14:textId="77777777" w:rsidR="00533FD5" w:rsidRDefault="00533FD5" w:rsidP="00F33C5B">
      <w:pPr>
        <w:suppressAutoHyphens/>
        <w:spacing w:after="200"/>
        <w:contextualSpacing/>
        <w:jc w:val="both"/>
      </w:pPr>
    </w:p>
    <w:p w14:paraId="33E97E86" w14:textId="77777777" w:rsidR="00F33C5B" w:rsidRPr="003A5C0D" w:rsidRDefault="00F33C5B" w:rsidP="00F33C5B">
      <w:pPr>
        <w:suppressAutoHyphens/>
        <w:spacing w:after="200"/>
        <w:contextualSpacing/>
        <w:jc w:val="both"/>
        <w:rPr>
          <w:i/>
          <w:iCs/>
          <w:sz w:val="18"/>
          <w:szCs w:val="18"/>
        </w:rPr>
      </w:pPr>
      <w:r w:rsidRPr="00654D08">
        <w:t>Signature:</w:t>
      </w:r>
      <w:r w:rsidRPr="00654D08">
        <w:tab/>
      </w:r>
      <w:r w:rsidRPr="00654D08">
        <w:tab/>
      </w:r>
      <w:r>
        <w:tab/>
      </w:r>
      <w:r>
        <w:tab/>
      </w:r>
      <w:r>
        <w:tab/>
      </w:r>
      <w:r>
        <w:tab/>
      </w:r>
      <w:r>
        <w:tab/>
      </w:r>
      <w:r>
        <w:tab/>
        <w:t xml:space="preserve"> </w:t>
      </w:r>
      <w:r>
        <w:tab/>
        <w:t>Date:</w:t>
      </w:r>
      <w:r w:rsidRPr="00654D08">
        <w:tab/>
      </w:r>
      <w:r w:rsidRPr="00654D08">
        <w:tab/>
      </w:r>
      <w:r w:rsidRPr="00654D08">
        <w:tab/>
      </w:r>
    </w:p>
    <w:p w14:paraId="1FA7A10B" w14:textId="77777777" w:rsidR="00DC5D99" w:rsidRDefault="00DC5D99" w:rsidP="00DC5D99">
      <w:pPr>
        <w:spacing w:after="200"/>
        <w:jc w:val="center"/>
        <w:rPr>
          <w:rFonts w:ascii="Calibri" w:hAnsi="Calibri"/>
          <w:color w:val="FF0000"/>
          <w:lang w:val="en-CA"/>
        </w:rPr>
      </w:pPr>
      <w:r>
        <w:rPr>
          <w:rFonts w:ascii="Calibri" w:hAnsi="Calibri"/>
          <w:color w:val="FF0000"/>
          <w:lang w:val="en-CA"/>
        </w:rPr>
        <w:br w:type="page"/>
      </w:r>
    </w:p>
    <w:p w14:paraId="7CD9DC9D" w14:textId="77777777" w:rsidR="00DC5D99" w:rsidRPr="00DC5D99" w:rsidRDefault="00DC5D99" w:rsidP="00DC5D99">
      <w:pPr>
        <w:spacing w:after="200"/>
        <w:jc w:val="center"/>
        <w:rPr>
          <w:rFonts w:ascii="Calibri" w:hAnsi="Calibri"/>
          <w:b/>
          <w:bCs/>
          <w:color w:val="1F497D"/>
          <w:sz w:val="28"/>
          <w:szCs w:val="28"/>
        </w:rPr>
      </w:pPr>
      <w:r w:rsidRPr="00DC5D99">
        <w:rPr>
          <w:rFonts w:ascii="Calibri" w:hAnsi="Calibri"/>
          <w:b/>
          <w:bCs/>
          <w:color w:val="1F497D"/>
          <w:sz w:val="28"/>
          <w:szCs w:val="28"/>
        </w:rPr>
        <w:lastRenderedPageBreak/>
        <w:t>The “8+3” template</w:t>
      </w:r>
      <w:r>
        <w:rPr>
          <w:rFonts w:ascii="Calibri" w:hAnsi="Calibri"/>
          <w:b/>
          <w:bCs/>
          <w:color w:val="1F497D"/>
          <w:sz w:val="28"/>
          <w:szCs w:val="28"/>
        </w:rPr>
        <w:t xml:space="preserve"> - </w:t>
      </w:r>
      <w:r w:rsidRPr="00DC5D99">
        <w:rPr>
          <w:rFonts w:ascii="Calibri" w:hAnsi="Calibri"/>
          <w:b/>
          <w:bCs/>
          <w:color w:val="1F497D"/>
          <w:sz w:val="28"/>
          <w:szCs w:val="28"/>
        </w:rPr>
        <w:t>A new way of standardizing, simplifying and harmonizing humanitarian reporting</w:t>
      </w:r>
    </w:p>
    <w:p w14:paraId="4CF16706" w14:textId="77777777" w:rsidR="00DC5D99" w:rsidRPr="00DC5D99" w:rsidRDefault="00DC5D99" w:rsidP="00DC5D99">
      <w:pPr>
        <w:spacing w:after="200"/>
        <w:jc w:val="center"/>
        <w:rPr>
          <w:rFonts w:ascii="Calibri" w:hAnsi="Calibri"/>
          <w:b/>
          <w:bCs/>
          <w:color w:val="1F497D"/>
          <w:sz w:val="28"/>
          <w:szCs w:val="28"/>
        </w:rPr>
      </w:pPr>
      <w:r w:rsidRPr="00DC5D99">
        <w:rPr>
          <w:rFonts w:ascii="Calibri" w:hAnsi="Calibri"/>
          <w:b/>
          <w:bCs/>
          <w:color w:val="1F497D"/>
          <w:sz w:val="28"/>
          <w:szCs w:val="28"/>
        </w:rPr>
        <w:t>FEEDBACK QUESTIONNAIRE</w:t>
      </w:r>
    </w:p>
    <w:p w14:paraId="640A31E9" w14:textId="77777777" w:rsidR="00DC5D99" w:rsidRDefault="00DC5D99" w:rsidP="00DC5D99">
      <w:pPr>
        <w:ind w:left="720"/>
        <w:rPr>
          <w:rFonts w:ascii="Calibri" w:hAnsi="Calibri"/>
          <w:color w:val="000000"/>
          <w:sz w:val="22"/>
          <w:szCs w:val="22"/>
          <w:lang w:val="en-CA"/>
        </w:rPr>
      </w:pPr>
    </w:p>
    <w:p w14:paraId="7629A496" w14:textId="77777777" w:rsidR="00DC5D99" w:rsidRDefault="00DC5D99" w:rsidP="00DC5D99">
      <w:pPr>
        <w:jc w:val="both"/>
        <w:rPr>
          <w:rFonts w:ascii="Calibri" w:hAnsi="Calibri"/>
          <w:color w:val="000000"/>
          <w:sz w:val="22"/>
          <w:szCs w:val="22"/>
          <w:lang w:val="en-CA"/>
        </w:rPr>
      </w:pPr>
      <w:r w:rsidRPr="00E5584A">
        <w:rPr>
          <w:rFonts w:ascii="Calibri" w:hAnsi="Calibri"/>
          <w:color w:val="000000"/>
          <w:sz w:val="22"/>
          <w:szCs w:val="22"/>
          <w:lang w:val="en-CA"/>
        </w:rPr>
        <w:t xml:space="preserve">This short feedback survey is designed to help those managing the common reporting pilot evaluate how well it is working, how it affects the overall reporting process, and to collect concerns or feedback about the template itself. These will be used to evaluate the overall pilot success, to develop suggestions for modifying the template or other aspects of the pilot, and to develop future recommendations for the harmonizing and streamlining reporting work stream. </w:t>
      </w:r>
    </w:p>
    <w:p w14:paraId="369C12BE" w14:textId="77777777" w:rsidR="00DC5D99" w:rsidRPr="00E5584A" w:rsidRDefault="00DC5D99" w:rsidP="00DC5D99">
      <w:pPr>
        <w:jc w:val="both"/>
        <w:rPr>
          <w:rFonts w:ascii="Calibri" w:hAnsi="Calibri"/>
          <w:b/>
          <w:i/>
          <w:color w:val="000000"/>
          <w:sz w:val="22"/>
          <w:szCs w:val="22"/>
          <w:lang w:val="en-CA"/>
        </w:rPr>
      </w:pPr>
      <w:r>
        <w:rPr>
          <w:rFonts w:ascii="Calibri" w:hAnsi="Calibri"/>
          <w:color w:val="000000"/>
          <w:sz w:val="22"/>
          <w:szCs w:val="22"/>
          <w:lang w:val="en-CA"/>
        </w:rPr>
        <w:br/>
      </w:r>
      <w:r w:rsidRPr="00DC5D99">
        <w:rPr>
          <w:rFonts w:ascii="Calibri" w:hAnsi="Calibri"/>
          <w:color w:val="000000"/>
          <w:sz w:val="22"/>
          <w:szCs w:val="22"/>
          <w:lang w:val="en-CA"/>
        </w:rPr>
        <w:t>It is important to fill these out at the same time partners finalize the reporting template, and submit these questions with their final report, to the donor. If, for reasons of confidentiality, partners do not wish to fully answer these question in the same form as their donor report, they may send a copy of their answers to</w:t>
      </w:r>
      <w:r w:rsidRPr="00E5584A">
        <w:rPr>
          <w:rFonts w:ascii="Calibri" w:hAnsi="Calibri"/>
          <w:b/>
          <w:i/>
          <w:color w:val="000000"/>
          <w:sz w:val="22"/>
          <w:szCs w:val="22"/>
          <w:lang w:val="en-CA"/>
        </w:rPr>
        <w:t> </w:t>
      </w:r>
      <w:hyperlink r:id="rId18" w:history="1">
        <w:r w:rsidRPr="00DC5D99">
          <w:rPr>
            <w:rStyle w:val="Hyperlink"/>
            <w:iCs/>
            <w:sz w:val="18"/>
            <w:szCs w:val="18"/>
          </w:rPr>
          <w:t>HarmonizingReporting@gppi.net</w:t>
        </w:r>
      </w:hyperlink>
      <w:r w:rsidRPr="00E5584A">
        <w:rPr>
          <w:rFonts w:ascii="Calibri" w:hAnsi="Calibri"/>
          <w:b/>
          <w:i/>
          <w:color w:val="000000"/>
          <w:sz w:val="22"/>
          <w:szCs w:val="22"/>
          <w:lang w:val="en-CA"/>
        </w:rPr>
        <w:t>. </w:t>
      </w:r>
    </w:p>
    <w:p w14:paraId="1C87CD6E" w14:textId="77777777" w:rsidR="00DC5D99" w:rsidRDefault="00DC5D99" w:rsidP="00DC5D99">
      <w:pPr>
        <w:rPr>
          <w:rFonts w:ascii="Calibri" w:hAnsi="Calibri"/>
          <w:color w:val="000000"/>
          <w:sz w:val="22"/>
          <w:szCs w:val="22"/>
          <w:lang w:val="en-CA"/>
        </w:rPr>
      </w:pPr>
    </w:p>
    <w:p w14:paraId="20E0B69A" w14:textId="77777777" w:rsidR="00DC5D99" w:rsidRPr="00E5584A" w:rsidRDefault="00DC5D99" w:rsidP="00DC5D99">
      <w:pPr>
        <w:rPr>
          <w:color w:val="000000"/>
        </w:rPr>
      </w:pPr>
    </w:p>
    <w:p w14:paraId="67C9E9EA" w14:textId="202C2AE0" w:rsidR="00DC5D99" w:rsidRDefault="00DC5D99" w:rsidP="00DC5D99">
      <w:pPr>
        <w:ind w:left="360" w:hanging="360"/>
        <w:rPr>
          <w:color w:val="000000"/>
        </w:rPr>
      </w:pPr>
      <w:r w:rsidRPr="00E5584A">
        <w:rPr>
          <w:rFonts w:ascii="Calibri" w:hAnsi="Calibri"/>
          <w:color w:val="000000"/>
          <w:sz w:val="22"/>
          <w:szCs w:val="22"/>
        </w:rPr>
        <w:t>1.</w:t>
      </w:r>
      <w:r w:rsidRPr="00E5584A">
        <w:rPr>
          <w:color w:val="000000"/>
          <w:sz w:val="14"/>
          <w:szCs w:val="14"/>
        </w:rPr>
        <w:t>       </w:t>
      </w:r>
      <w:r w:rsidRPr="00E5584A">
        <w:rPr>
          <w:rFonts w:ascii="Calibri" w:hAnsi="Calibri"/>
          <w:color w:val="000000"/>
          <w:sz w:val="22"/>
          <w:szCs w:val="22"/>
        </w:rPr>
        <w:t>How long did this report take you to develop material for and fill out (excluding these pilot questions)? Was that roughly the same, more, or less than other reporting?</w:t>
      </w:r>
      <w:r w:rsidR="005623C0">
        <w:rPr>
          <w:rFonts w:ascii="Calibri" w:hAnsi="Calibri"/>
          <w:color w:val="000000"/>
          <w:sz w:val="22"/>
          <w:szCs w:val="22"/>
        </w:rPr>
        <w:t xml:space="preserve"> It took 1 week to develop and compile the report.</w:t>
      </w:r>
      <w:r w:rsidRPr="00E5584A">
        <w:rPr>
          <w:rFonts w:ascii="Calibri" w:hAnsi="Calibri"/>
          <w:color w:val="000000"/>
          <w:sz w:val="22"/>
          <w:szCs w:val="22"/>
        </w:rPr>
        <w:br/>
      </w:r>
      <w:r w:rsidRPr="00E5584A">
        <w:rPr>
          <w:rFonts w:ascii="Calibri" w:hAnsi="Calibri"/>
          <w:color w:val="000000"/>
          <w:sz w:val="22"/>
          <w:szCs w:val="22"/>
        </w:rPr>
        <w:br/>
      </w:r>
    </w:p>
    <w:p w14:paraId="481FAA26" w14:textId="77777777" w:rsidR="00DC5D99" w:rsidRPr="00E5584A" w:rsidRDefault="00DC5D99" w:rsidP="00DC5D99">
      <w:pPr>
        <w:ind w:left="360" w:hanging="360"/>
        <w:rPr>
          <w:color w:val="000000"/>
        </w:rPr>
      </w:pPr>
    </w:p>
    <w:p w14:paraId="01CF3C1D" w14:textId="5B737725" w:rsidR="00DC5D99" w:rsidRDefault="00DC5D99" w:rsidP="00DC5D99">
      <w:pPr>
        <w:ind w:left="360" w:hanging="360"/>
        <w:rPr>
          <w:rFonts w:ascii="Calibri" w:hAnsi="Calibri"/>
          <w:color w:val="000000"/>
          <w:sz w:val="22"/>
          <w:szCs w:val="22"/>
        </w:rPr>
      </w:pPr>
      <w:r w:rsidRPr="00E5584A">
        <w:rPr>
          <w:rFonts w:ascii="Calibri" w:hAnsi="Calibri"/>
          <w:color w:val="000000"/>
          <w:sz w:val="22"/>
          <w:szCs w:val="22"/>
        </w:rPr>
        <w:t>2.</w:t>
      </w:r>
      <w:r w:rsidRPr="00E5584A">
        <w:rPr>
          <w:color w:val="000000"/>
          <w:sz w:val="14"/>
          <w:szCs w:val="14"/>
        </w:rPr>
        <w:t>       </w:t>
      </w:r>
      <w:r w:rsidRPr="00E5584A">
        <w:rPr>
          <w:rFonts w:ascii="Calibri" w:hAnsi="Calibri"/>
          <w:color w:val="000000"/>
          <w:sz w:val="22"/>
          <w:szCs w:val="22"/>
        </w:rPr>
        <w:t>Have you also had to submit reporting on this common template to other donors? Which? Was it beneficial to have a similar template?</w:t>
      </w:r>
      <w:r w:rsidR="00776DDA">
        <w:rPr>
          <w:rFonts w:ascii="Calibri" w:hAnsi="Calibri"/>
          <w:color w:val="000000"/>
          <w:sz w:val="22"/>
          <w:szCs w:val="22"/>
        </w:rPr>
        <w:t xml:space="preserve"> No.</w:t>
      </w:r>
    </w:p>
    <w:p w14:paraId="0641E2E1" w14:textId="77777777" w:rsidR="00DC5D99" w:rsidRPr="00E5584A" w:rsidRDefault="00DC5D99" w:rsidP="00DC5D99">
      <w:pPr>
        <w:ind w:left="360" w:hanging="360"/>
        <w:rPr>
          <w:color w:val="000000"/>
        </w:rPr>
      </w:pPr>
      <w:r w:rsidRPr="00E5584A">
        <w:rPr>
          <w:rFonts w:ascii="Calibri" w:hAnsi="Calibri"/>
          <w:color w:val="000000"/>
          <w:sz w:val="22"/>
          <w:szCs w:val="22"/>
        </w:rPr>
        <w:br/>
      </w:r>
      <w:r w:rsidRPr="00E5584A">
        <w:rPr>
          <w:rFonts w:ascii="Calibri" w:hAnsi="Calibri"/>
          <w:color w:val="000000"/>
          <w:sz w:val="22"/>
          <w:szCs w:val="22"/>
        </w:rPr>
        <w:br/>
      </w:r>
    </w:p>
    <w:p w14:paraId="28A98A03" w14:textId="68CCBE98" w:rsidR="00DC5D99" w:rsidRDefault="00DC5D99" w:rsidP="00DC5D99">
      <w:pPr>
        <w:ind w:left="360" w:hanging="360"/>
        <w:rPr>
          <w:rFonts w:ascii="Calibri" w:hAnsi="Calibri"/>
          <w:color w:val="000000"/>
          <w:sz w:val="22"/>
          <w:szCs w:val="22"/>
        </w:rPr>
      </w:pPr>
      <w:r w:rsidRPr="00E5584A">
        <w:rPr>
          <w:rFonts w:ascii="Calibri" w:hAnsi="Calibri"/>
          <w:color w:val="000000"/>
          <w:sz w:val="22"/>
          <w:szCs w:val="22"/>
        </w:rPr>
        <w:t>3.</w:t>
      </w:r>
      <w:r w:rsidRPr="00E5584A">
        <w:rPr>
          <w:color w:val="000000"/>
          <w:sz w:val="14"/>
          <w:szCs w:val="14"/>
        </w:rPr>
        <w:t>       </w:t>
      </w:r>
      <w:r w:rsidRPr="00E5584A">
        <w:rPr>
          <w:rFonts w:ascii="Calibri" w:hAnsi="Calibri"/>
          <w:color w:val="000000"/>
          <w:sz w:val="22"/>
          <w:szCs w:val="22"/>
        </w:rPr>
        <w:t>Were there questions that you found less useful than others in capturing project impact, or important humanitarian elements? Were there questions you would have added?</w:t>
      </w:r>
      <w:r w:rsidR="00CA579A">
        <w:rPr>
          <w:rFonts w:ascii="Calibri" w:hAnsi="Calibri"/>
          <w:color w:val="000000"/>
          <w:sz w:val="22"/>
          <w:szCs w:val="22"/>
        </w:rPr>
        <w:t xml:space="preserve"> No</w:t>
      </w:r>
    </w:p>
    <w:p w14:paraId="0B206F5F" w14:textId="77777777" w:rsidR="00DC5D99" w:rsidRPr="00E5584A" w:rsidRDefault="00DC5D99" w:rsidP="00DC5D99">
      <w:pPr>
        <w:ind w:left="360" w:hanging="360"/>
        <w:rPr>
          <w:color w:val="000000"/>
        </w:rPr>
      </w:pPr>
      <w:r w:rsidRPr="00E5584A">
        <w:rPr>
          <w:rFonts w:ascii="Calibri" w:hAnsi="Calibri"/>
          <w:color w:val="000000"/>
          <w:sz w:val="22"/>
          <w:szCs w:val="22"/>
        </w:rPr>
        <w:br/>
      </w:r>
      <w:r w:rsidRPr="00E5584A">
        <w:rPr>
          <w:rFonts w:ascii="Calibri" w:hAnsi="Calibri"/>
          <w:color w:val="000000"/>
          <w:sz w:val="22"/>
          <w:szCs w:val="22"/>
        </w:rPr>
        <w:br/>
      </w:r>
    </w:p>
    <w:p w14:paraId="765D5561" w14:textId="774DE7AB" w:rsidR="00DC5D99" w:rsidRPr="00E5584A" w:rsidRDefault="00DC5D99" w:rsidP="00DC5D99">
      <w:pPr>
        <w:ind w:left="360" w:hanging="360"/>
        <w:rPr>
          <w:color w:val="000000"/>
        </w:rPr>
      </w:pPr>
      <w:r w:rsidRPr="00E5584A">
        <w:rPr>
          <w:rFonts w:ascii="Calibri" w:hAnsi="Calibri"/>
          <w:color w:val="000000"/>
          <w:sz w:val="22"/>
          <w:szCs w:val="22"/>
        </w:rPr>
        <w:t>4.</w:t>
      </w:r>
      <w:r w:rsidRPr="00E5584A">
        <w:rPr>
          <w:color w:val="000000"/>
          <w:sz w:val="14"/>
          <w:szCs w:val="14"/>
        </w:rPr>
        <w:t>       </w:t>
      </w:r>
      <w:r w:rsidRPr="00E5584A">
        <w:rPr>
          <w:rFonts w:ascii="Calibri" w:hAnsi="Calibri"/>
          <w:color w:val="000000"/>
          <w:sz w:val="22"/>
          <w:szCs w:val="22"/>
        </w:rPr>
        <w:t>Were there other reporting steps required for this project other than this reporting template, for example additional supporting documentation requests, requests for additional reports or updates by donors, or other?</w:t>
      </w:r>
      <w:r w:rsidR="00CA579A">
        <w:rPr>
          <w:rFonts w:ascii="Calibri" w:hAnsi="Calibri"/>
          <w:color w:val="000000"/>
          <w:sz w:val="22"/>
          <w:szCs w:val="22"/>
        </w:rPr>
        <w:t xml:space="preserve"> No.</w:t>
      </w:r>
    </w:p>
    <w:p w14:paraId="75A165D4" w14:textId="77777777" w:rsidR="00DC5D99" w:rsidRPr="00E5584A" w:rsidRDefault="00DC5D99" w:rsidP="00DC5D99">
      <w:pPr>
        <w:ind w:left="360"/>
        <w:rPr>
          <w:color w:val="000000"/>
        </w:rPr>
      </w:pPr>
      <w:r w:rsidRPr="00E5584A">
        <w:rPr>
          <w:rFonts w:ascii="Calibri" w:hAnsi="Calibri"/>
          <w:color w:val="000000"/>
          <w:sz w:val="22"/>
          <w:szCs w:val="22"/>
        </w:rPr>
        <w:t> </w:t>
      </w:r>
    </w:p>
    <w:p w14:paraId="4BCC7AB7" w14:textId="77777777" w:rsidR="00DC5D99" w:rsidRDefault="00DC5D99" w:rsidP="00DC5D99">
      <w:pPr>
        <w:ind w:left="360"/>
      </w:pPr>
    </w:p>
    <w:p w14:paraId="7E8C8C54" w14:textId="77777777" w:rsidR="004E0FEA" w:rsidRPr="00DC5D99" w:rsidRDefault="004E0FEA" w:rsidP="00A13C1F">
      <w:pPr>
        <w:pStyle w:val="Heading2"/>
        <w:rPr>
          <w:rFonts w:ascii="Calibri" w:hAnsi="Calibri" w:cs="Times New Roman"/>
          <w:color w:val="FF0000"/>
        </w:rPr>
      </w:pPr>
    </w:p>
    <w:sectPr w:rsidR="004E0FEA" w:rsidRPr="00DC5D99" w:rsidSect="00FB3B9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642E" w14:textId="77777777" w:rsidR="00B70C23" w:rsidRDefault="00B70C23" w:rsidP="00B9242C">
      <w:r>
        <w:separator/>
      </w:r>
    </w:p>
  </w:endnote>
  <w:endnote w:type="continuationSeparator" w:id="0">
    <w:p w14:paraId="041ED2E2" w14:textId="77777777" w:rsidR="00B70C23" w:rsidRDefault="00B70C23" w:rsidP="00B9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ronicle Text G1">
    <w:altName w:val="Times New Roman"/>
    <w:charset w:val="00"/>
    <w:family w:val="auto"/>
    <w:pitch w:val="variable"/>
    <w:sig w:usb0="A10000FF" w:usb1="50004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19C1" w14:textId="77777777" w:rsidR="00635E60" w:rsidRDefault="00635E60" w:rsidP="00404D7B">
    <w:pPr>
      <w:pStyle w:val="Footer"/>
      <w:rPr>
        <w:i/>
        <w:iCs/>
        <w:szCs w:val="21"/>
      </w:rPr>
    </w:pPr>
  </w:p>
  <w:p w14:paraId="74D6D4CE" w14:textId="77777777" w:rsidR="00635E60" w:rsidRDefault="00635E60" w:rsidP="0073073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1AF5" w14:textId="77777777" w:rsidR="00635E60" w:rsidRDefault="00635E60" w:rsidP="00730735">
    <w:pPr>
      <w:pStyle w:val="Footer"/>
      <w:jc w:val="right"/>
    </w:pPr>
    <w:r w:rsidRPr="0023310D">
      <w:rPr>
        <w:sz w:val="16"/>
        <w:szCs w:val="16"/>
      </w:rPr>
      <w:fldChar w:fldCharType="begin"/>
    </w:r>
    <w:r w:rsidRPr="0023310D">
      <w:rPr>
        <w:sz w:val="16"/>
        <w:szCs w:val="16"/>
      </w:rPr>
      <w:instrText xml:space="preserve"> PAGE   \* MERGEFORMAT </w:instrText>
    </w:r>
    <w:r w:rsidRPr="0023310D">
      <w:rPr>
        <w:sz w:val="16"/>
        <w:szCs w:val="16"/>
      </w:rPr>
      <w:fldChar w:fldCharType="separate"/>
    </w:r>
    <w:r w:rsidRPr="00533FD5">
      <w:rPr>
        <w:b/>
        <w:bCs/>
        <w:noProof/>
        <w:sz w:val="16"/>
        <w:szCs w:val="16"/>
      </w:rPr>
      <w:t>10</w:t>
    </w:r>
    <w:r w:rsidRPr="0023310D">
      <w:rPr>
        <w:sz w:val="16"/>
        <w:szCs w:val="16"/>
      </w:rPr>
      <w:fldChar w:fldCharType="end"/>
    </w:r>
    <w:r w:rsidRPr="0023310D">
      <w:rPr>
        <w:b/>
        <w:bCs/>
        <w:sz w:val="16"/>
        <w:szCs w:val="16"/>
      </w:rPr>
      <w:t>/</w:t>
    </w:r>
    <w:r>
      <w:rPr>
        <w:b/>
        <w:bC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A06C" w14:textId="77777777" w:rsidR="00B70C23" w:rsidRDefault="00B70C23" w:rsidP="00B9242C">
      <w:r>
        <w:separator/>
      </w:r>
    </w:p>
  </w:footnote>
  <w:footnote w:type="continuationSeparator" w:id="0">
    <w:p w14:paraId="113E61F1" w14:textId="77777777" w:rsidR="00B70C23" w:rsidRDefault="00B70C23" w:rsidP="00B9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A211" w14:textId="77777777" w:rsidR="00635E60" w:rsidRDefault="00635E60" w:rsidP="003E5DB7">
    <w:pPr>
      <w:jc w:val="right"/>
      <w:rPr>
        <w:rFonts w:ascii="Calibri" w:hAnsi="Calibri"/>
        <w:b/>
        <w:bCs/>
        <w:sz w:val="22"/>
        <w:szCs w:val="22"/>
      </w:rPr>
    </w:pPr>
    <w:r>
      <w:rPr>
        <w:rFonts w:ascii="Calibri" w:hAnsi="Calibri"/>
        <w:b/>
        <w:bCs/>
        <w:noProof/>
        <w:sz w:val="22"/>
        <w:szCs w:val="22"/>
        <w:lang w:val="en-US" w:eastAsia="en-US"/>
      </w:rPr>
      <mc:AlternateContent>
        <mc:Choice Requires="wps">
          <w:drawing>
            <wp:anchor distT="0" distB="0" distL="114300" distR="114300" simplePos="0" relativeHeight="251661312" behindDoc="0" locked="0" layoutInCell="1" allowOverlap="1" wp14:anchorId="78F3355C" wp14:editId="25530C59">
              <wp:simplePos x="0" y="0"/>
              <wp:positionH relativeFrom="column">
                <wp:posOffset>4749800</wp:posOffset>
              </wp:positionH>
              <wp:positionV relativeFrom="paragraph">
                <wp:posOffset>-85090</wp:posOffset>
              </wp:positionV>
              <wp:extent cx="1162050" cy="542925"/>
              <wp:effectExtent l="0" t="0" r="0" b="952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542925"/>
                      </a:xfrm>
                      <a:prstGeom prst="rect">
                        <a:avLst/>
                      </a:prstGeom>
                      <a:solidFill>
                        <a:sysClr val="window" lastClr="FFFFFF"/>
                      </a:solidFill>
                      <a:ln w="6350">
                        <a:solidFill>
                          <a:prstClr val="black"/>
                        </a:solidFill>
                      </a:ln>
                      <a:effectLst/>
                    </wps:spPr>
                    <wps:txbx>
                      <w:txbxContent>
                        <w:p w14:paraId="2600A7E7" w14:textId="77777777" w:rsidR="00635E60" w:rsidRDefault="00635E60" w:rsidP="00B923DB">
                          <w:r w:rsidRPr="00BF5272">
                            <w:rPr>
                              <w:noProof/>
                            </w:rPr>
                            <w:drawing>
                              <wp:inline distT="0" distB="0" distL="0" distR="0" wp14:anchorId="3BDB24CF" wp14:editId="611FF822">
                                <wp:extent cx="822960" cy="365760"/>
                                <wp:effectExtent l="0" t="0" r="0" b="0"/>
                                <wp:docPr id="1" name="Picture 1" descr="Anexa 4_C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exa 4_CD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365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F3355C" id="_x0000_t202" coordsize="21600,21600" o:spt="202" path="m,l,21600r21600,l21600,xe">
              <v:stroke joinstyle="miter"/>
              <v:path gradientshapeok="t" o:connecttype="rect"/>
            </v:shapetype>
            <v:shape id="Text Box 33" o:spid="_x0000_s1026" type="#_x0000_t202" style="position:absolute;left:0;text-align:left;margin-left:374pt;margin-top:-6.7pt;width:91.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g6YgIAANo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" fillcolor="window" strokeweight=".5pt">
              <v:path arrowok="t"/>
              <v:textbox>
                <w:txbxContent>
                  <w:p w14:paraId="2600A7E7" w14:textId="77777777" w:rsidR="00635E60" w:rsidRDefault="00635E60" w:rsidP="00B923DB">
                    <w:r w:rsidRPr="00BF5272">
                      <w:rPr>
                        <w:noProof/>
                      </w:rPr>
                      <w:drawing>
                        <wp:inline distT="0" distB="0" distL="0" distR="0" wp14:anchorId="3BDB24CF" wp14:editId="611FF822">
                          <wp:extent cx="822960" cy="365760"/>
                          <wp:effectExtent l="0" t="0" r="0" b="0"/>
                          <wp:docPr id="1" name="Picture 1" descr="Anexa 4_C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exa 4_CD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365760"/>
                                  </a:xfrm>
                                  <a:prstGeom prst="rect">
                                    <a:avLst/>
                                  </a:prstGeom>
                                  <a:noFill/>
                                  <a:ln>
                                    <a:noFill/>
                                  </a:ln>
                                </pic:spPr>
                              </pic:pic>
                            </a:graphicData>
                          </a:graphic>
                        </wp:inline>
                      </w:drawing>
                    </w:r>
                  </w:p>
                </w:txbxContent>
              </v:textbox>
            </v:shape>
          </w:pict>
        </mc:Fallback>
      </mc:AlternateContent>
    </w:r>
    <w:r w:rsidRPr="00DA6991">
      <w:rPr>
        <w:rFonts w:ascii="Calibri" w:hAnsi="Calibri"/>
        <w:b/>
        <w:bCs/>
        <w:noProof/>
        <w:sz w:val="22"/>
        <w:szCs w:val="22"/>
        <w:highlight w:val="yellow"/>
      </w:rPr>
      <w:drawing>
        <wp:anchor distT="0" distB="0" distL="114300" distR="114300" simplePos="0" relativeHeight="251657216" behindDoc="0" locked="0" layoutInCell="1" allowOverlap="1" wp14:anchorId="7E0D8AF8" wp14:editId="689947B9">
          <wp:simplePos x="0" y="0"/>
          <wp:positionH relativeFrom="margin">
            <wp:posOffset>-336550</wp:posOffset>
          </wp:positionH>
          <wp:positionV relativeFrom="margin">
            <wp:posOffset>-1429385</wp:posOffset>
          </wp:positionV>
          <wp:extent cx="2439035" cy="688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9035" cy="688975"/>
                  </a:xfrm>
                  <a:prstGeom prst="rect">
                    <a:avLst/>
                  </a:prstGeom>
                  <a:noFill/>
                </pic:spPr>
              </pic:pic>
            </a:graphicData>
          </a:graphic>
          <wp14:sizeRelH relativeFrom="page">
            <wp14:pctWidth>0</wp14:pctWidth>
          </wp14:sizeRelH>
          <wp14:sizeRelV relativeFrom="page">
            <wp14:pctHeight>0</wp14:pctHeight>
          </wp14:sizeRelV>
        </wp:anchor>
      </w:drawing>
    </w:r>
  </w:p>
  <w:p w14:paraId="02360A8F" w14:textId="77777777" w:rsidR="00635E60" w:rsidRDefault="00635E60" w:rsidP="003E5DB7">
    <w:pPr>
      <w:jc w:val="right"/>
      <w:rPr>
        <w:rFonts w:ascii="Calibri" w:hAnsi="Calibri"/>
        <w:b/>
        <w:bCs/>
        <w:sz w:val="22"/>
        <w:szCs w:val="22"/>
      </w:rPr>
    </w:pPr>
  </w:p>
  <w:p w14:paraId="6E3FC7EB" w14:textId="77777777" w:rsidR="00635E60" w:rsidRDefault="00635E60" w:rsidP="003E5DB7">
    <w:pPr>
      <w:jc w:val="right"/>
      <w:rPr>
        <w:rFonts w:ascii="Calibri" w:hAnsi="Calibri"/>
        <w:b/>
        <w:bCs/>
        <w:sz w:val="22"/>
        <w:szCs w:val="22"/>
      </w:rPr>
    </w:pPr>
  </w:p>
  <w:p w14:paraId="1FE57684" w14:textId="3BE28163" w:rsidR="00635E60" w:rsidRDefault="00635E60" w:rsidP="008167BF">
    <w:pPr>
      <w:jc w:val="right"/>
      <w:rPr>
        <w:rFonts w:ascii="Calibri" w:hAnsi="Calibri" w:cs="Calibri"/>
        <w:b/>
        <w:bCs/>
        <w:sz w:val="22"/>
        <w:szCs w:val="22"/>
      </w:rPr>
    </w:pPr>
    <w:r w:rsidRPr="00DD26B1">
      <w:rPr>
        <w:rFonts w:ascii="Calibri" w:hAnsi="Calibri" w:cs="Calibri"/>
        <w:b/>
        <w:bCs/>
        <w:sz w:val="22"/>
        <w:szCs w:val="22"/>
      </w:rPr>
      <w:t>Agreement Symbol: MDA01/2020/00000000</w:t>
    </w:r>
    <w:r>
      <w:rPr>
        <w:rFonts w:ascii="Calibri" w:hAnsi="Calibri" w:cs="Calibri"/>
        <w:b/>
        <w:bCs/>
        <w:sz w:val="22"/>
        <w:szCs w:val="22"/>
      </w:rPr>
      <w:t>68/001</w:t>
    </w:r>
  </w:p>
  <w:p w14:paraId="50CC1F6E" w14:textId="77777777" w:rsidR="00635E60" w:rsidRDefault="00635E60" w:rsidP="00116185">
    <w:pPr>
      <w:jc w:val="right"/>
      <w:rPr>
        <w:rFonts w:ascii="Calibri" w:hAnsi="Calibri" w:cs="Calibri"/>
        <w:b/>
        <w:bCs/>
        <w:sz w:val="22"/>
        <w:szCs w:val="22"/>
      </w:rPr>
    </w:pPr>
    <w:r>
      <w:rPr>
        <w:rFonts w:ascii="Calibri" w:hAnsi="Calibri" w:cs="Calibri"/>
        <w:b/>
        <w:bCs/>
        <w:sz w:val="22"/>
        <w:szCs w:val="22"/>
      </w:rPr>
      <w:t>Agreement Amendment #1</w:t>
    </w:r>
  </w:p>
  <w:p w14:paraId="41005EF9" w14:textId="4205E0EB" w:rsidR="00635E60" w:rsidRPr="00B9242C" w:rsidRDefault="00635E60" w:rsidP="008167BF">
    <w:pPr>
      <w:jc w:val="right"/>
      <w:rPr>
        <w:rFonts w:ascii="Calibri" w:hAnsi="Calibri"/>
        <w:b/>
        <w:bCs/>
        <w:sz w:val="22"/>
        <w:szCs w:val="22"/>
      </w:rPr>
    </w:pPr>
    <w:r w:rsidRPr="000048C4">
      <w:rPr>
        <w:rFonts w:ascii="Calibri" w:hAnsi="Calibri"/>
        <w:b/>
        <w:bCs/>
        <w:sz w:val="22"/>
        <w:szCs w:val="22"/>
      </w:rPr>
      <w:t xml:space="preserve">Project Performance Report </w:t>
    </w:r>
    <w:r>
      <w:rPr>
        <w:rFonts w:ascii="Calibri" w:hAnsi="Calibri"/>
        <w:b/>
        <w:bCs/>
        <w:sz w:val="22"/>
        <w:szCs w:val="22"/>
      </w:rPr>
      <w:t>(Final Report)</w:t>
    </w:r>
  </w:p>
  <w:p w14:paraId="46485910" w14:textId="77777777" w:rsidR="00635E60" w:rsidRPr="003E5DB7" w:rsidRDefault="00635E60" w:rsidP="003E5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39A2" w14:textId="77777777" w:rsidR="00635E60" w:rsidRDefault="00635E60" w:rsidP="003E5DB7">
    <w:pPr>
      <w:jc w:val="right"/>
      <w:rPr>
        <w:rFonts w:ascii="Calibri" w:hAnsi="Calibri"/>
        <w:b/>
        <w:bCs/>
        <w:sz w:val="22"/>
        <w:szCs w:val="22"/>
      </w:rPr>
    </w:pPr>
    <w:r>
      <w:rPr>
        <w:rFonts w:ascii="Calibri" w:hAnsi="Calibri"/>
        <w:b/>
        <w:bCs/>
        <w:noProof/>
        <w:sz w:val="22"/>
        <w:szCs w:val="22"/>
        <w:lang w:val="en-US" w:eastAsia="en-US"/>
      </w:rPr>
      <mc:AlternateContent>
        <mc:Choice Requires="wps">
          <w:drawing>
            <wp:anchor distT="0" distB="0" distL="114300" distR="114300" simplePos="0" relativeHeight="251710464" behindDoc="0" locked="0" layoutInCell="1" allowOverlap="1" wp14:anchorId="5B617952" wp14:editId="457814F5">
              <wp:simplePos x="0" y="0"/>
              <wp:positionH relativeFrom="column">
                <wp:posOffset>4749800</wp:posOffset>
              </wp:positionH>
              <wp:positionV relativeFrom="paragraph">
                <wp:posOffset>-85090</wp:posOffset>
              </wp:positionV>
              <wp:extent cx="1162050" cy="54292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542925"/>
                      </a:xfrm>
                      <a:prstGeom prst="rect">
                        <a:avLst/>
                      </a:prstGeom>
                      <a:solidFill>
                        <a:sysClr val="window" lastClr="FFFFFF"/>
                      </a:solidFill>
                      <a:ln w="6350">
                        <a:solidFill>
                          <a:prstClr val="black"/>
                        </a:solidFill>
                      </a:ln>
                      <a:effectLst/>
                    </wps:spPr>
                    <wps:txbx>
                      <w:txbxContent>
                        <w:p w14:paraId="0CBCC10C" w14:textId="77777777" w:rsidR="00635E60" w:rsidRDefault="00635E60" w:rsidP="00714329">
                          <w:pPr>
                            <w:jc w:val="right"/>
                          </w:pPr>
                          <w:r w:rsidRPr="00BF5272">
                            <w:rPr>
                              <w:noProof/>
                            </w:rPr>
                            <w:drawing>
                              <wp:inline distT="0" distB="0" distL="0" distR="0" wp14:anchorId="227F0F83" wp14:editId="7F82E249">
                                <wp:extent cx="866775" cy="352425"/>
                                <wp:effectExtent l="0" t="0" r="9525" b="9525"/>
                                <wp:docPr id="6" name="Picture 6" descr="Anexa 4_C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exa 4_CD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52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617952" id="_x0000_t202" coordsize="21600,21600" o:spt="202" path="m,l,21600r21600,l21600,xe">
              <v:stroke joinstyle="miter"/>
              <v:path gradientshapeok="t" o:connecttype="rect"/>
            </v:shapetype>
            <v:shape id="_x0000_s1027" type="#_x0000_t202" style="position:absolute;left:0;text-align:left;margin-left:374pt;margin-top:-6.7pt;width:91.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UZQ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" fillcolor="window" strokeweight=".5pt">
              <v:path arrowok="t"/>
              <v:textbox>
                <w:txbxContent>
                  <w:p w14:paraId="0CBCC10C" w14:textId="77777777" w:rsidR="00635E60" w:rsidRDefault="00635E60" w:rsidP="00714329">
                    <w:pPr>
                      <w:jc w:val="right"/>
                    </w:pPr>
                    <w:r w:rsidRPr="00BF5272">
                      <w:rPr>
                        <w:noProof/>
                      </w:rPr>
                      <w:drawing>
                        <wp:inline distT="0" distB="0" distL="0" distR="0" wp14:anchorId="227F0F83" wp14:editId="7F82E249">
                          <wp:extent cx="866775" cy="352425"/>
                          <wp:effectExtent l="0" t="0" r="9525" b="9525"/>
                          <wp:docPr id="6" name="Picture 6" descr="Anexa 4_C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exa 4_CD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352425"/>
                                  </a:xfrm>
                                  <a:prstGeom prst="rect">
                                    <a:avLst/>
                                  </a:prstGeom>
                                  <a:noFill/>
                                  <a:ln>
                                    <a:noFill/>
                                  </a:ln>
                                </pic:spPr>
                              </pic:pic>
                            </a:graphicData>
                          </a:graphic>
                        </wp:inline>
                      </w:drawing>
                    </w:r>
                  </w:p>
                </w:txbxContent>
              </v:textbox>
            </v:shape>
          </w:pict>
        </mc:Fallback>
      </mc:AlternateContent>
    </w:r>
    <w:r w:rsidRPr="00DA6991">
      <w:rPr>
        <w:rFonts w:ascii="Calibri" w:hAnsi="Calibri"/>
        <w:b/>
        <w:bCs/>
        <w:noProof/>
        <w:sz w:val="22"/>
        <w:szCs w:val="22"/>
        <w:highlight w:val="yellow"/>
      </w:rPr>
      <w:drawing>
        <wp:anchor distT="0" distB="0" distL="114300" distR="114300" simplePos="0" relativeHeight="251693056" behindDoc="0" locked="0" layoutInCell="1" allowOverlap="1" wp14:anchorId="2AC8D080" wp14:editId="74F37BA3">
          <wp:simplePos x="0" y="0"/>
          <wp:positionH relativeFrom="margin">
            <wp:posOffset>-336550</wp:posOffset>
          </wp:positionH>
          <wp:positionV relativeFrom="margin">
            <wp:posOffset>-1429385</wp:posOffset>
          </wp:positionV>
          <wp:extent cx="2439035" cy="6889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9035" cy="688975"/>
                  </a:xfrm>
                  <a:prstGeom prst="rect">
                    <a:avLst/>
                  </a:prstGeom>
                  <a:noFill/>
                </pic:spPr>
              </pic:pic>
            </a:graphicData>
          </a:graphic>
          <wp14:sizeRelH relativeFrom="page">
            <wp14:pctWidth>0</wp14:pctWidth>
          </wp14:sizeRelH>
          <wp14:sizeRelV relativeFrom="page">
            <wp14:pctHeight>0</wp14:pctHeight>
          </wp14:sizeRelV>
        </wp:anchor>
      </w:drawing>
    </w:r>
  </w:p>
  <w:p w14:paraId="4046A561" w14:textId="77777777" w:rsidR="00635E60" w:rsidRDefault="00635E60" w:rsidP="003E5DB7">
    <w:pPr>
      <w:jc w:val="right"/>
      <w:rPr>
        <w:rFonts w:ascii="Calibri" w:hAnsi="Calibri"/>
        <w:b/>
        <w:bCs/>
        <w:sz w:val="22"/>
        <w:szCs w:val="22"/>
      </w:rPr>
    </w:pPr>
  </w:p>
  <w:p w14:paraId="714340AB" w14:textId="77777777" w:rsidR="00635E60" w:rsidRDefault="00635E60" w:rsidP="003E5DB7">
    <w:pPr>
      <w:jc w:val="right"/>
      <w:rPr>
        <w:rFonts w:ascii="Calibri" w:hAnsi="Calibri"/>
        <w:b/>
        <w:bCs/>
        <w:sz w:val="22"/>
        <w:szCs w:val="22"/>
      </w:rPr>
    </w:pPr>
  </w:p>
  <w:p w14:paraId="735644FF" w14:textId="429FB427" w:rsidR="00635E60" w:rsidRDefault="00635E60" w:rsidP="003B7E41">
    <w:pPr>
      <w:jc w:val="right"/>
      <w:rPr>
        <w:rFonts w:ascii="Calibri" w:hAnsi="Calibri" w:cs="Calibri"/>
        <w:b/>
        <w:bCs/>
        <w:sz w:val="22"/>
        <w:szCs w:val="22"/>
      </w:rPr>
    </w:pPr>
    <w:r w:rsidRPr="00DD26B1">
      <w:rPr>
        <w:rFonts w:ascii="Calibri" w:hAnsi="Calibri" w:cs="Calibri"/>
        <w:b/>
        <w:bCs/>
        <w:sz w:val="22"/>
        <w:szCs w:val="22"/>
      </w:rPr>
      <w:t>Agreement Symbol: MDA01/2020/00000000</w:t>
    </w:r>
    <w:r>
      <w:rPr>
        <w:rFonts w:ascii="Calibri" w:hAnsi="Calibri" w:cs="Calibri"/>
        <w:b/>
        <w:bCs/>
        <w:sz w:val="22"/>
        <w:szCs w:val="22"/>
      </w:rPr>
      <w:t>68/001</w:t>
    </w:r>
  </w:p>
  <w:p w14:paraId="4FA1E0F3" w14:textId="77777777" w:rsidR="00635E60" w:rsidRDefault="00635E60" w:rsidP="003B7E41">
    <w:pPr>
      <w:jc w:val="right"/>
      <w:rPr>
        <w:rFonts w:ascii="Calibri" w:hAnsi="Calibri" w:cs="Calibri"/>
        <w:b/>
        <w:bCs/>
        <w:sz w:val="22"/>
        <w:szCs w:val="22"/>
      </w:rPr>
    </w:pPr>
    <w:r>
      <w:rPr>
        <w:rFonts w:ascii="Calibri" w:hAnsi="Calibri" w:cs="Calibri"/>
        <w:b/>
        <w:bCs/>
        <w:sz w:val="22"/>
        <w:szCs w:val="22"/>
      </w:rPr>
      <w:t>Agreement Amendment #1</w:t>
    </w:r>
  </w:p>
  <w:p w14:paraId="103F9CED" w14:textId="2D669B89" w:rsidR="00635E60" w:rsidRPr="00B9242C" w:rsidRDefault="00635E60" w:rsidP="003B7E41">
    <w:pPr>
      <w:jc w:val="right"/>
      <w:rPr>
        <w:rFonts w:ascii="Calibri" w:hAnsi="Calibri"/>
        <w:b/>
        <w:bCs/>
        <w:sz w:val="22"/>
        <w:szCs w:val="22"/>
      </w:rPr>
    </w:pPr>
    <w:r w:rsidRPr="000048C4">
      <w:rPr>
        <w:rFonts w:ascii="Calibri" w:hAnsi="Calibri"/>
        <w:b/>
        <w:bCs/>
        <w:sz w:val="22"/>
        <w:szCs w:val="22"/>
      </w:rPr>
      <w:t>Project Performance Report</w:t>
    </w:r>
    <w:r>
      <w:rPr>
        <w:rFonts w:ascii="Calibri" w:hAnsi="Calibri"/>
        <w:b/>
        <w:bCs/>
        <w:sz w:val="22"/>
        <w:szCs w:val="22"/>
      </w:rPr>
      <w:t xml:space="preserve"> (Final Report)</w:t>
    </w:r>
  </w:p>
  <w:p w14:paraId="0C773B59" w14:textId="77777777" w:rsidR="00635E60" w:rsidRPr="003E5DB7" w:rsidRDefault="00635E60" w:rsidP="003E5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90B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1531"/>
    <w:multiLevelType w:val="hybridMultilevel"/>
    <w:tmpl w:val="B7C209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C1119"/>
    <w:multiLevelType w:val="hybridMultilevel"/>
    <w:tmpl w:val="E58A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A7049"/>
    <w:multiLevelType w:val="multilevel"/>
    <w:tmpl w:val="F7D08E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615EAA"/>
    <w:multiLevelType w:val="hybridMultilevel"/>
    <w:tmpl w:val="B36CB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BD6BB2"/>
    <w:multiLevelType w:val="hybridMultilevel"/>
    <w:tmpl w:val="CBDE9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61914"/>
    <w:multiLevelType w:val="hybridMultilevel"/>
    <w:tmpl w:val="3D56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B736D"/>
    <w:multiLevelType w:val="hybridMultilevel"/>
    <w:tmpl w:val="DA8E1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006775"/>
    <w:multiLevelType w:val="hybridMultilevel"/>
    <w:tmpl w:val="72129AE0"/>
    <w:lvl w:ilvl="0" w:tplc="7F8CA114">
      <w:start w:val="8"/>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C10404"/>
    <w:multiLevelType w:val="multilevel"/>
    <w:tmpl w:val="62B2B836"/>
    <w:lvl w:ilvl="0">
      <w:start w:val="1"/>
      <w:numFmt w:val="decimal"/>
      <w:lvlText w:val="%1.0"/>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B7D4B07"/>
    <w:multiLevelType w:val="multilevel"/>
    <w:tmpl w:val="2D740E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D812247"/>
    <w:multiLevelType w:val="hybridMultilevel"/>
    <w:tmpl w:val="5D481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12494"/>
    <w:multiLevelType w:val="hybridMultilevel"/>
    <w:tmpl w:val="F9BAE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F37687"/>
    <w:multiLevelType w:val="multilevel"/>
    <w:tmpl w:val="D9F2D84E"/>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720"/>
        </w:tabs>
        <w:ind w:left="720" w:hanging="360"/>
      </w:pPr>
      <w:rPr>
        <w:rFonts w:hint="default"/>
        <w:b/>
        <w:bCs w:val="0"/>
        <w:sz w:val="20"/>
        <w:szCs w:val="20"/>
      </w:rPr>
    </w:lvl>
    <w:lvl w:ilvl="2">
      <w:start w:val="1"/>
      <w:numFmt w:val="decimal"/>
      <w:isLgl/>
      <w:lvlText w:val="%1.%2.%3"/>
      <w:lvlJc w:val="left"/>
      <w:pPr>
        <w:tabs>
          <w:tab w:val="num" w:pos="1080"/>
        </w:tabs>
        <w:ind w:left="1080" w:hanging="720"/>
      </w:pPr>
      <w:rPr>
        <w:rFonts w:hint="default"/>
        <w:b w:val="0"/>
        <w:sz w:val="24"/>
      </w:rPr>
    </w:lvl>
    <w:lvl w:ilvl="3">
      <w:start w:val="1"/>
      <w:numFmt w:val="decimal"/>
      <w:isLgl/>
      <w:lvlText w:val="%1.%2.%3.%4"/>
      <w:lvlJc w:val="left"/>
      <w:pPr>
        <w:tabs>
          <w:tab w:val="num" w:pos="1080"/>
        </w:tabs>
        <w:ind w:left="1080" w:hanging="720"/>
      </w:pPr>
      <w:rPr>
        <w:rFonts w:hint="default"/>
        <w:b w:val="0"/>
        <w:sz w:val="24"/>
      </w:rPr>
    </w:lvl>
    <w:lvl w:ilvl="4">
      <w:start w:val="1"/>
      <w:numFmt w:val="decimal"/>
      <w:isLgl/>
      <w:lvlText w:val="%1.%2.%3.%4.%5"/>
      <w:lvlJc w:val="left"/>
      <w:pPr>
        <w:tabs>
          <w:tab w:val="num" w:pos="1080"/>
        </w:tabs>
        <w:ind w:left="1080" w:hanging="720"/>
      </w:pPr>
      <w:rPr>
        <w:rFonts w:hint="default"/>
        <w:b w:val="0"/>
        <w:sz w:val="24"/>
      </w:rPr>
    </w:lvl>
    <w:lvl w:ilvl="5">
      <w:start w:val="1"/>
      <w:numFmt w:val="decimal"/>
      <w:isLgl/>
      <w:lvlText w:val="%1.%2.%3.%4.%5.%6"/>
      <w:lvlJc w:val="left"/>
      <w:pPr>
        <w:tabs>
          <w:tab w:val="num" w:pos="1440"/>
        </w:tabs>
        <w:ind w:left="1440" w:hanging="1080"/>
      </w:pPr>
      <w:rPr>
        <w:rFonts w:hint="default"/>
        <w:b w:val="0"/>
        <w:sz w:val="24"/>
      </w:rPr>
    </w:lvl>
    <w:lvl w:ilvl="6">
      <w:start w:val="1"/>
      <w:numFmt w:val="decimal"/>
      <w:isLgl/>
      <w:lvlText w:val="%1.%2.%3.%4.%5.%6.%7"/>
      <w:lvlJc w:val="left"/>
      <w:pPr>
        <w:tabs>
          <w:tab w:val="num" w:pos="1440"/>
        </w:tabs>
        <w:ind w:left="1440" w:hanging="1080"/>
      </w:pPr>
      <w:rPr>
        <w:rFonts w:hint="default"/>
        <w:b w:val="0"/>
        <w:sz w:val="24"/>
      </w:rPr>
    </w:lvl>
    <w:lvl w:ilvl="7">
      <w:start w:val="1"/>
      <w:numFmt w:val="decimal"/>
      <w:isLgl/>
      <w:lvlText w:val="%1.%2.%3.%4.%5.%6.%7.%8"/>
      <w:lvlJc w:val="left"/>
      <w:pPr>
        <w:tabs>
          <w:tab w:val="num" w:pos="1800"/>
        </w:tabs>
        <w:ind w:left="1800" w:hanging="1440"/>
      </w:pPr>
      <w:rPr>
        <w:rFonts w:hint="default"/>
        <w:b w:val="0"/>
        <w:sz w:val="24"/>
      </w:rPr>
    </w:lvl>
    <w:lvl w:ilvl="8">
      <w:start w:val="1"/>
      <w:numFmt w:val="decimal"/>
      <w:isLgl/>
      <w:lvlText w:val="%1.%2.%3.%4.%5.%6.%7.%8.%9"/>
      <w:lvlJc w:val="left"/>
      <w:pPr>
        <w:tabs>
          <w:tab w:val="num" w:pos="1800"/>
        </w:tabs>
        <w:ind w:left="1800" w:hanging="1440"/>
      </w:pPr>
      <w:rPr>
        <w:rFonts w:hint="default"/>
        <w:b w:val="0"/>
        <w:sz w:val="24"/>
      </w:rPr>
    </w:lvl>
  </w:abstractNum>
  <w:abstractNum w:abstractNumId="14" w15:restartNumberingAfterBreak="0">
    <w:nsid w:val="229D0B29"/>
    <w:multiLevelType w:val="hybridMultilevel"/>
    <w:tmpl w:val="47F8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2051E"/>
    <w:multiLevelType w:val="multilevel"/>
    <w:tmpl w:val="F752C35C"/>
    <w:lvl w:ilvl="0">
      <w:start w:val="8"/>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62C224A"/>
    <w:multiLevelType w:val="hybridMultilevel"/>
    <w:tmpl w:val="4350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F5241"/>
    <w:multiLevelType w:val="hybridMultilevel"/>
    <w:tmpl w:val="C0A61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621C21"/>
    <w:multiLevelType w:val="hybridMultilevel"/>
    <w:tmpl w:val="3398A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216BBD"/>
    <w:multiLevelType w:val="hybridMultilevel"/>
    <w:tmpl w:val="06E2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92B88"/>
    <w:multiLevelType w:val="hybridMultilevel"/>
    <w:tmpl w:val="721AB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AB157C"/>
    <w:multiLevelType w:val="hybridMultilevel"/>
    <w:tmpl w:val="E2D0E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C52100"/>
    <w:multiLevelType w:val="multilevel"/>
    <w:tmpl w:val="D9F2D84E"/>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720"/>
        </w:tabs>
        <w:ind w:left="720" w:hanging="360"/>
      </w:pPr>
      <w:rPr>
        <w:rFonts w:hint="default"/>
        <w:b/>
        <w:bCs w:val="0"/>
        <w:sz w:val="20"/>
        <w:szCs w:val="20"/>
      </w:rPr>
    </w:lvl>
    <w:lvl w:ilvl="2">
      <w:start w:val="1"/>
      <w:numFmt w:val="decimal"/>
      <w:isLgl/>
      <w:lvlText w:val="%1.%2.%3"/>
      <w:lvlJc w:val="left"/>
      <w:pPr>
        <w:tabs>
          <w:tab w:val="num" w:pos="1080"/>
        </w:tabs>
        <w:ind w:left="1080" w:hanging="720"/>
      </w:pPr>
      <w:rPr>
        <w:rFonts w:hint="default"/>
        <w:b w:val="0"/>
        <w:sz w:val="24"/>
      </w:rPr>
    </w:lvl>
    <w:lvl w:ilvl="3">
      <w:start w:val="1"/>
      <w:numFmt w:val="decimal"/>
      <w:isLgl/>
      <w:lvlText w:val="%1.%2.%3.%4"/>
      <w:lvlJc w:val="left"/>
      <w:pPr>
        <w:tabs>
          <w:tab w:val="num" w:pos="1080"/>
        </w:tabs>
        <w:ind w:left="1080" w:hanging="720"/>
      </w:pPr>
      <w:rPr>
        <w:rFonts w:hint="default"/>
        <w:b w:val="0"/>
        <w:sz w:val="24"/>
      </w:rPr>
    </w:lvl>
    <w:lvl w:ilvl="4">
      <w:start w:val="1"/>
      <w:numFmt w:val="decimal"/>
      <w:isLgl/>
      <w:lvlText w:val="%1.%2.%3.%4.%5"/>
      <w:lvlJc w:val="left"/>
      <w:pPr>
        <w:tabs>
          <w:tab w:val="num" w:pos="1080"/>
        </w:tabs>
        <w:ind w:left="1080" w:hanging="720"/>
      </w:pPr>
      <w:rPr>
        <w:rFonts w:hint="default"/>
        <w:b w:val="0"/>
        <w:sz w:val="24"/>
      </w:rPr>
    </w:lvl>
    <w:lvl w:ilvl="5">
      <w:start w:val="1"/>
      <w:numFmt w:val="decimal"/>
      <w:isLgl/>
      <w:lvlText w:val="%1.%2.%3.%4.%5.%6"/>
      <w:lvlJc w:val="left"/>
      <w:pPr>
        <w:tabs>
          <w:tab w:val="num" w:pos="1440"/>
        </w:tabs>
        <w:ind w:left="1440" w:hanging="1080"/>
      </w:pPr>
      <w:rPr>
        <w:rFonts w:hint="default"/>
        <w:b w:val="0"/>
        <w:sz w:val="24"/>
      </w:rPr>
    </w:lvl>
    <w:lvl w:ilvl="6">
      <w:start w:val="1"/>
      <w:numFmt w:val="decimal"/>
      <w:isLgl/>
      <w:lvlText w:val="%1.%2.%3.%4.%5.%6.%7"/>
      <w:lvlJc w:val="left"/>
      <w:pPr>
        <w:tabs>
          <w:tab w:val="num" w:pos="1440"/>
        </w:tabs>
        <w:ind w:left="1440" w:hanging="1080"/>
      </w:pPr>
      <w:rPr>
        <w:rFonts w:hint="default"/>
        <w:b w:val="0"/>
        <w:sz w:val="24"/>
      </w:rPr>
    </w:lvl>
    <w:lvl w:ilvl="7">
      <w:start w:val="1"/>
      <w:numFmt w:val="decimal"/>
      <w:isLgl/>
      <w:lvlText w:val="%1.%2.%3.%4.%5.%6.%7.%8"/>
      <w:lvlJc w:val="left"/>
      <w:pPr>
        <w:tabs>
          <w:tab w:val="num" w:pos="1800"/>
        </w:tabs>
        <w:ind w:left="1800" w:hanging="1440"/>
      </w:pPr>
      <w:rPr>
        <w:rFonts w:hint="default"/>
        <w:b w:val="0"/>
        <w:sz w:val="24"/>
      </w:rPr>
    </w:lvl>
    <w:lvl w:ilvl="8">
      <w:start w:val="1"/>
      <w:numFmt w:val="decimal"/>
      <w:isLgl/>
      <w:lvlText w:val="%1.%2.%3.%4.%5.%6.%7.%8.%9"/>
      <w:lvlJc w:val="left"/>
      <w:pPr>
        <w:tabs>
          <w:tab w:val="num" w:pos="1800"/>
        </w:tabs>
        <w:ind w:left="1800" w:hanging="1440"/>
      </w:pPr>
      <w:rPr>
        <w:rFonts w:hint="default"/>
        <w:b w:val="0"/>
        <w:sz w:val="24"/>
      </w:rPr>
    </w:lvl>
  </w:abstractNum>
  <w:abstractNum w:abstractNumId="23" w15:restartNumberingAfterBreak="0">
    <w:nsid w:val="43D748D2"/>
    <w:multiLevelType w:val="hybridMultilevel"/>
    <w:tmpl w:val="80F4789E"/>
    <w:lvl w:ilvl="0" w:tplc="0409000F">
      <w:start w:val="1"/>
      <w:numFmt w:val="decimal"/>
      <w:lvlText w:val="%1."/>
      <w:lvlJc w:val="left"/>
      <w:pPr>
        <w:ind w:left="720" w:hanging="360"/>
      </w:pPr>
    </w:lvl>
    <w:lvl w:ilvl="1" w:tplc="889E8ACC">
      <w:start w:val="1"/>
      <w:numFmt w:val="lowerLetter"/>
      <w:lvlText w:val="%2."/>
      <w:lvlJc w:val="left"/>
      <w:pPr>
        <w:ind w:left="1541" w:hanging="34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346E2"/>
    <w:multiLevelType w:val="hybridMultilevel"/>
    <w:tmpl w:val="39002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9B092B"/>
    <w:multiLevelType w:val="hybridMultilevel"/>
    <w:tmpl w:val="C9B0DD06"/>
    <w:lvl w:ilvl="0" w:tplc="60AADD48">
      <w:start w:val="1"/>
      <w:numFmt w:val="decimal"/>
      <w:lvlText w:val="%1."/>
      <w:lvlJc w:val="left"/>
      <w:pPr>
        <w:ind w:left="643" w:hanging="360"/>
      </w:pPr>
      <w:rPr>
        <w:rFonts w:hint="default"/>
        <w:color w:val="1F497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17687"/>
    <w:multiLevelType w:val="hybridMultilevel"/>
    <w:tmpl w:val="B212F2FA"/>
    <w:lvl w:ilvl="0" w:tplc="B330A81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D40578"/>
    <w:multiLevelType w:val="hybridMultilevel"/>
    <w:tmpl w:val="F392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36E83"/>
    <w:multiLevelType w:val="hybridMultilevel"/>
    <w:tmpl w:val="C85A9BB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ED48A5"/>
    <w:multiLevelType w:val="hybridMultilevel"/>
    <w:tmpl w:val="70481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1933C1"/>
    <w:multiLevelType w:val="multilevel"/>
    <w:tmpl w:val="4094FCD0"/>
    <w:lvl w:ilvl="0">
      <w:start w:val="8"/>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2081090"/>
    <w:multiLevelType w:val="hybridMultilevel"/>
    <w:tmpl w:val="0BA8A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F85FEF"/>
    <w:multiLevelType w:val="multilevel"/>
    <w:tmpl w:val="592A2D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EE1D11"/>
    <w:multiLevelType w:val="hybridMultilevel"/>
    <w:tmpl w:val="C92C29D6"/>
    <w:lvl w:ilvl="0" w:tplc="F47E1332">
      <w:start w:val="6"/>
      <w:numFmt w:val="bullet"/>
      <w:lvlText w:val=""/>
      <w:lvlJc w:val="left"/>
      <w:pPr>
        <w:ind w:left="1080" w:hanging="360"/>
      </w:pPr>
      <w:rPr>
        <w:rFonts w:ascii="Symbol" w:eastAsia="Times New Roman" w:hAnsi="Symbol"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FA7605"/>
    <w:multiLevelType w:val="hybridMultilevel"/>
    <w:tmpl w:val="DD0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25498E"/>
    <w:multiLevelType w:val="hybridMultilevel"/>
    <w:tmpl w:val="D136B5E6"/>
    <w:lvl w:ilvl="0" w:tplc="7AE4E250">
      <w:start w:val="6"/>
      <w:numFmt w:val="bullet"/>
      <w:lvlText w:val=""/>
      <w:lvlJc w:val="left"/>
      <w:pPr>
        <w:ind w:left="720" w:hanging="360"/>
      </w:pPr>
      <w:rPr>
        <w:rFonts w:ascii="Symbol" w:eastAsia="Times New Roman"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C7427"/>
    <w:multiLevelType w:val="hybridMultilevel"/>
    <w:tmpl w:val="7264C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F1238E"/>
    <w:multiLevelType w:val="hybridMultilevel"/>
    <w:tmpl w:val="807EC54A"/>
    <w:lvl w:ilvl="0" w:tplc="1872530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B1370"/>
    <w:multiLevelType w:val="hybridMultilevel"/>
    <w:tmpl w:val="BF4A2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020B0C"/>
    <w:multiLevelType w:val="hybridMultilevel"/>
    <w:tmpl w:val="FEE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D67BF"/>
    <w:multiLevelType w:val="hybridMultilevel"/>
    <w:tmpl w:val="80F4789E"/>
    <w:lvl w:ilvl="0" w:tplc="0409000F">
      <w:start w:val="1"/>
      <w:numFmt w:val="decimal"/>
      <w:lvlText w:val="%1."/>
      <w:lvlJc w:val="left"/>
      <w:pPr>
        <w:ind w:left="720" w:hanging="360"/>
      </w:pPr>
    </w:lvl>
    <w:lvl w:ilvl="1" w:tplc="889E8ACC">
      <w:start w:val="1"/>
      <w:numFmt w:val="lowerLetter"/>
      <w:lvlText w:val="%2."/>
      <w:lvlJc w:val="left"/>
      <w:pPr>
        <w:ind w:left="1541" w:hanging="34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B37DE"/>
    <w:multiLevelType w:val="hybridMultilevel"/>
    <w:tmpl w:val="B0DEE120"/>
    <w:lvl w:ilvl="0" w:tplc="7348328E">
      <w:start w:val="1"/>
      <w:numFmt w:val="bullet"/>
      <w:lvlText w:val=""/>
      <w:lvlJc w:val="left"/>
      <w:pPr>
        <w:ind w:left="720" w:hanging="360"/>
      </w:pPr>
      <w:rPr>
        <w:rFonts w:ascii="Wingdings" w:hAnsi="Wingdings" w:cs="Arial" w:hint="default"/>
        <w:bCs w:val="0"/>
        <w:i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1019024">
    <w:abstractNumId w:val="37"/>
  </w:num>
  <w:num w:numId="2" w16cid:durableId="1475491184">
    <w:abstractNumId w:val="13"/>
  </w:num>
  <w:num w:numId="3" w16cid:durableId="1145469578">
    <w:abstractNumId w:val="32"/>
  </w:num>
  <w:num w:numId="4" w16cid:durableId="2074813466">
    <w:abstractNumId w:val="10"/>
  </w:num>
  <w:num w:numId="5" w16cid:durableId="261035257">
    <w:abstractNumId w:val="22"/>
  </w:num>
  <w:num w:numId="6" w16cid:durableId="629675081">
    <w:abstractNumId w:val="3"/>
  </w:num>
  <w:num w:numId="7" w16cid:durableId="364446550">
    <w:abstractNumId w:val="9"/>
  </w:num>
  <w:num w:numId="8" w16cid:durableId="60491234">
    <w:abstractNumId w:val="0"/>
  </w:num>
  <w:num w:numId="9" w16cid:durableId="1218785246">
    <w:abstractNumId w:val="15"/>
  </w:num>
  <w:num w:numId="10" w16cid:durableId="301007108">
    <w:abstractNumId w:val="30"/>
  </w:num>
  <w:num w:numId="11" w16cid:durableId="1345783616">
    <w:abstractNumId w:val="23"/>
  </w:num>
  <w:num w:numId="12" w16cid:durableId="2094619155">
    <w:abstractNumId w:val="40"/>
  </w:num>
  <w:num w:numId="13" w16cid:durableId="1076978916">
    <w:abstractNumId w:val="36"/>
  </w:num>
  <w:num w:numId="14" w16cid:durableId="1606687579">
    <w:abstractNumId w:val="25"/>
  </w:num>
  <w:num w:numId="15" w16cid:durableId="1067722304">
    <w:abstractNumId w:val="18"/>
  </w:num>
  <w:num w:numId="16" w16cid:durableId="1212308686">
    <w:abstractNumId w:val="20"/>
  </w:num>
  <w:num w:numId="17" w16cid:durableId="808859270">
    <w:abstractNumId w:val="4"/>
  </w:num>
  <w:num w:numId="18" w16cid:durableId="1626110458">
    <w:abstractNumId w:val="17"/>
  </w:num>
  <w:num w:numId="19" w16cid:durableId="1618293524">
    <w:abstractNumId w:val="24"/>
  </w:num>
  <w:num w:numId="20" w16cid:durableId="880677922">
    <w:abstractNumId w:val="7"/>
  </w:num>
  <w:num w:numId="21" w16cid:durableId="219096375">
    <w:abstractNumId w:val="19"/>
  </w:num>
  <w:num w:numId="22" w16cid:durableId="1858348056">
    <w:abstractNumId w:val="29"/>
  </w:num>
  <w:num w:numId="23" w16cid:durableId="1860922833">
    <w:abstractNumId w:val="31"/>
  </w:num>
  <w:num w:numId="24" w16cid:durableId="248782416">
    <w:abstractNumId w:val="21"/>
  </w:num>
  <w:num w:numId="25" w16cid:durableId="942611103">
    <w:abstractNumId w:val="12"/>
  </w:num>
  <w:num w:numId="26" w16cid:durableId="1836454412">
    <w:abstractNumId w:val="38"/>
  </w:num>
  <w:num w:numId="27" w16cid:durableId="1865091850">
    <w:abstractNumId w:val="34"/>
  </w:num>
  <w:num w:numId="28" w16cid:durableId="936059967">
    <w:abstractNumId w:val="6"/>
  </w:num>
  <w:num w:numId="29" w16cid:durableId="698163423">
    <w:abstractNumId w:val="27"/>
  </w:num>
  <w:num w:numId="30" w16cid:durableId="2140998030">
    <w:abstractNumId w:val="35"/>
  </w:num>
  <w:num w:numId="31" w16cid:durableId="95757662">
    <w:abstractNumId w:val="33"/>
  </w:num>
  <w:num w:numId="32" w16cid:durableId="1033574146">
    <w:abstractNumId w:val="16"/>
  </w:num>
  <w:num w:numId="33" w16cid:durableId="733091855">
    <w:abstractNumId w:val="39"/>
  </w:num>
  <w:num w:numId="34" w16cid:durableId="1699819609">
    <w:abstractNumId w:val="1"/>
  </w:num>
  <w:num w:numId="35" w16cid:durableId="1344698386">
    <w:abstractNumId w:val="11"/>
  </w:num>
  <w:num w:numId="36" w16cid:durableId="244805267">
    <w:abstractNumId w:val="41"/>
  </w:num>
  <w:num w:numId="37" w16cid:durableId="380137867">
    <w:abstractNumId w:val="2"/>
  </w:num>
  <w:num w:numId="38" w16cid:durableId="1111049627">
    <w:abstractNumId w:val="14"/>
  </w:num>
  <w:num w:numId="39" w16cid:durableId="1689525877">
    <w:abstractNumId w:val="5"/>
  </w:num>
  <w:num w:numId="40" w16cid:durableId="1359820118">
    <w:abstractNumId w:val="28"/>
  </w:num>
  <w:num w:numId="41" w16cid:durableId="2002192581">
    <w:abstractNumId w:val="26"/>
  </w:num>
  <w:num w:numId="42" w16cid:durableId="931549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21"/>
    <w:rsid w:val="00000FDA"/>
    <w:rsid w:val="00002E1E"/>
    <w:rsid w:val="00002EB6"/>
    <w:rsid w:val="0000551B"/>
    <w:rsid w:val="00007B85"/>
    <w:rsid w:val="00010098"/>
    <w:rsid w:val="000122FB"/>
    <w:rsid w:val="00012E62"/>
    <w:rsid w:val="00013ED9"/>
    <w:rsid w:val="00015552"/>
    <w:rsid w:val="0002033D"/>
    <w:rsid w:val="000209D0"/>
    <w:rsid w:val="0002203D"/>
    <w:rsid w:val="00025348"/>
    <w:rsid w:val="00025530"/>
    <w:rsid w:val="0002690D"/>
    <w:rsid w:val="00030764"/>
    <w:rsid w:val="000311A4"/>
    <w:rsid w:val="00031C7C"/>
    <w:rsid w:val="0003223F"/>
    <w:rsid w:val="0003501B"/>
    <w:rsid w:val="00036797"/>
    <w:rsid w:val="000439BE"/>
    <w:rsid w:val="00044DB5"/>
    <w:rsid w:val="00045674"/>
    <w:rsid w:val="00046D40"/>
    <w:rsid w:val="000472E5"/>
    <w:rsid w:val="00051B21"/>
    <w:rsid w:val="00052441"/>
    <w:rsid w:val="0005328B"/>
    <w:rsid w:val="00054822"/>
    <w:rsid w:val="000574A8"/>
    <w:rsid w:val="000608F7"/>
    <w:rsid w:val="000648CC"/>
    <w:rsid w:val="00066749"/>
    <w:rsid w:val="00072DBC"/>
    <w:rsid w:val="00075652"/>
    <w:rsid w:val="0007689B"/>
    <w:rsid w:val="000770AB"/>
    <w:rsid w:val="00081549"/>
    <w:rsid w:val="00083E48"/>
    <w:rsid w:val="00084FE1"/>
    <w:rsid w:val="000862C8"/>
    <w:rsid w:val="000907EF"/>
    <w:rsid w:val="00093D77"/>
    <w:rsid w:val="00095609"/>
    <w:rsid w:val="000965D1"/>
    <w:rsid w:val="000A09AC"/>
    <w:rsid w:val="000A5FF8"/>
    <w:rsid w:val="000B0A55"/>
    <w:rsid w:val="000B2317"/>
    <w:rsid w:val="000B293B"/>
    <w:rsid w:val="000B618D"/>
    <w:rsid w:val="000B6A1D"/>
    <w:rsid w:val="000C1E6C"/>
    <w:rsid w:val="000C23B5"/>
    <w:rsid w:val="000C4608"/>
    <w:rsid w:val="000D12B9"/>
    <w:rsid w:val="000D2682"/>
    <w:rsid w:val="000D46D6"/>
    <w:rsid w:val="000D5F9F"/>
    <w:rsid w:val="000D6D26"/>
    <w:rsid w:val="000E06A3"/>
    <w:rsid w:val="000E1544"/>
    <w:rsid w:val="000E69FE"/>
    <w:rsid w:val="000F0304"/>
    <w:rsid w:val="000F0D11"/>
    <w:rsid w:val="000F22BE"/>
    <w:rsid w:val="000F24A7"/>
    <w:rsid w:val="000F5A3E"/>
    <w:rsid w:val="000F5D7E"/>
    <w:rsid w:val="000F6941"/>
    <w:rsid w:val="00100256"/>
    <w:rsid w:val="00104374"/>
    <w:rsid w:val="00104AA6"/>
    <w:rsid w:val="00110274"/>
    <w:rsid w:val="00111111"/>
    <w:rsid w:val="00111865"/>
    <w:rsid w:val="00114F8C"/>
    <w:rsid w:val="00115BA8"/>
    <w:rsid w:val="00116185"/>
    <w:rsid w:val="00116FC1"/>
    <w:rsid w:val="001225C7"/>
    <w:rsid w:val="00122621"/>
    <w:rsid w:val="00123F35"/>
    <w:rsid w:val="001253D8"/>
    <w:rsid w:val="00125817"/>
    <w:rsid w:val="00127A60"/>
    <w:rsid w:val="00132125"/>
    <w:rsid w:val="00133145"/>
    <w:rsid w:val="00133C7D"/>
    <w:rsid w:val="0013581E"/>
    <w:rsid w:val="00135CE6"/>
    <w:rsid w:val="001423B2"/>
    <w:rsid w:val="00142720"/>
    <w:rsid w:val="00143133"/>
    <w:rsid w:val="00147F55"/>
    <w:rsid w:val="001515B3"/>
    <w:rsid w:val="0015669E"/>
    <w:rsid w:val="00160F37"/>
    <w:rsid w:val="00163BB8"/>
    <w:rsid w:val="001735EA"/>
    <w:rsid w:val="00174BEB"/>
    <w:rsid w:val="00175336"/>
    <w:rsid w:val="001838F0"/>
    <w:rsid w:val="001861E0"/>
    <w:rsid w:val="00190B7B"/>
    <w:rsid w:val="00190BA0"/>
    <w:rsid w:val="00192A2F"/>
    <w:rsid w:val="00192B93"/>
    <w:rsid w:val="00192EA2"/>
    <w:rsid w:val="00194CAA"/>
    <w:rsid w:val="00194F7F"/>
    <w:rsid w:val="001A09D5"/>
    <w:rsid w:val="001A2188"/>
    <w:rsid w:val="001A3D01"/>
    <w:rsid w:val="001A42CF"/>
    <w:rsid w:val="001A4E41"/>
    <w:rsid w:val="001A57F2"/>
    <w:rsid w:val="001A6130"/>
    <w:rsid w:val="001B0B64"/>
    <w:rsid w:val="001B3B0A"/>
    <w:rsid w:val="001B57F8"/>
    <w:rsid w:val="001B5B4E"/>
    <w:rsid w:val="001C2121"/>
    <w:rsid w:val="001C27A0"/>
    <w:rsid w:val="001C6386"/>
    <w:rsid w:val="001C792D"/>
    <w:rsid w:val="001D6132"/>
    <w:rsid w:val="001D619C"/>
    <w:rsid w:val="001D774E"/>
    <w:rsid w:val="001E0C9C"/>
    <w:rsid w:val="001E12AB"/>
    <w:rsid w:val="001F1722"/>
    <w:rsid w:val="001F1B4A"/>
    <w:rsid w:val="001F2810"/>
    <w:rsid w:val="001F29D0"/>
    <w:rsid w:val="001F3286"/>
    <w:rsid w:val="001F4289"/>
    <w:rsid w:val="001F5FAE"/>
    <w:rsid w:val="001F7A23"/>
    <w:rsid w:val="00200F44"/>
    <w:rsid w:val="002013AB"/>
    <w:rsid w:val="00202982"/>
    <w:rsid w:val="00203DE5"/>
    <w:rsid w:val="00204FD2"/>
    <w:rsid w:val="00205534"/>
    <w:rsid w:val="00207BFA"/>
    <w:rsid w:val="00207DF1"/>
    <w:rsid w:val="00210255"/>
    <w:rsid w:val="00210E2E"/>
    <w:rsid w:val="00212AD9"/>
    <w:rsid w:val="002159F7"/>
    <w:rsid w:val="00221AE4"/>
    <w:rsid w:val="00223E23"/>
    <w:rsid w:val="00224FB6"/>
    <w:rsid w:val="00226379"/>
    <w:rsid w:val="00226DD9"/>
    <w:rsid w:val="00230709"/>
    <w:rsid w:val="00231079"/>
    <w:rsid w:val="002314EB"/>
    <w:rsid w:val="00235F0F"/>
    <w:rsid w:val="002414ED"/>
    <w:rsid w:val="00242EA5"/>
    <w:rsid w:val="002436C8"/>
    <w:rsid w:val="00243F5A"/>
    <w:rsid w:val="00244D4C"/>
    <w:rsid w:val="0025011B"/>
    <w:rsid w:val="002537DA"/>
    <w:rsid w:val="00264857"/>
    <w:rsid w:val="0026555B"/>
    <w:rsid w:val="00265596"/>
    <w:rsid w:val="00266025"/>
    <w:rsid w:val="00270995"/>
    <w:rsid w:val="00271111"/>
    <w:rsid w:val="00273B61"/>
    <w:rsid w:val="00273F59"/>
    <w:rsid w:val="0027481E"/>
    <w:rsid w:val="00274C3A"/>
    <w:rsid w:val="00274ED7"/>
    <w:rsid w:val="002771EC"/>
    <w:rsid w:val="00280819"/>
    <w:rsid w:val="00283B69"/>
    <w:rsid w:val="002875AC"/>
    <w:rsid w:val="00287B68"/>
    <w:rsid w:val="002905A7"/>
    <w:rsid w:val="002905EE"/>
    <w:rsid w:val="00296291"/>
    <w:rsid w:val="002A1484"/>
    <w:rsid w:val="002A1F80"/>
    <w:rsid w:val="002A35C3"/>
    <w:rsid w:val="002A6E9A"/>
    <w:rsid w:val="002B0319"/>
    <w:rsid w:val="002B0758"/>
    <w:rsid w:val="002B17F4"/>
    <w:rsid w:val="002B31AC"/>
    <w:rsid w:val="002B4174"/>
    <w:rsid w:val="002B44DF"/>
    <w:rsid w:val="002B5123"/>
    <w:rsid w:val="002C37BA"/>
    <w:rsid w:val="002C64BB"/>
    <w:rsid w:val="002D1EEC"/>
    <w:rsid w:val="002D2C01"/>
    <w:rsid w:val="002D2E8C"/>
    <w:rsid w:val="002D3006"/>
    <w:rsid w:val="002D452E"/>
    <w:rsid w:val="002D478C"/>
    <w:rsid w:val="002D6EC7"/>
    <w:rsid w:val="002D7698"/>
    <w:rsid w:val="002E2848"/>
    <w:rsid w:val="002E3772"/>
    <w:rsid w:val="002E5EE3"/>
    <w:rsid w:val="002E5EF1"/>
    <w:rsid w:val="002E6BFE"/>
    <w:rsid w:val="002E70A9"/>
    <w:rsid w:val="002F4F31"/>
    <w:rsid w:val="002F5E09"/>
    <w:rsid w:val="00301E90"/>
    <w:rsid w:val="00302092"/>
    <w:rsid w:val="00302981"/>
    <w:rsid w:val="00302E80"/>
    <w:rsid w:val="00303A2B"/>
    <w:rsid w:val="00306AB6"/>
    <w:rsid w:val="00306E44"/>
    <w:rsid w:val="003118EA"/>
    <w:rsid w:val="0031335C"/>
    <w:rsid w:val="00314AE4"/>
    <w:rsid w:val="00315BA0"/>
    <w:rsid w:val="00317CBE"/>
    <w:rsid w:val="00324CBE"/>
    <w:rsid w:val="00324E1A"/>
    <w:rsid w:val="00324E99"/>
    <w:rsid w:val="00325F43"/>
    <w:rsid w:val="003262A5"/>
    <w:rsid w:val="003268FC"/>
    <w:rsid w:val="003304F0"/>
    <w:rsid w:val="00333B22"/>
    <w:rsid w:val="00336795"/>
    <w:rsid w:val="00340601"/>
    <w:rsid w:val="003431F5"/>
    <w:rsid w:val="00343201"/>
    <w:rsid w:val="003437BF"/>
    <w:rsid w:val="003537AB"/>
    <w:rsid w:val="00353E32"/>
    <w:rsid w:val="0035798E"/>
    <w:rsid w:val="003607DB"/>
    <w:rsid w:val="00364667"/>
    <w:rsid w:val="00365A06"/>
    <w:rsid w:val="003675C9"/>
    <w:rsid w:val="00372932"/>
    <w:rsid w:val="0037353D"/>
    <w:rsid w:val="003770DB"/>
    <w:rsid w:val="00377CB2"/>
    <w:rsid w:val="003801F5"/>
    <w:rsid w:val="003815D6"/>
    <w:rsid w:val="00382F7D"/>
    <w:rsid w:val="00383655"/>
    <w:rsid w:val="003844A8"/>
    <w:rsid w:val="0038679E"/>
    <w:rsid w:val="003907AA"/>
    <w:rsid w:val="00395937"/>
    <w:rsid w:val="003A323A"/>
    <w:rsid w:val="003A519D"/>
    <w:rsid w:val="003A51FA"/>
    <w:rsid w:val="003A5C0D"/>
    <w:rsid w:val="003A72E1"/>
    <w:rsid w:val="003B47AE"/>
    <w:rsid w:val="003B66A0"/>
    <w:rsid w:val="003B6B9E"/>
    <w:rsid w:val="003B6D93"/>
    <w:rsid w:val="003B7E41"/>
    <w:rsid w:val="003C19D5"/>
    <w:rsid w:val="003C1B62"/>
    <w:rsid w:val="003C2B65"/>
    <w:rsid w:val="003C41A9"/>
    <w:rsid w:val="003C67EB"/>
    <w:rsid w:val="003D0F44"/>
    <w:rsid w:val="003D1E67"/>
    <w:rsid w:val="003D572B"/>
    <w:rsid w:val="003D5B18"/>
    <w:rsid w:val="003D75E5"/>
    <w:rsid w:val="003E0BB7"/>
    <w:rsid w:val="003E3378"/>
    <w:rsid w:val="003E38EC"/>
    <w:rsid w:val="003E3D6B"/>
    <w:rsid w:val="003E4EB5"/>
    <w:rsid w:val="003E5DB7"/>
    <w:rsid w:val="003E6051"/>
    <w:rsid w:val="003E64E8"/>
    <w:rsid w:val="003E70BD"/>
    <w:rsid w:val="003E7E09"/>
    <w:rsid w:val="003F131F"/>
    <w:rsid w:val="003F300D"/>
    <w:rsid w:val="003F615B"/>
    <w:rsid w:val="003F7AA6"/>
    <w:rsid w:val="004009A6"/>
    <w:rsid w:val="00400BAA"/>
    <w:rsid w:val="00404D7B"/>
    <w:rsid w:val="0041029C"/>
    <w:rsid w:val="004107B1"/>
    <w:rsid w:val="004127E9"/>
    <w:rsid w:val="00412A68"/>
    <w:rsid w:val="00413C56"/>
    <w:rsid w:val="004154B5"/>
    <w:rsid w:val="004157BF"/>
    <w:rsid w:val="00415A9E"/>
    <w:rsid w:val="00416378"/>
    <w:rsid w:val="00416991"/>
    <w:rsid w:val="00420449"/>
    <w:rsid w:val="004223B2"/>
    <w:rsid w:val="004229F4"/>
    <w:rsid w:val="00423F62"/>
    <w:rsid w:val="00433EC5"/>
    <w:rsid w:val="00436A18"/>
    <w:rsid w:val="00442718"/>
    <w:rsid w:val="0044332A"/>
    <w:rsid w:val="0044774E"/>
    <w:rsid w:val="00455412"/>
    <w:rsid w:val="00456199"/>
    <w:rsid w:val="004561D7"/>
    <w:rsid w:val="00456CD5"/>
    <w:rsid w:val="004615A6"/>
    <w:rsid w:val="0046295A"/>
    <w:rsid w:val="004643D3"/>
    <w:rsid w:val="004651C1"/>
    <w:rsid w:val="00466766"/>
    <w:rsid w:val="004673C3"/>
    <w:rsid w:val="0047124C"/>
    <w:rsid w:val="004717B0"/>
    <w:rsid w:val="004717D6"/>
    <w:rsid w:val="00471C63"/>
    <w:rsid w:val="004731F7"/>
    <w:rsid w:val="004741CC"/>
    <w:rsid w:val="0047493A"/>
    <w:rsid w:val="00477027"/>
    <w:rsid w:val="0048452D"/>
    <w:rsid w:val="00491A14"/>
    <w:rsid w:val="00493C29"/>
    <w:rsid w:val="004952E4"/>
    <w:rsid w:val="00495900"/>
    <w:rsid w:val="00495C73"/>
    <w:rsid w:val="004A3D56"/>
    <w:rsid w:val="004B1F25"/>
    <w:rsid w:val="004B4F2A"/>
    <w:rsid w:val="004B6AD4"/>
    <w:rsid w:val="004B6D0B"/>
    <w:rsid w:val="004B791F"/>
    <w:rsid w:val="004C1606"/>
    <w:rsid w:val="004C1996"/>
    <w:rsid w:val="004C4094"/>
    <w:rsid w:val="004D2BAB"/>
    <w:rsid w:val="004D3955"/>
    <w:rsid w:val="004D4D52"/>
    <w:rsid w:val="004D675A"/>
    <w:rsid w:val="004E080E"/>
    <w:rsid w:val="004E0FEA"/>
    <w:rsid w:val="004E340B"/>
    <w:rsid w:val="004E53C3"/>
    <w:rsid w:val="004E5765"/>
    <w:rsid w:val="004E5AAD"/>
    <w:rsid w:val="004F5045"/>
    <w:rsid w:val="004F55FE"/>
    <w:rsid w:val="00500C36"/>
    <w:rsid w:val="00500E6F"/>
    <w:rsid w:val="005010E3"/>
    <w:rsid w:val="0050173D"/>
    <w:rsid w:val="005021AE"/>
    <w:rsid w:val="00502496"/>
    <w:rsid w:val="00507241"/>
    <w:rsid w:val="00510665"/>
    <w:rsid w:val="00512075"/>
    <w:rsid w:val="0051585D"/>
    <w:rsid w:val="00515D42"/>
    <w:rsid w:val="00516976"/>
    <w:rsid w:val="00522091"/>
    <w:rsid w:val="00523C54"/>
    <w:rsid w:val="00532212"/>
    <w:rsid w:val="0053227C"/>
    <w:rsid w:val="0053311D"/>
    <w:rsid w:val="00533EB5"/>
    <w:rsid w:val="00533FD5"/>
    <w:rsid w:val="00534D10"/>
    <w:rsid w:val="005353C7"/>
    <w:rsid w:val="00540F38"/>
    <w:rsid w:val="0054109A"/>
    <w:rsid w:val="00541A8B"/>
    <w:rsid w:val="00553A7F"/>
    <w:rsid w:val="00554D92"/>
    <w:rsid w:val="00555D12"/>
    <w:rsid w:val="005601E5"/>
    <w:rsid w:val="005619C2"/>
    <w:rsid w:val="005623C0"/>
    <w:rsid w:val="00564607"/>
    <w:rsid w:val="00570366"/>
    <w:rsid w:val="0057123D"/>
    <w:rsid w:val="0057214C"/>
    <w:rsid w:val="005722BC"/>
    <w:rsid w:val="005737BE"/>
    <w:rsid w:val="005749F0"/>
    <w:rsid w:val="0057540B"/>
    <w:rsid w:val="0057769C"/>
    <w:rsid w:val="0058155F"/>
    <w:rsid w:val="00582CC7"/>
    <w:rsid w:val="005835F4"/>
    <w:rsid w:val="00584E37"/>
    <w:rsid w:val="0059169E"/>
    <w:rsid w:val="00592268"/>
    <w:rsid w:val="00594A9B"/>
    <w:rsid w:val="00594AD7"/>
    <w:rsid w:val="0059515C"/>
    <w:rsid w:val="00595437"/>
    <w:rsid w:val="005961F3"/>
    <w:rsid w:val="0059697C"/>
    <w:rsid w:val="005A0C23"/>
    <w:rsid w:val="005A12D8"/>
    <w:rsid w:val="005A280D"/>
    <w:rsid w:val="005A62B9"/>
    <w:rsid w:val="005A6519"/>
    <w:rsid w:val="005A71B5"/>
    <w:rsid w:val="005B0DC4"/>
    <w:rsid w:val="005B2579"/>
    <w:rsid w:val="005B2716"/>
    <w:rsid w:val="005C1193"/>
    <w:rsid w:val="005C1275"/>
    <w:rsid w:val="005C4623"/>
    <w:rsid w:val="005C7284"/>
    <w:rsid w:val="005C736B"/>
    <w:rsid w:val="005C7864"/>
    <w:rsid w:val="005C798B"/>
    <w:rsid w:val="005D1D32"/>
    <w:rsid w:val="005D4116"/>
    <w:rsid w:val="005D5EF6"/>
    <w:rsid w:val="005E01A8"/>
    <w:rsid w:val="005E4F28"/>
    <w:rsid w:val="005E5798"/>
    <w:rsid w:val="005E5C7A"/>
    <w:rsid w:val="005E6DFF"/>
    <w:rsid w:val="005F1318"/>
    <w:rsid w:val="005F2A0C"/>
    <w:rsid w:val="005F33F4"/>
    <w:rsid w:val="005F412F"/>
    <w:rsid w:val="005F469F"/>
    <w:rsid w:val="005F4BF2"/>
    <w:rsid w:val="005F6DA4"/>
    <w:rsid w:val="00610124"/>
    <w:rsid w:val="00610AE8"/>
    <w:rsid w:val="00613F5A"/>
    <w:rsid w:val="00613FB8"/>
    <w:rsid w:val="00616A82"/>
    <w:rsid w:val="00620307"/>
    <w:rsid w:val="0062041D"/>
    <w:rsid w:val="00620F11"/>
    <w:rsid w:val="0062393F"/>
    <w:rsid w:val="00623DBB"/>
    <w:rsid w:val="006246E2"/>
    <w:rsid w:val="00624EB2"/>
    <w:rsid w:val="006257E4"/>
    <w:rsid w:val="00626155"/>
    <w:rsid w:val="006264E2"/>
    <w:rsid w:val="0063213F"/>
    <w:rsid w:val="006349C4"/>
    <w:rsid w:val="00635347"/>
    <w:rsid w:val="0063575E"/>
    <w:rsid w:val="00635E60"/>
    <w:rsid w:val="00635FFA"/>
    <w:rsid w:val="006367B0"/>
    <w:rsid w:val="00640EC3"/>
    <w:rsid w:val="00644E2F"/>
    <w:rsid w:val="0064789D"/>
    <w:rsid w:val="00650590"/>
    <w:rsid w:val="0065568C"/>
    <w:rsid w:val="006566D7"/>
    <w:rsid w:val="0065758D"/>
    <w:rsid w:val="00660277"/>
    <w:rsid w:val="00661993"/>
    <w:rsid w:val="00664155"/>
    <w:rsid w:val="00664475"/>
    <w:rsid w:val="00664CB4"/>
    <w:rsid w:val="006666EF"/>
    <w:rsid w:val="00666C67"/>
    <w:rsid w:val="006717D2"/>
    <w:rsid w:val="0067198B"/>
    <w:rsid w:val="006722A9"/>
    <w:rsid w:val="00672391"/>
    <w:rsid w:val="00675641"/>
    <w:rsid w:val="006763F6"/>
    <w:rsid w:val="006770FF"/>
    <w:rsid w:val="006776D5"/>
    <w:rsid w:val="006810A5"/>
    <w:rsid w:val="00681D08"/>
    <w:rsid w:val="0068212B"/>
    <w:rsid w:val="00682399"/>
    <w:rsid w:val="00682E85"/>
    <w:rsid w:val="00683C21"/>
    <w:rsid w:val="00684CDF"/>
    <w:rsid w:val="00685513"/>
    <w:rsid w:val="006855FE"/>
    <w:rsid w:val="00685E8A"/>
    <w:rsid w:val="0069056A"/>
    <w:rsid w:val="00691ED3"/>
    <w:rsid w:val="0069373B"/>
    <w:rsid w:val="00693CBF"/>
    <w:rsid w:val="006A063D"/>
    <w:rsid w:val="006A20D2"/>
    <w:rsid w:val="006A4152"/>
    <w:rsid w:val="006A7DAC"/>
    <w:rsid w:val="006B0486"/>
    <w:rsid w:val="006B3CC1"/>
    <w:rsid w:val="006B4073"/>
    <w:rsid w:val="006B526F"/>
    <w:rsid w:val="006C210E"/>
    <w:rsid w:val="006C376A"/>
    <w:rsid w:val="006C5EB7"/>
    <w:rsid w:val="006D1F04"/>
    <w:rsid w:val="006E7FF3"/>
    <w:rsid w:val="006F02D5"/>
    <w:rsid w:val="006F0470"/>
    <w:rsid w:val="006F2E3E"/>
    <w:rsid w:val="006F7B5B"/>
    <w:rsid w:val="00700856"/>
    <w:rsid w:val="00701F9D"/>
    <w:rsid w:val="0070267C"/>
    <w:rsid w:val="007051AA"/>
    <w:rsid w:val="00705E62"/>
    <w:rsid w:val="007119D5"/>
    <w:rsid w:val="00712121"/>
    <w:rsid w:val="00714329"/>
    <w:rsid w:val="00715100"/>
    <w:rsid w:val="007158E5"/>
    <w:rsid w:val="00715A79"/>
    <w:rsid w:val="0072107E"/>
    <w:rsid w:val="0072128B"/>
    <w:rsid w:val="00721589"/>
    <w:rsid w:val="007224A9"/>
    <w:rsid w:val="0072471C"/>
    <w:rsid w:val="0072628B"/>
    <w:rsid w:val="00730735"/>
    <w:rsid w:val="0073362E"/>
    <w:rsid w:val="007347F0"/>
    <w:rsid w:val="007365C0"/>
    <w:rsid w:val="0073718E"/>
    <w:rsid w:val="007411E0"/>
    <w:rsid w:val="00743356"/>
    <w:rsid w:val="00746B31"/>
    <w:rsid w:val="007509D1"/>
    <w:rsid w:val="00750EF9"/>
    <w:rsid w:val="00754185"/>
    <w:rsid w:val="00754C67"/>
    <w:rsid w:val="00755C05"/>
    <w:rsid w:val="00760732"/>
    <w:rsid w:val="007618B0"/>
    <w:rsid w:val="00764171"/>
    <w:rsid w:val="00764641"/>
    <w:rsid w:val="00764E1D"/>
    <w:rsid w:val="00765AC8"/>
    <w:rsid w:val="00766707"/>
    <w:rsid w:val="007756E8"/>
    <w:rsid w:val="00776DDA"/>
    <w:rsid w:val="00777FF8"/>
    <w:rsid w:val="00783337"/>
    <w:rsid w:val="007845C9"/>
    <w:rsid w:val="00785621"/>
    <w:rsid w:val="00786527"/>
    <w:rsid w:val="00790106"/>
    <w:rsid w:val="0079174A"/>
    <w:rsid w:val="007966E5"/>
    <w:rsid w:val="0079676D"/>
    <w:rsid w:val="007A3AA1"/>
    <w:rsid w:val="007A470F"/>
    <w:rsid w:val="007B0803"/>
    <w:rsid w:val="007B1871"/>
    <w:rsid w:val="007B57C2"/>
    <w:rsid w:val="007B68EE"/>
    <w:rsid w:val="007C2A18"/>
    <w:rsid w:val="007C6C47"/>
    <w:rsid w:val="007C74B7"/>
    <w:rsid w:val="007D26CE"/>
    <w:rsid w:val="007D5B1A"/>
    <w:rsid w:val="007D64D8"/>
    <w:rsid w:val="007D67DA"/>
    <w:rsid w:val="007E0262"/>
    <w:rsid w:val="007E0965"/>
    <w:rsid w:val="007E21B3"/>
    <w:rsid w:val="007E2A99"/>
    <w:rsid w:val="007E4318"/>
    <w:rsid w:val="007F0A8C"/>
    <w:rsid w:val="007F0B2A"/>
    <w:rsid w:val="007F260F"/>
    <w:rsid w:val="007F34B7"/>
    <w:rsid w:val="007F6E83"/>
    <w:rsid w:val="007F72D9"/>
    <w:rsid w:val="00800EDC"/>
    <w:rsid w:val="008014B1"/>
    <w:rsid w:val="008019A3"/>
    <w:rsid w:val="008024E1"/>
    <w:rsid w:val="008026B1"/>
    <w:rsid w:val="0080482E"/>
    <w:rsid w:val="00807BF2"/>
    <w:rsid w:val="00807F72"/>
    <w:rsid w:val="008102C5"/>
    <w:rsid w:val="0081247A"/>
    <w:rsid w:val="008152B4"/>
    <w:rsid w:val="008167BF"/>
    <w:rsid w:val="00816B13"/>
    <w:rsid w:val="00820994"/>
    <w:rsid w:val="008210B7"/>
    <w:rsid w:val="008211F7"/>
    <w:rsid w:val="00821A47"/>
    <w:rsid w:val="00821B0F"/>
    <w:rsid w:val="008235E8"/>
    <w:rsid w:val="00823AA1"/>
    <w:rsid w:val="00825391"/>
    <w:rsid w:val="0083287A"/>
    <w:rsid w:val="00835077"/>
    <w:rsid w:val="00835F40"/>
    <w:rsid w:val="00842103"/>
    <w:rsid w:val="00842C02"/>
    <w:rsid w:val="00845594"/>
    <w:rsid w:val="00846191"/>
    <w:rsid w:val="00846860"/>
    <w:rsid w:val="00846B5E"/>
    <w:rsid w:val="00850B82"/>
    <w:rsid w:val="00850E03"/>
    <w:rsid w:val="008535B5"/>
    <w:rsid w:val="00853D7D"/>
    <w:rsid w:val="008544F4"/>
    <w:rsid w:val="00860121"/>
    <w:rsid w:val="008601FA"/>
    <w:rsid w:val="0086456D"/>
    <w:rsid w:val="00865774"/>
    <w:rsid w:val="00871832"/>
    <w:rsid w:val="0087591C"/>
    <w:rsid w:val="00875FC3"/>
    <w:rsid w:val="0087747F"/>
    <w:rsid w:val="008814F5"/>
    <w:rsid w:val="00883B34"/>
    <w:rsid w:val="008845E0"/>
    <w:rsid w:val="00886A29"/>
    <w:rsid w:val="00890232"/>
    <w:rsid w:val="008923F2"/>
    <w:rsid w:val="00893057"/>
    <w:rsid w:val="008932BB"/>
    <w:rsid w:val="008932CF"/>
    <w:rsid w:val="00895F42"/>
    <w:rsid w:val="00897414"/>
    <w:rsid w:val="00897818"/>
    <w:rsid w:val="008979A8"/>
    <w:rsid w:val="008A19D4"/>
    <w:rsid w:val="008A1AFA"/>
    <w:rsid w:val="008A1D20"/>
    <w:rsid w:val="008A2FA9"/>
    <w:rsid w:val="008A7C53"/>
    <w:rsid w:val="008B1DED"/>
    <w:rsid w:val="008B53AF"/>
    <w:rsid w:val="008C225F"/>
    <w:rsid w:val="008C34BE"/>
    <w:rsid w:val="008C5849"/>
    <w:rsid w:val="008C6168"/>
    <w:rsid w:val="008C6D97"/>
    <w:rsid w:val="008D777C"/>
    <w:rsid w:val="008E0407"/>
    <w:rsid w:val="008E0A9F"/>
    <w:rsid w:val="008E256D"/>
    <w:rsid w:val="008E36BC"/>
    <w:rsid w:val="008E3747"/>
    <w:rsid w:val="008E3878"/>
    <w:rsid w:val="008E5AEA"/>
    <w:rsid w:val="008E5B83"/>
    <w:rsid w:val="008F0F61"/>
    <w:rsid w:val="008F38A6"/>
    <w:rsid w:val="008F4D79"/>
    <w:rsid w:val="008F6939"/>
    <w:rsid w:val="00901BCD"/>
    <w:rsid w:val="0090365A"/>
    <w:rsid w:val="00903B54"/>
    <w:rsid w:val="009066B5"/>
    <w:rsid w:val="0091092B"/>
    <w:rsid w:val="0091301B"/>
    <w:rsid w:val="00913BCC"/>
    <w:rsid w:val="00916561"/>
    <w:rsid w:val="00917844"/>
    <w:rsid w:val="00921027"/>
    <w:rsid w:val="00922136"/>
    <w:rsid w:val="009238A1"/>
    <w:rsid w:val="00925ECB"/>
    <w:rsid w:val="009260F5"/>
    <w:rsid w:val="009306BE"/>
    <w:rsid w:val="009308B5"/>
    <w:rsid w:val="0093111B"/>
    <w:rsid w:val="009337EE"/>
    <w:rsid w:val="00934B37"/>
    <w:rsid w:val="00936879"/>
    <w:rsid w:val="00941164"/>
    <w:rsid w:val="00946221"/>
    <w:rsid w:val="0095068B"/>
    <w:rsid w:val="00951B90"/>
    <w:rsid w:val="009545F1"/>
    <w:rsid w:val="009558EE"/>
    <w:rsid w:val="00955D8F"/>
    <w:rsid w:val="009565A9"/>
    <w:rsid w:val="0095710E"/>
    <w:rsid w:val="00960CE9"/>
    <w:rsid w:val="0096291B"/>
    <w:rsid w:val="009708A5"/>
    <w:rsid w:val="00970901"/>
    <w:rsid w:val="009727BF"/>
    <w:rsid w:val="00977966"/>
    <w:rsid w:val="00977CE1"/>
    <w:rsid w:val="00980C75"/>
    <w:rsid w:val="0098180D"/>
    <w:rsid w:val="009825B7"/>
    <w:rsid w:val="00983257"/>
    <w:rsid w:val="0098446C"/>
    <w:rsid w:val="0098618F"/>
    <w:rsid w:val="009864FD"/>
    <w:rsid w:val="0099070F"/>
    <w:rsid w:val="00993B96"/>
    <w:rsid w:val="00994819"/>
    <w:rsid w:val="00994CB1"/>
    <w:rsid w:val="00996081"/>
    <w:rsid w:val="009A2071"/>
    <w:rsid w:val="009A744D"/>
    <w:rsid w:val="009A7E34"/>
    <w:rsid w:val="009B0449"/>
    <w:rsid w:val="009C001B"/>
    <w:rsid w:val="009C55E0"/>
    <w:rsid w:val="009D14D5"/>
    <w:rsid w:val="009D1A64"/>
    <w:rsid w:val="009D4054"/>
    <w:rsid w:val="009D6CE0"/>
    <w:rsid w:val="009D6CF3"/>
    <w:rsid w:val="009E103D"/>
    <w:rsid w:val="009E4FA1"/>
    <w:rsid w:val="009F0DD1"/>
    <w:rsid w:val="009F1FF6"/>
    <w:rsid w:val="009F6FBF"/>
    <w:rsid w:val="00A01DBF"/>
    <w:rsid w:val="00A03ABC"/>
    <w:rsid w:val="00A05969"/>
    <w:rsid w:val="00A061A9"/>
    <w:rsid w:val="00A07216"/>
    <w:rsid w:val="00A07B90"/>
    <w:rsid w:val="00A10CDE"/>
    <w:rsid w:val="00A11443"/>
    <w:rsid w:val="00A13C1F"/>
    <w:rsid w:val="00A20652"/>
    <w:rsid w:val="00A21EE1"/>
    <w:rsid w:val="00A228E2"/>
    <w:rsid w:val="00A24DC7"/>
    <w:rsid w:val="00A27B3E"/>
    <w:rsid w:val="00A32470"/>
    <w:rsid w:val="00A32E65"/>
    <w:rsid w:val="00A356F8"/>
    <w:rsid w:val="00A41BDB"/>
    <w:rsid w:val="00A44CCC"/>
    <w:rsid w:val="00A44D2D"/>
    <w:rsid w:val="00A45533"/>
    <w:rsid w:val="00A45943"/>
    <w:rsid w:val="00A463E1"/>
    <w:rsid w:val="00A46E48"/>
    <w:rsid w:val="00A515D0"/>
    <w:rsid w:val="00A51721"/>
    <w:rsid w:val="00A52DC7"/>
    <w:rsid w:val="00A562F1"/>
    <w:rsid w:val="00A564D2"/>
    <w:rsid w:val="00A57F36"/>
    <w:rsid w:val="00A60C32"/>
    <w:rsid w:val="00A61ED9"/>
    <w:rsid w:val="00A63034"/>
    <w:rsid w:val="00A645C1"/>
    <w:rsid w:val="00A66406"/>
    <w:rsid w:val="00A7684D"/>
    <w:rsid w:val="00A77C16"/>
    <w:rsid w:val="00A833BB"/>
    <w:rsid w:val="00A840ED"/>
    <w:rsid w:val="00A842A2"/>
    <w:rsid w:val="00A84E1A"/>
    <w:rsid w:val="00A85116"/>
    <w:rsid w:val="00A91796"/>
    <w:rsid w:val="00A91C13"/>
    <w:rsid w:val="00A92E42"/>
    <w:rsid w:val="00A93F36"/>
    <w:rsid w:val="00A9717A"/>
    <w:rsid w:val="00AA2263"/>
    <w:rsid w:val="00AA2D2E"/>
    <w:rsid w:val="00AA4DD8"/>
    <w:rsid w:val="00AA590A"/>
    <w:rsid w:val="00AB0AFA"/>
    <w:rsid w:val="00AB1932"/>
    <w:rsid w:val="00AB3402"/>
    <w:rsid w:val="00AB44D5"/>
    <w:rsid w:val="00AB6654"/>
    <w:rsid w:val="00AB6BFD"/>
    <w:rsid w:val="00AB6E9D"/>
    <w:rsid w:val="00AB6F07"/>
    <w:rsid w:val="00AC0535"/>
    <w:rsid w:val="00AC0E54"/>
    <w:rsid w:val="00AC5001"/>
    <w:rsid w:val="00AD0727"/>
    <w:rsid w:val="00AD4945"/>
    <w:rsid w:val="00AD7877"/>
    <w:rsid w:val="00AE22E5"/>
    <w:rsid w:val="00AE3261"/>
    <w:rsid w:val="00AE3397"/>
    <w:rsid w:val="00AE5F42"/>
    <w:rsid w:val="00AF08D6"/>
    <w:rsid w:val="00AF22AE"/>
    <w:rsid w:val="00AF374C"/>
    <w:rsid w:val="00AF6575"/>
    <w:rsid w:val="00AF7A76"/>
    <w:rsid w:val="00B03728"/>
    <w:rsid w:val="00B05C2E"/>
    <w:rsid w:val="00B10E60"/>
    <w:rsid w:val="00B11B52"/>
    <w:rsid w:val="00B13683"/>
    <w:rsid w:val="00B20AB6"/>
    <w:rsid w:val="00B2138E"/>
    <w:rsid w:val="00B2434C"/>
    <w:rsid w:val="00B32B0A"/>
    <w:rsid w:val="00B365E7"/>
    <w:rsid w:val="00B413DE"/>
    <w:rsid w:val="00B420F8"/>
    <w:rsid w:val="00B438BD"/>
    <w:rsid w:val="00B4489B"/>
    <w:rsid w:val="00B451E4"/>
    <w:rsid w:val="00B46FFF"/>
    <w:rsid w:val="00B471A8"/>
    <w:rsid w:val="00B47694"/>
    <w:rsid w:val="00B47943"/>
    <w:rsid w:val="00B5047F"/>
    <w:rsid w:val="00B50F88"/>
    <w:rsid w:val="00B515F6"/>
    <w:rsid w:val="00B52DCA"/>
    <w:rsid w:val="00B54AAF"/>
    <w:rsid w:val="00B55427"/>
    <w:rsid w:val="00B5576D"/>
    <w:rsid w:val="00B60151"/>
    <w:rsid w:val="00B62261"/>
    <w:rsid w:val="00B63CDE"/>
    <w:rsid w:val="00B6406D"/>
    <w:rsid w:val="00B64BF9"/>
    <w:rsid w:val="00B70C23"/>
    <w:rsid w:val="00B742FE"/>
    <w:rsid w:val="00B744E1"/>
    <w:rsid w:val="00B74B66"/>
    <w:rsid w:val="00B76680"/>
    <w:rsid w:val="00B76963"/>
    <w:rsid w:val="00B77B3D"/>
    <w:rsid w:val="00B82B4F"/>
    <w:rsid w:val="00B873EE"/>
    <w:rsid w:val="00B87B95"/>
    <w:rsid w:val="00B900BC"/>
    <w:rsid w:val="00B9128E"/>
    <w:rsid w:val="00B923DB"/>
    <w:rsid w:val="00B9242C"/>
    <w:rsid w:val="00B9311C"/>
    <w:rsid w:val="00B940C8"/>
    <w:rsid w:val="00B96ACC"/>
    <w:rsid w:val="00B97422"/>
    <w:rsid w:val="00BA069F"/>
    <w:rsid w:val="00BA09C5"/>
    <w:rsid w:val="00BA271B"/>
    <w:rsid w:val="00BA3C54"/>
    <w:rsid w:val="00BA3DD9"/>
    <w:rsid w:val="00BA45BF"/>
    <w:rsid w:val="00BA4C3D"/>
    <w:rsid w:val="00BA7D3D"/>
    <w:rsid w:val="00BB3911"/>
    <w:rsid w:val="00BB39B5"/>
    <w:rsid w:val="00BB3AA9"/>
    <w:rsid w:val="00BB59DB"/>
    <w:rsid w:val="00BC1095"/>
    <w:rsid w:val="00BC3509"/>
    <w:rsid w:val="00BC4FC9"/>
    <w:rsid w:val="00BC5164"/>
    <w:rsid w:val="00BD04DB"/>
    <w:rsid w:val="00BD086C"/>
    <w:rsid w:val="00BD0983"/>
    <w:rsid w:val="00BD1A4B"/>
    <w:rsid w:val="00BD3DB4"/>
    <w:rsid w:val="00BD5820"/>
    <w:rsid w:val="00BD5BA3"/>
    <w:rsid w:val="00BE0230"/>
    <w:rsid w:val="00BE040D"/>
    <w:rsid w:val="00BE2B56"/>
    <w:rsid w:val="00BE428E"/>
    <w:rsid w:val="00BE5072"/>
    <w:rsid w:val="00BE69A9"/>
    <w:rsid w:val="00BE729E"/>
    <w:rsid w:val="00BE7738"/>
    <w:rsid w:val="00BF1226"/>
    <w:rsid w:val="00BF1318"/>
    <w:rsid w:val="00BF2510"/>
    <w:rsid w:val="00BF4BFC"/>
    <w:rsid w:val="00BF610D"/>
    <w:rsid w:val="00BF7221"/>
    <w:rsid w:val="00BF7F2C"/>
    <w:rsid w:val="00C02AEA"/>
    <w:rsid w:val="00C05725"/>
    <w:rsid w:val="00C05952"/>
    <w:rsid w:val="00C1222A"/>
    <w:rsid w:val="00C1251D"/>
    <w:rsid w:val="00C13499"/>
    <w:rsid w:val="00C14865"/>
    <w:rsid w:val="00C151C8"/>
    <w:rsid w:val="00C1726C"/>
    <w:rsid w:val="00C26647"/>
    <w:rsid w:val="00C31A5E"/>
    <w:rsid w:val="00C34946"/>
    <w:rsid w:val="00C35343"/>
    <w:rsid w:val="00C379D3"/>
    <w:rsid w:val="00C42A00"/>
    <w:rsid w:val="00C42BE4"/>
    <w:rsid w:val="00C43FA7"/>
    <w:rsid w:val="00C4402F"/>
    <w:rsid w:val="00C45FD5"/>
    <w:rsid w:val="00C501BA"/>
    <w:rsid w:val="00C51983"/>
    <w:rsid w:val="00C51E94"/>
    <w:rsid w:val="00C543F9"/>
    <w:rsid w:val="00C55D14"/>
    <w:rsid w:val="00C57C3D"/>
    <w:rsid w:val="00C6020A"/>
    <w:rsid w:val="00C61D10"/>
    <w:rsid w:val="00C6399A"/>
    <w:rsid w:val="00C65A86"/>
    <w:rsid w:val="00C666AC"/>
    <w:rsid w:val="00C7303F"/>
    <w:rsid w:val="00C73AD2"/>
    <w:rsid w:val="00C775BE"/>
    <w:rsid w:val="00C8494C"/>
    <w:rsid w:val="00C869F0"/>
    <w:rsid w:val="00C875B4"/>
    <w:rsid w:val="00C921FD"/>
    <w:rsid w:val="00C94B7E"/>
    <w:rsid w:val="00C9566D"/>
    <w:rsid w:val="00C96E2D"/>
    <w:rsid w:val="00C97763"/>
    <w:rsid w:val="00C97AA6"/>
    <w:rsid w:val="00CA0ABE"/>
    <w:rsid w:val="00CA190D"/>
    <w:rsid w:val="00CA1FF8"/>
    <w:rsid w:val="00CA25F7"/>
    <w:rsid w:val="00CA301D"/>
    <w:rsid w:val="00CA30EB"/>
    <w:rsid w:val="00CA43EE"/>
    <w:rsid w:val="00CA579A"/>
    <w:rsid w:val="00CA58FE"/>
    <w:rsid w:val="00CA6AF4"/>
    <w:rsid w:val="00CA6F80"/>
    <w:rsid w:val="00CA7282"/>
    <w:rsid w:val="00CB0894"/>
    <w:rsid w:val="00CB0DF5"/>
    <w:rsid w:val="00CB0F19"/>
    <w:rsid w:val="00CB1CCB"/>
    <w:rsid w:val="00CB33B9"/>
    <w:rsid w:val="00CB44C9"/>
    <w:rsid w:val="00CB5038"/>
    <w:rsid w:val="00CB5C53"/>
    <w:rsid w:val="00CB6677"/>
    <w:rsid w:val="00CC21B9"/>
    <w:rsid w:val="00CC271E"/>
    <w:rsid w:val="00CC58C4"/>
    <w:rsid w:val="00CC75A4"/>
    <w:rsid w:val="00CD01E1"/>
    <w:rsid w:val="00CD5135"/>
    <w:rsid w:val="00CD5BF6"/>
    <w:rsid w:val="00CE40A8"/>
    <w:rsid w:val="00CE5A13"/>
    <w:rsid w:val="00CE6EDC"/>
    <w:rsid w:val="00CF1815"/>
    <w:rsid w:val="00CF2793"/>
    <w:rsid w:val="00CF4ED8"/>
    <w:rsid w:val="00CF5D47"/>
    <w:rsid w:val="00CF6BF1"/>
    <w:rsid w:val="00CF7095"/>
    <w:rsid w:val="00D02FC3"/>
    <w:rsid w:val="00D0440D"/>
    <w:rsid w:val="00D067C1"/>
    <w:rsid w:val="00D17C6C"/>
    <w:rsid w:val="00D23004"/>
    <w:rsid w:val="00D279EA"/>
    <w:rsid w:val="00D31029"/>
    <w:rsid w:val="00D31E9F"/>
    <w:rsid w:val="00D3288E"/>
    <w:rsid w:val="00D329AA"/>
    <w:rsid w:val="00D35396"/>
    <w:rsid w:val="00D41AE6"/>
    <w:rsid w:val="00D41F74"/>
    <w:rsid w:val="00D43AFB"/>
    <w:rsid w:val="00D45D8A"/>
    <w:rsid w:val="00D471DF"/>
    <w:rsid w:val="00D478EE"/>
    <w:rsid w:val="00D51B3B"/>
    <w:rsid w:val="00D52AB2"/>
    <w:rsid w:val="00D54C17"/>
    <w:rsid w:val="00D56C87"/>
    <w:rsid w:val="00D6062E"/>
    <w:rsid w:val="00D64797"/>
    <w:rsid w:val="00D6525C"/>
    <w:rsid w:val="00D66A21"/>
    <w:rsid w:val="00D67B81"/>
    <w:rsid w:val="00D711AC"/>
    <w:rsid w:val="00D71C7B"/>
    <w:rsid w:val="00D71EC2"/>
    <w:rsid w:val="00D723DD"/>
    <w:rsid w:val="00D73028"/>
    <w:rsid w:val="00D73D8F"/>
    <w:rsid w:val="00D750D0"/>
    <w:rsid w:val="00D75ED7"/>
    <w:rsid w:val="00D76BC6"/>
    <w:rsid w:val="00D76F66"/>
    <w:rsid w:val="00D8157F"/>
    <w:rsid w:val="00D819E5"/>
    <w:rsid w:val="00D81DE9"/>
    <w:rsid w:val="00D8299D"/>
    <w:rsid w:val="00D82BB4"/>
    <w:rsid w:val="00D85DCC"/>
    <w:rsid w:val="00D86471"/>
    <w:rsid w:val="00D90FA6"/>
    <w:rsid w:val="00D915E3"/>
    <w:rsid w:val="00D92488"/>
    <w:rsid w:val="00D9437D"/>
    <w:rsid w:val="00D952F1"/>
    <w:rsid w:val="00D954CD"/>
    <w:rsid w:val="00D95D36"/>
    <w:rsid w:val="00D97A11"/>
    <w:rsid w:val="00DA0037"/>
    <w:rsid w:val="00DA1663"/>
    <w:rsid w:val="00DA18EF"/>
    <w:rsid w:val="00DA263C"/>
    <w:rsid w:val="00DA53D3"/>
    <w:rsid w:val="00DA57CF"/>
    <w:rsid w:val="00DA6991"/>
    <w:rsid w:val="00DA767F"/>
    <w:rsid w:val="00DB27EF"/>
    <w:rsid w:val="00DB3BA0"/>
    <w:rsid w:val="00DB6523"/>
    <w:rsid w:val="00DC232C"/>
    <w:rsid w:val="00DC2E29"/>
    <w:rsid w:val="00DC34E8"/>
    <w:rsid w:val="00DC5D99"/>
    <w:rsid w:val="00DC780B"/>
    <w:rsid w:val="00DC78C1"/>
    <w:rsid w:val="00DD2308"/>
    <w:rsid w:val="00DD322A"/>
    <w:rsid w:val="00DD5EA5"/>
    <w:rsid w:val="00DD7D1D"/>
    <w:rsid w:val="00DE18BA"/>
    <w:rsid w:val="00DE1F1D"/>
    <w:rsid w:val="00DE32C6"/>
    <w:rsid w:val="00DF3A5D"/>
    <w:rsid w:val="00DF57BC"/>
    <w:rsid w:val="00DF72C9"/>
    <w:rsid w:val="00E021F9"/>
    <w:rsid w:val="00E0323B"/>
    <w:rsid w:val="00E033A2"/>
    <w:rsid w:val="00E040ED"/>
    <w:rsid w:val="00E05335"/>
    <w:rsid w:val="00E0727E"/>
    <w:rsid w:val="00E14632"/>
    <w:rsid w:val="00E20CE6"/>
    <w:rsid w:val="00E20FF2"/>
    <w:rsid w:val="00E2101B"/>
    <w:rsid w:val="00E21446"/>
    <w:rsid w:val="00E21706"/>
    <w:rsid w:val="00E23110"/>
    <w:rsid w:val="00E234FF"/>
    <w:rsid w:val="00E26347"/>
    <w:rsid w:val="00E30DB3"/>
    <w:rsid w:val="00E32DD1"/>
    <w:rsid w:val="00E34E32"/>
    <w:rsid w:val="00E436EA"/>
    <w:rsid w:val="00E43F2F"/>
    <w:rsid w:val="00E4617C"/>
    <w:rsid w:val="00E5031A"/>
    <w:rsid w:val="00E52190"/>
    <w:rsid w:val="00E52A3E"/>
    <w:rsid w:val="00E54713"/>
    <w:rsid w:val="00E62644"/>
    <w:rsid w:val="00E63F8F"/>
    <w:rsid w:val="00E64FD8"/>
    <w:rsid w:val="00E658CE"/>
    <w:rsid w:val="00E71BB9"/>
    <w:rsid w:val="00E74463"/>
    <w:rsid w:val="00E932CF"/>
    <w:rsid w:val="00E94D3B"/>
    <w:rsid w:val="00E953C9"/>
    <w:rsid w:val="00EA0225"/>
    <w:rsid w:val="00EA4D26"/>
    <w:rsid w:val="00EA6642"/>
    <w:rsid w:val="00EB3654"/>
    <w:rsid w:val="00EB484F"/>
    <w:rsid w:val="00EB545F"/>
    <w:rsid w:val="00EC0355"/>
    <w:rsid w:val="00EC4B18"/>
    <w:rsid w:val="00EC4DD6"/>
    <w:rsid w:val="00EC5D78"/>
    <w:rsid w:val="00ED0E86"/>
    <w:rsid w:val="00ED115B"/>
    <w:rsid w:val="00ED1534"/>
    <w:rsid w:val="00ED16AE"/>
    <w:rsid w:val="00ED428E"/>
    <w:rsid w:val="00ED557D"/>
    <w:rsid w:val="00ED7D84"/>
    <w:rsid w:val="00EE126F"/>
    <w:rsid w:val="00EE1348"/>
    <w:rsid w:val="00EE367C"/>
    <w:rsid w:val="00EE615D"/>
    <w:rsid w:val="00EF457F"/>
    <w:rsid w:val="00EF5259"/>
    <w:rsid w:val="00EF6007"/>
    <w:rsid w:val="00F0446E"/>
    <w:rsid w:val="00F04E43"/>
    <w:rsid w:val="00F0781D"/>
    <w:rsid w:val="00F14945"/>
    <w:rsid w:val="00F2149F"/>
    <w:rsid w:val="00F21E0F"/>
    <w:rsid w:val="00F21F37"/>
    <w:rsid w:val="00F241FC"/>
    <w:rsid w:val="00F24325"/>
    <w:rsid w:val="00F25389"/>
    <w:rsid w:val="00F25FB4"/>
    <w:rsid w:val="00F30C12"/>
    <w:rsid w:val="00F33C5B"/>
    <w:rsid w:val="00F33C81"/>
    <w:rsid w:val="00F362B0"/>
    <w:rsid w:val="00F3704F"/>
    <w:rsid w:val="00F408AC"/>
    <w:rsid w:val="00F4181C"/>
    <w:rsid w:val="00F4314F"/>
    <w:rsid w:val="00F438FD"/>
    <w:rsid w:val="00F4491C"/>
    <w:rsid w:val="00F44968"/>
    <w:rsid w:val="00F44B80"/>
    <w:rsid w:val="00F50407"/>
    <w:rsid w:val="00F545E7"/>
    <w:rsid w:val="00F54FC4"/>
    <w:rsid w:val="00F55139"/>
    <w:rsid w:val="00F57348"/>
    <w:rsid w:val="00F60463"/>
    <w:rsid w:val="00F619BF"/>
    <w:rsid w:val="00F62720"/>
    <w:rsid w:val="00F63D22"/>
    <w:rsid w:val="00F64C4F"/>
    <w:rsid w:val="00F6525B"/>
    <w:rsid w:val="00F66542"/>
    <w:rsid w:val="00F669C1"/>
    <w:rsid w:val="00F70C1A"/>
    <w:rsid w:val="00F74CB6"/>
    <w:rsid w:val="00F75D58"/>
    <w:rsid w:val="00F75E4C"/>
    <w:rsid w:val="00F778BE"/>
    <w:rsid w:val="00F81259"/>
    <w:rsid w:val="00F81436"/>
    <w:rsid w:val="00F82128"/>
    <w:rsid w:val="00F83940"/>
    <w:rsid w:val="00F83A97"/>
    <w:rsid w:val="00F840E1"/>
    <w:rsid w:val="00F84944"/>
    <w:rsid w:val="00F8565A"/>
    <w:rsid w:val="00F91AB1"/>
    <w:rsid w:val="00F92A51"/>
    <w:rsid w:val="00F942A6"/>
    <w:rsid w:val="00F9430D"/>
    <w:rsid w:val="00FA2D5E"/>
    <w:rsid w:val="00FA3B3D"/>
    <w:rsid w:val="00FA4C34"/>
    <w:rsid w:val="00FA5DC9"/>
    <w:rsid w:val="00FA62A6"/>
    <w:rsid w:val="00FA7452"/>
    <w:rsid w:val="00FA7546"/>
    <w:rsid w:val="00FB03A2"/>
    <w:rsid w:val="00FB0485"/>
    <w:rsid w:val="00FB23A9"/>
    <w:rsid w:val="00FB3B98"/>
    <w:rsid w:val="00FB3B9C"/>
    <w:rsid w:val="00FC0144"/>
    <w:rsid w:val="00FC0634"/>
    <w:rsid w:val="00FC0B29"/>
    <w:rsid w:val="00FC0F36"/>
    <w:rsid w:val="00FC24FC"/>
    <w:rsid w:val="00FC3B9F"/>
    <w:rsid w:val="00FC3ED3"/>
    <w:rsid w:val="00FC7A6D"/>
    <w:rsid w:val="00FD068C"/>
    <w:rsid w:val="00FD116D"/>
    <w:rsid w:val="00FD344A"/>
    <w:rsid w:val="00FD523D"/>
    <w:rsid w:val="00FE05E3"/>
    <w:rsid w:val="00FE0A54"/>
    <w:rsid w:val="00FE19D0"/>
    <w:rsid w:val="00FF0F3F"/>
    <w:rsid w:val="00FF4C17"/>
    <w:rsid w:val="00FF606C"/>
    <w:rsid w:val="00FF6EAE"/>
    <w:rsid w:val="00FF7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13D93"/>
  <w15:chartTrackingRefBased/>
  <w15:docId w15:val="{DA7E9801-C619-41E0-A09B-7142867C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65"/>
    <w:rPr>
      <w:sz w:val="24"/>
      <w:szCs w:val="24"/>
      <w:lang w:val="en-GB" w:eastAsia="en-GB"/>
    </w:rPr>
  </w:style>
  <w:style w:type="paragraph" w:styleId="Heading2">
    <w:name w:val="heading 2"/>
    <w:basedOn w:val="Normal"/>
    <w:next w:val="Normal"/>
    <w:qFormat/>
    <w:rsid w:val="005C46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5BA3"/>
    <w:pPr>
      <w:tabs>
        <w:tab w:val="center" w:pos="4320"/>
        <w:tab w:val="right" w:pos="8640"/>
      </w:tabs>
    </w:pPr>
  </w:style>
  <w:style w:type="paragraph" w:styleId="BalloonText">
    <w:name w:val="Balloon Text"/>
    <w:basedOn w:val="Normal"/>
    <w:semiHidden/>
    <w:rsid w:val="005C4623"/>
    <w:rPr>
      <w:rFonts w:ascii="Tahoma" w:hAnsi="Tahoma" w:cs="Tahoma"/>
      <w:sz w:val="16"/>
      <w:szCs w:val="16"/>
    </w:rPr>
  </w:style>
  <w:style w:type="character" w:styleId="CommentReference">
    <w:name w:val="annotation reference"/>
    <w:semiHidden/>
    <w:rsid w:val="005C4623"/>
    <w:rPr>
      <w:sz w:val="16"/>
      <w:szCs w:val="16"/>
    </w:rPr>
  </w:style>
  <w:style w:type="paragraph" w:styleId="CommentText">
    <w:name w:val="annotation text"/>
    <w:basedOn w:val="Normal"/>
    <w:link w:val="CommentTextChar"/>
    <w:semiHidden/>
    <w:rsid w:val="005C4623"/>
    <w:rPr>
      <w:sz w:val="20"/>
      <w:szCs w:val="20"/>
    </w:rPr>
  </w:style>
  <w:style w:type="paragraph" w:styleId="CommentSubject">
    <w:name w:val="annotation subject"/>
    <w:basedOn w:val="CommentText"/>
    <w:next w:val="CommentText"/>
    <w:semiHidden/>
    <w:rsid w:val="005C4623"/>
    <w:rPr>
      <w:b/>
      <w:bCs/>
    </w:rPr>
  </w:style>
  <w:style w:type="paragraph" w:styleId="NormalWeb">
    <w:name w:val="Normal (Web)"/>
    <w:basedOn w:val="Normal"/>
    <w:rsid w:val="00296291"/>
    <w:pPr>
      <w:spacing w:before="100" w:beforeAutospacing="1" w:after="100" w:afterAutospacing="1"/>
    </w:pPr>
    <w:rPr>
      <w:color w:val="000000"/>
      <w:lang w:val="en-US" w:eastAsia="en-US"/>
    </w:rPr>
  </w:style>
  <w:style w:type="paragraph" w:styleId="Footer">
    <w:name w:val="footer"/>
    <w:basedOn w:val="Normal"/>
    <w:link w:val="FooterChar"/>
    <w:uiPriority w:val="99"/>
    <w:unhideWhenUsed/>
    <w:qFormat/>
    <w:rsid w:val="00B9242C"/>
    <w:pPr>
      <w:tabs>
        <w:tab w:val="center" w:pos="4513"/>
        <w:tab w:val="right" w:pos="9026"/>
      </w:tabs>
    </w:pPr>
  </w:style>
  <w:style w:type="character" w:customStyle="1" w:styleId="FooterChar">
    <w:name w:val="Footer Char"/>
    <w:link w:val="Footer"/>
    <w:uiPriority w:val="99"/>
    <w:rsid w:val="00B9242C"/>
    <w:rPr>
      <w:sz w:val="24"/>
      <w:szCs w:val="24"/>
    </w:rPr>
  </w:style>
  <w:style w:type="paragraph" w:customStyle="1" w:styleId="CharChar3CharCharCharCharCharChar">
    <w:name w:val="Char Char3 Char Char Char Char Char Char"/>
    <w:basedOn w:val="Normal"/>
    <w:rsid w:val="002A35C3"/>
    <w:pPr>
      <w:spacing w:after="160" w:line="240" w:lineRule="exact"/>
    </w:pPr>
    <w:rPr>
      <w:rFonts w:cs="Arial"/>
      <w:sz w:val="20"/>
      <w:szCs w:val="20"/>
      <w:lang w:val="en-AU" w:eastAsia="de-CH"/>
    </w:rPr>
  </w:style>
  <w:style w:type="paragraph" w:styleId="NoSpacing">
    <w:name w:val="No Spacing"/>
    <w:uiPriority w:val="1"/>
    <w:qFormat/>
    <w:rsid w:val="00666C67"/>
    <w:pPr>
      <w:suppressAutoHyphens/>
      <w:contextualSpacing/>
      <w:jc w:val="both"/>
    </w:pPr>
    <w:rPr>
      <w:rFonts w:ascii="Chronicle Text G1" w:eastAsia="Calibri" w:hAnsi="Chronicle Text G1" w:cs="Arial"/>
      <w:color w:val="00000A"/>
      <w:sz w:val="21"/>
      <w:szCs w:val="22"/>
      <w:lang w:val="en-C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A03ABC"/>
    <w:rPr>
      <w:rFonts w:ascii="Chronicle Text G1" w:hAnsi="Chronicle Text G1"/>
      <w:sz w:val="21"/>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A03ABC"/>
    <w:pPr>
      <w:suppressAutoHyphens/>
      <w:spacing w:before="240" w:after="240"/>
      <w:contextualSpacing/>
      <w:jc w:val="both"/>
    </w:pPr>
    <w:rPr>
      <w:rFonts w:ascii="Chronicle Text G1" w:hAnsi="Chronicle Text G1"/>
      <w:sz w:val="21"/>
      <w:szCs w:val="20"/>
    </w:rPr>
  </w:style>
  <w:style w:type="character" w:styleId="Hyperlink">
    <w:name w:val="Hyperlink"/>
    <w:uiPriority w:val="99"/>
    <w:unhideWhenUsed/>
    <w:rsid w:val="006776D5"/>
    <w:rPr>
      <w:color w:val="0563C1"/>
      <w:u w:val="single"/>
    </w:rPr>
  </w:style>
  <w:style w:type="character" w:customStyle="1" w:styleId="ColorfulList-Accent1Char">
    <w:name w:val="Colorful List - Accent 1 Char"/>
    <w:link w:val="ColorfulList-Accent1"/>
    <w:uiPriority w:val="34"/>
    <w:qFormat/>
    <w:rsid w:val="009D6CF3"/>
    <w:rPr>
      <w:rFonts w:ascii="Chronicle Text G1" w:hAnsi="Chronicle Text G1"/>
      <w:sz w:val="21"/>
    </w:rPr>
  </w:style>
  <w:style w:type="table" w:styleId="ColorfulList-Accent1">
    <w:name w:val="Colorful List Accent 1"/>
    <w:basedOn w:val="TableNormal"/>
    <w:link w:val="ColorfulList-Accent1Char"/>
    <w:uiPriority w:val="34"/>
    <w:rsid w:val="009D6CF3"/>
    <w:rPr>
      <w:rFonts w:ascii="Chronicle Text G1" w:hAnsi="Chronicle Text G1"/>
      <w:sz w:val="21"/>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FollowedHyperlink">
    <w:name w:val="FollowedHyperlink"/>
    <w:uiPriority w:val="99"/>
    <w:semiHidden/>
    <w:unhideWhenUsed/>
    <w:rsid w:val="003E4EB5"/>
    <w:rPr>
      <w:color w:val="954F72"/>
      <w:u w:val="single"/>
    </w:rPr>
  </w:style>
  <w:style w:type="character" w:customStyle="1" w:styleId="CommentTextChar">
    <w:name w:val="Comment Text Char"/>
    <w:link w:val="CommentText"/>
    <w:semiHidden/>
    <w:rsid w:val="006E7FF3"/>
    <w:rPr>
      <w:lang w:val="en-GB" w:eastAsia="en-GB"/>
    </w:rPr>
  </w:style>
  <w:style w:type="paragraph" w:customStyle="1" w:styleId="paragraph">
    <w:name w:val="paragraph"/>
    <w:basedOn w:val="Normal"/>
    <w:rsid w:val="008211F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6481">
      <w:bodyDiv w:val="1"/>
      <w:marLeft w:val="0"/>
      <w:marRight w:val="0"/>
      <w:marTop w:val="0"/>
      <w:marBottom w:val="0"/>
      <w:divBdr>
        <w:top w:val="none" w:sz="0" w:space="0" w:color="auto"/>
        <w:left w:val="none" w:sz="0" w:space="0" w:color="auto"/>
        <w:bottom w:val="none" w:sz="0" w:space="0" w:color="auto"/>
        <w:right w:val="none" w:sz="0" w:space="0" w:color="auto"/>
      </w:divBdr>
    </w:div>
    <w:div w:id="479347674">
      <w:bodyDiv w:val="1"/>
      <w:marLeft w:val="0"/>
      <w:marRight w:val="0"/>
      <w:marTop w:val="0"/>
      <w:marBottom w:val="0"/>
      <w:divBdr>
        <w:top w:val="none" w:sz="0" w:space="0" w:color="auto"/>
        <w:left w:val="none" w:sz="0" w:space="0" w:color="auto"/>
        <w:bottom w:val="none" w:sz="0" w:space="0" w:color="auto"/>
        <w:right w:val="none" w:sz="0" w:space="0" w:color="auto"/>
      </w:divBdr>
    </w:div>
    <w:div w:id="562060276">
      <w:bodyDiv w:val="1"/>
      <w:marLeft w:val="0"/>
      <w:marRight w:val="0"/>
      <w:marTop w:val="0"/>
      <w:marBottom w:val="0"/>
      <w:divBdr>
        <w:top w:val="none" w:sz="0" w:space="0" w:color="auto"/>
        <w:left w:val="none" w:sz="0" w:space="0" w:color="auto"/>
        <w:bottom w:val="none" w:sz="0" w:space="0" w:color="auto"/>
        <w:right w:val="none" w:sz="0" w:space="0" w:color="auto"/>
      </w:divBdr>
    </w:div>
    <w:div w:id="659961432">
      <w:bodyDiv w:val="1"/>
      <w:marLeft w:val="0"/>
      <w:marRight w:val="0"/>
      <w:marTop w:val="0"/>
      <w:marBottom w:val="0"/>
      <w:divBdr>
        <w:top w:val="none" w:sz="0" w:space="0" w:color="auto"/>
        <w:left w:val="none" w:sz="0" w:space="0" w:color="auto"/>
        <w:bottom w:val="none" w:sz="0" w:space="0" w:color="auto"/>
        <w:right w:val="none" w:sz="0" w:space="0" w:color="auto"/>
      </w:divBdr>
    </w:div>
    <w:div w:id="1039159943">
      <w:bodyDiv w:val="1"/>
      <w:marLeft w:val="0"/>
      <w:marRight w:val="0"/>
      <w:marTop w:val="0"/>
      <w:marBottom w:val="0"/>
      <w:divBdr>
        <w:top w:val="none" w:sz="0" w:space="0" w:color="auto"/>
        <w:left w:val="none" w:sz="0" w:space="0" w:color="auto"/>
        <w:bottom w:val="none" w:sz="0" w:space="0" w:color="auto"/>
        <w:right w:val="none" w:sz="0" w:space="0" w:color="auto"/>
      </w:divBdr>
    </w:div>
    <w:div w:id="1148475990">
      <w:bodyDiv w:val="1"/>
      <w:marLeft w:val="0"/>
      <w:marRight w:val="0"/>
      <w:marTop w:val="0"/>
      <w:marBottom w:val="0"/>
      <w:divBdr>
        <w:top w:val="none" w:sz="0" w:space="0" w:color="auto"/>
        <w:left w:val="none" w:sz="0" w:space="0" w:color="auto"/>
        <w:bottom w:val="none" w:sz="0" w:space="0" w:color="auto"/>
        <w:right w:val="none" w:sz="0" w:space="0" w:color="auto"/>
      </w:divBdr>
    </w:div>
    <w:div w:id="1264341516">
      <w:bodyDiv w:val="1"/>
      <w:marLeft w:val="0"/>
      <w:marRight w:val="0"/>
      <w:marTop w:val="0"/>
      <w:marBottom w:val="0"/>
      <w:divBdr>
        <w:top w:val="none" w:sz="0" w:space="0" w:color="auto"/>
        <w:left w:val="none" w:sz="0" w:space="0" w:color="auto"/>
        <w:bottom w:val="none" w:sz="0" w:space="0" w:color="auto"/>
        <w:right w:val="none" w:sz="0" w:space="0" w:color="auto"/>
      </w:divBdr>
    </w:div>
    <w:div w:id="1313563391">
      <w:bodyDiv w:val="1"/>
      <w:marLeft w:val="0"/>
      <w:marRight w:val="0"/>
      <w:marTop w:val="0"/>
      <w:marBottom w:val="0"/>
      <w:divBdr>
        <w:top w:val="none" w:sz="0" w:space="0" w:color="auto"/>
        <w:left w:val="none" w:sz="0" w:space="0" w:color="auto"/>
        <w:bottom w:val="none" w:sz="0" w:space="0" w:color="auto"/>
        <w:right w:val="none" w:sz="0" w:space="0" w:color="auto"/>
      </w:divBdr>
    </w:div>
    <w:div w:id="1691952172">
      <w:bodyDiv w:val="1"/>
      <w:marLeft w:val="0"/>
      <w:marRight w:val="0"/>
      <w:marTop w:val="0"/>
      <w:marBottom w:val="0"/>
      <w:divBdr>
        <w:top w:val="none" w:sz="0" w:space="0" w:color="auto"/>
        <w:left w:val="none" w:sz="0" w:space="0" w:color="auto"/>
        <w:bottom w:val="none" w:sz="0" w:space="0" w:color="auto"/>
        <w:right w:val="none" w:sz="0" w:space="0" w:color="auto"/>
      </w:divBdr>
    </w:div>
    <w:div w:id="1872113201">
      <w:bodyDiv w:val="1"/>
      <w:marLeft w:val="0"/>
      <w:marRight w:val="0"/>
      <w:marTop w:val="0"/>
      <w:marBottom w:val="0"/>
      <w:divBdr>
        <w:top w:val="none" w:sz="0" w:space="0" w:color="auto"/>
        <w:left w:val="none" w:sz="0" w:space="0" w:color="auto"/>
        <w:bottom w:val="none" w:sz="0" w:space="0" w:color="auto"/>
        <w:right w:val="none" w:sz="0" w:space="0" w:color="auto"/>
      </w:divBdr>
    </w:div>
    <w:div w:id="2048019053">
      <w:bodyDiv w:val="1"/>
      <w:marLeft w:val="0"/>
      <w:marRight w:val="0"/>
      <w:marTop w:val="0"/>
      <w:marBottom w:val="0"/>
      <w:divBdr>
        <w:top w:val="none" w:sz="0" w:space="0" w:color="auto"/>
        <w:left w:val="none" w:sz="0" w:space="0" w:color="auto"/>
        <w:bottom w:val="none" w:sz="0" w:space="0" w:color="auto"/>
        <w:right w:val="none" w:sz="0" w:space="0" w:color="auto"/>
      </w:divBdr>
    </w:div>
    <w:div w:id="21153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budsman.md/wp-content/uploads/2020/06/EN_Studiul_Situatia_str%C4%83inilor_FINAL.pdf" TargetMode="External"/><Relationship Id="rId18" Type="http://schemas.openxmlformats.org/officeDocument/2006/relationships/hyperlink" Target="mailto:HarmonizingReporting@gppi.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ombudsman.md/wp-content/uploads/2020/07/Raport_vizita_PTF_24.06.2020_pe-sit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6dayscampaign.org/2020/04/29/global-16-days-campaign-statement-and-call-to-action-domestic-violence-in-the-time-of-covid-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BC4338C0C4CB42B3E3FAC37157331A" ma:contentTypeVersion="12" ma:contentTypeDescription="Create a new document." ma:contentTypeScope="" ma:versionID="118c57d8598b34d29b3ca5cc2ffdea6f">
  <xsd:schema xmlns:xsd="http://www.w3.org/2001/XMLSchema" xmlns:xs="http://www.w3.org/2001/XMLSchema" xmlns:p="http://schemas.microsoft.com/office/2006/metadata/properties" xmlns:ns2="77527808-125b-4d53-a902-76d3e65dba77" xmlns:ns3="123e9830-5a43-4be2-9ec3-d7ff99d51827" targetNamespace="http://schemas.microsoft.com/office/2006/metadata/properties" ma:root="true" ma:fieldsID="c869b9e7cef5b6812dcd5b2540d370fa" ns2:_="" ns3:_="">
    <xsd:import namespace="77527808-125b-4d53-a902-76d3e65dba77"/>
    <xsd:import namespace="123e9830-5a43-4be2-9ec3-d7ff99d518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27808-125b-4d53-a902-76d3e65dba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e9830-5a43-4be2-9ec3-d7ff99d518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03E70-AAE3-41D0-9673-9C417E0A4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6D67C-6A6D-4B71-80EB-B25761943121}">
  <ds:schemaRefs>
    <ds:schemaRef ds:uri="http://schemas.microsoft.com/sharepoint/v3/contenttype/forms"/>
  </ds:schemaRefs>
</ds:datastoreItem>
</file>

<file path=customXml/itemProps3.xml><?xml version="1.0" encoding="utf-8"?>
<ds:datastoreItem xmlns:ds="http://schemas.openxmlformats.org/officeDocument/2006/customXml" ds:itemID="{B4EDEF54-495D-4311-B177-CD171E3E1F05}">
  <ds:schemaRefs>
    <ds:schemaRef ds:uri="http://schemas.openxmlformats.org/officeDocument/2006/bibliography"/>
  </ds:schemaRefs>
</ds:datastoreItem>
</file>

<file path=customXml/itemProps4.xml><?xml version="1.0" encoding="utf-8"?>
<ds:datastoreItem xmlns:ds="http://schemas.openxmlformats.org/officeDocument/2006/customXml" ds:itemID="{CC3FF884-7480-436C-9597-906378A82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27808-125b-4d53-a902-76d3e65dba77"/>
    <ds:schemaRef ds:uri="123e9830-5a43-4be2-9ec3-d7ff99d5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5684</Words>
  <Characters>33348</Characters>
  <Application>Microsoft Office Word</Application>
  <DocSecurity>4</DocSecurity>
  <Lines>277</Lines>
  <Paragraphs>77</Paragraphs>
  <ScaleCrop>false</ScaleCrop>
  <HeadingPairs>
    <vt:vector size="2" baseType="variant">
      <vt:variant>
        <vt:lpstr>Title</vt:lpstr>
      </vt:variant>
      <vt:variant>
        <vt:i4>1</vt:i4>
      </vt:variant>
    </vt:vector>
  </HeadingPairs>
  <TitlesOfParts>
    <vt:vector size="1" baseType="lpstr">
      <vt:lpstr>UNHCR PP Agreement 2010: Sub-Project Description</vt:lpstr>
    </vt:vector>
  </TitlesOfParts>
  <Company>UNHCR</Company>
  <LinksUpToDate>false</LinksUpToDate>
  <CharactersWithSpaces>38955</CharactersWithSpaces>
  <SharedDoc>false</SharedDoc>
  <HLinks>
    <vt:vector size="18" baseType="variant">
      <vt:variant>
        <vt:i4>2293790</vt:i4>
      </vt:variant>
      <vt:variant>
        <vt:i4>90</vt:i4>
      </vt:variant>
      <vt:variant>
        <vt:i4>0</vt:i4>
      </vt:variant>
      <vt:variant>
        <vt:i4>5</vt:i4>
      </vt:variant>
      <vt:variant>
        <vt:lpwstr>mailto:HarmonizingReporting@gppi.net</vt:lpwstr>
      </vt:variant>
      <vt:variant>
        <vt:lpwstr/>
      </vt:variant>
      <vt:variant>
        <vt:i4>4128881</vt:i4>
      </vt:variant>
      <vt:variant>
        <vt:i4>3</vt:i4>
      </vt:variant>
      <vt:variant>
        <vt:i4>0</vt:i4>
      </vt:variant>
      <vt:variant>
        <vt:i4>5</vt:i4>
      </vt:variant>
      <vt:variant>
        <vt:lpwstr>http://www.unpartnerportal.org/</vt:lpwstr>
      </vt:variant>
      <vt:variant>
        <vt:lpwstr/>
      </vt:variant>
      <vt:variant>
        <vt:i4>196680</vt:i4>
      </vt:variant>
      <vt:variant>
        <vt:i4>0</vt:i4>
      </vt:variant>
      <vt:variant>
        <vt:i4>0</vt:i4>
      </vt:variant>
      <vt:variant>
        <vt:i4>5</vt:i4>
      </vt:variant>
      <vt:variant>
        <vt:lpwstr>https://intranet.unhcr.org/en/support-services/implementing-partnerships/partnership-agreements.html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PP Agreement 2010: Sub-Project Description</dc:title>
  <dc:subject>Blank Format</dc:subject>
  <dc:creator>IPMS</dc:creator>
  <cp:keywords/>
  <cp:lastModifiedBy>Natalia Visanu</cp:lastModifiedBy>
  <cp:revision>2</cp:revision>
  <cp:lastPrinted>2011-07-20T17:24:00Z</cp:lastPrinted>
  <dcterms:created xsi:type="dcterms:W3CDTF">2022-06-09T09:26:00Z</dcterms:created>
  <dcterms:modified xsi:type="dcterms:W3CDTF">2022-06-09T09:26:00Z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0x0101001DBC4338C0C4CB42B3E3FAC37157331A</vt:lpwstr>
  </property>
  <property fmtid="{D5CDD505-2E9C-101B-9397-08002B2CF9AE}" pid="3" name="Order">
    <vt:r8>20816400</vt:r8>
  </property>
</Properties>
</file>