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1AE3" w14:textId="77777777" w:rsidR="00AC6F83" w:rsidRPr="00325364" w:rsidRDefault="00AC6F83" w:rsidP="00AC6F83">
      <w:pPr>
        <w:jc w:val="center"/>
        <w:rPr>
          <w:rFonts w:ascii="Calibri" w:hAnsi="Calibri"/>
          <w:b/>
          <w:bCs/>
          <w:color w:val="1F497D"/>
          <w:sz w:val="28"/>
          <w:szCs w:val="22"/>
          <w:lang w:val="en-US"/>
        </w:rPr>
      </w:pPr>
      <w:r w:rsidRPr="00325364">
        <w:rPr>
          <w:rFonts w:ascii="Calibri" w:hAnsi="Calibri"/>
          <w:b/>
          <w:bCs/>
          <w:color w:val="1F497D"/>
          <w:sz w:val="28"/>
          <w:szCs w:val="22"/>
          <w:lang w:val="en-US"/>
        </w:rPr>
        <w:t>PROJECT PERFORMANCE REPORT</w:t>
      </w:r>
    </w:p>
    <w:p w14:paraId="54772944" w14:textId="77777777" w:rsidR="00AC6F83" w:rsidRPr="00325364" w:rsidRDefault="00AC6F83" w:rsidP="00AC6F83">
      <w:pPr>
        <w:jc w:val="center"/>
        <w:rPr>
          <w:rFonts w:ascii="Calibri" w:hAnsi="Calibri"/>
          <w:b/>
          <w:bCs/>
          <w:color w:val="1F497D"/>
          <w:sz w:val="28"/>
          <w:szCs w:val="22"/>
          <w:lang w:val="en-US"/>
        </w:rPr>
      </w:pPr>
    </w:p>
    <w:p w14:paraId="7A76F562" w14:textId="77777777" w:rsidR="00AC6F83" w:rsidRPr="00325364" w:rsidRDefault="00AC6F83" w:rsidP="00AC6F83">
      <w:pPr>
        <w:rPr>
          <w:rFonts w:ascii="Calibri" w:hAnsi="Calibri"/>
          <w:b/>
          <w:bCs/>
          <w:color w:val="1F497D"/>
          <w:sz w:val="28"/>
          <w:szCs w:val="22"/>
          <w:lang w:val="en-US"/>
        </w:rPr>
      </w:pPr>
      <w:r w:rsidRPr="00325364">
        <w:rPr>
          <w:rFonts w:ascii="Calibri" w:hAnsi="Calibri"/>
          <w:b/>
          <w:bCs/>
          <w:color w:val="1F497D"/>
          <w:sz w:val="28"/>
          <w:szCs w:val="28"/>
          <w:lang w:val="en-US"/>
        </w:rPr>
        <w:t xml:space="preserve">Section 1: </w:t>
      </w:r>
      <w:r w:rsidRPr="00325364">
        <w:rPr>
          <w:rFonts w:ascii="Calibri" w:hAnsi="Calibri"/>
          <w:b/>
          <w:bCs/>
          <w:color w:val="1F497D"/>
          <w:sz w:val="28"/>
          <w:szCs w:val="22"/>
          <w:lang w:val="en-US"/>
        </w:rPr>
        <w:t>Basic Information – Project Data</w:t>
      </w:r>
    </w:p>
    <w:p w14:paraId="40B0AF15" w14:textId="77777777" w:rsidR="00AC6F83" w:rsidRPr="00325364" w:rsidRDefault="00AC6F83" w:rsidP="00AC6F83">
      <w:pPr>
        <w:rPr>
          <w:rFonts w:ascii="Calibri" w:hAnsi="Calibri"/>
          <w:b/>
          <w:b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29"/>
        <w:gridCol w:w="6014"/>
      </w:tblGrid>
      <w:tr w:rsidR="00AC6F83" w:rsidRPr="00325364" w14:paraId="39B06AF6" w14:textId="77777777" w:rsidTr="00B764C0">
        <w:tc>
          <w:tcPr>
            <w:tcW w:w="3229" w:type="dxa"/>
            <w:shd w:val="clear" w:color="auto" w:fill="F2F2F2"/>
          </w:tcPr>
          <w:p w14:paraId="5539837B" w14:textId="77777777" w:rsidR="00AC6F83" w:rsidRPr="00325364" w:rsidRDefault="00AC6F83" w:rsidP="00B764C0">
            <w:pPr>
              <w:jc w:val="both"/>
              <w:rPr>
                <w:rFonts w:ascii="Calibri" w:hAnsi="Calibri"/>
                <w:b/>
                <w:bCs/>
                <w:sz w:val="22"/>
                <w:szCs w:val="22"/>
                <w:lang w:val="en-US"/>
              </w:rPr>
            </w:pPr>
            <w:r w:rsidRPr="00325364">
              <w:rPr>
                <w:rFonts w:ascii="Calibri" w:hAnsi="Calibri"/>
                <w:b/>
                <w:sz w:val="22"/>
                <w:szCs w:val="22"/>
                <w:lang w:val="en-US"/>
              </w:rPr>
              <w:t>Project title:</w:t>
            </w:r>
          </w:p>
        </w:tc>
        <w:tc>
          <w:tcPr>
            <w:tcW w:w="6014" w:type="dxa"/>
            <w:shd w:val="clear" w:color="auto" w:fill="auto"/>
          </w:tcPr>
          <w:p w14:paraId="1A75F122" w14:textId="77777777" w:rsidR="00AC6F83" w:rsidRPr="00325364" w:rsidRDefault="00AC6F83" w:rsidP="00B764C0">
            <w:pPr>
              <w:jc w:val="both"/>
              <w:rPr>
                <w:rFonts w:ascii="Calibri" w:hAnsi="Calibri"/>
                <w:bCs/>
                <w:i/>
                <w:sz w:val="22"/>
                <w:szCs w:val="22"/>
                <w:lang w:val="en-US"/>
              </w:rPr>
            </w:pPr>
            <w:r w:rsidRPr="00325364">
              <w:rPr>
                <w:rFonts w:ascii="Calibri" w:hAnsi="Calibri" w:cs="Calibri"/>
                <w:bCs/>
                <w:i/>
                <w:sz w:val="22"/>
                <w:szCs w:val="22"/>
                <w:lang w:val="en-US"/>
              </w:rPr>
              <w:t>Legal assistance to refugees and asylum-seekers in Moldova</w:t>
            </w:r>
          </w:p>
        </w:tc>
      </w:tr>
      <w:tr w:rsidR="00AC6F83" w:rsidRPr="00325364" w14:paraId="00E468D0" w14:textId="77777777" w:rsidTr="00B764C0">
        <w:tc>
          <w:tcPr>
            <w:tcW w:w="3229" w:type="dxa"/>
            <w:shd w:val="clear" w:color="auto" w:fill="F2F2F2"/>
          </w:tcPr>
          <w:p w14:paraId="40042F64" w14:textId="77777777" w:rsidR="00AC6F83" w:rsidRPr="00325364" w:rsidRDefault="00AC6F83" w:rsidP="00B764C0">
            <w:pPr>
              <w:jc w:val="both"/>
              <w:rPr>
                <w:rFonts w:ascii="Calibri" w:hAnsi="Calibri"/>
                <w:b/>
                <w:bCs/>
                <w:sz w:val="22"/>
                <w:szCs w:val="22"/>
                <w:lang w:val="en-US"/>
              </w:rPr>
            </w:pPr>
            <w:r w:rsidRPr="00325364">
              <w:rPr>
                <w:rFonts w:ascii="Calibri" w:hAnsi="Calibri"/>
                <w:b/>
                <w:sz w:val="22"/>
                <w:szCs w:val="22"/>
                <w:lang w:val="en-US"/>
              </w:rPr>
              <w:t>Project Start Date:</w:t>
            </w:r>
          </w:p>
        </w:tc>
        <w:tc>
          <w:tcPr>
            <w:tcW w:w="6014" w:type="dxa"/>
            <w:shd w:val="clear" w:color="auto" w:fill="auto"/>
          </w:tcPr>
          <w:p w14:paraId="7B9AE8DD" w14:textId="77777777" w:rsidR="00AC6F83" w:rsidRPr="00325364" w:rsidRDefault="00AC6F83" w:rsidP="00B764C0">
            <w:pPr>
              <w:jc w:val="both"/>
              <w:rPr>
                <w:rFonts w:ascii="Calibri" w:hAnsi="Calibri"/>
                <w:bCs/>
                <w:i/>
                <w:sz w:val="22"/>
                <w:szCs w:val="22"/>
                <w:lang w:val="en-US"/>
              </w:rPr>
            </w:pPr>
            <w:r w:rsidRPr="00325364">
              <w:rPr>
                <w:rFonts w:ascii="Calibri" w:hAnsi="Calibri"/>
                <w:bCs/>
                <w:i/>
                <w:sz w:val="22"/>
                <w:szCs w:val="22"/>
                <w:lang w:val="en-US"/>
              </w:rPr>
              <w:t>01-01-2019</w:t>
            </w:r>
          </w:p>
        </w:tc>
      </w:tr>
      <w:tr w:rsidR="00AC6F83" w:rsidRPr="00325364" w14:paraId="62867992" w14:textId="77777777" w:rsidTr="00B764C0">
        <w:tc>
          <w:tcPr>
            <w:tcW w:w="3229" w:type="dxa"/>
            <w:shd w:val="clear" w:color="auto" w:fill="F2F2F2"/>
          </w:tcPr>
          <w:p w14:paraId="5595B739"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Project Planned End Date:</w:t>
            </w:r>
          </w:p>
        </w:tc>
        <w:tc>
          <w:tcPr>
            <w:tcW w:w="6014" w:type="dxa"/>
            <w:shd w:val="clear" w:color="auto" w:fill="auto"/>
          </w:tcPr>
          <w:p w14:paraId="6BA2E05E" w14:textId="77777777" w:rsidR="00AC6F83" w:rsidRPr="00325364" w:rsidRDefault="00AC6F83" w:rsidP="00B764C0">
            <w:pPr>
              <w:jc w:val="both"/>
              <w:rPr>
                <w:rFonts w:ascii="Calibri" w:hAnsi="Calibri"/>
                <w:bCs/>
                <w:i/>
                <w:sz w:val="22"/>
                <w:szCs w:val="22"/>
                <w:lang w:val="en-US"/>
              </w:rPr>
            </w:pPr>
            <w:r w:rsidRPr="00325364">
              <w:rPr>
                <w:rFonts w:ascii="Calibri" w:hAnsi="Calibri"/>
                <w:bCs/>
                <w:i/>
                <w:sz w:val="22"/>
                <w:szCs w:val="22"/>
                <w:lang w:val="en-US"/>
              </w:rPr>
              <w:t>31-12-2019</w:t>
            </w:r>
          </w:p>
        </w:tc>
      </w:tr>
      <w:tr w:rsidR="00AC6F83" w:rsidRPr="00325364" w14:paraId="7DD027DB" w14:textId="77777777" w:rsidTr="00B764C0">
        <w:tc>
          <w:tcPr>
            <w:tcW w:w="3229" w:type="dxa"/>
            <w:shd w:val="clear" w:color="auto" w:fill="F2F2F2"/>
          </w:tcPr>
          <w:p w14:paraId="5BF2C6F4"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Total Project Budget:</w:t>
            </w:r>
          </w:p>
        </w:tc>
        <w:tc>
          <w:tcPr>
            <w:tcW w:w="6014" w:type="dxa"/>
            <w:shd w:val="clear" w:color="auto" w:fill="auto"/>
          </w:tcPr>
          <w:p w14:paraId="0BC77495"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 xml:space="preserve">MDL </w:t>
            </w:r>
            <w:r w:rsidRPr="00325364">
              <w:rPr>
                <w:rFonts w:ascii="Calibri" w:hAnsi="Calibri"/>
                <w:i/>
                <w:sz w:val="22"/>
                <w:szCs w:val="22"/>
                <w:lang w:val="en-US"/>
              </w:rPr>
              <w:t>1,646,135.36</w:t>
            </w:r>
            <w:r w:rsidRPr="00325364">
              <w:rPr>
                <w:rFonts w:ascii="Calibri" w:hAnsi="Calibri"/>
                <w:b/>
                <w:bCs/>
                <w:i/>
                <w:sz w:val="22"/>
                <w:szCs w:val="22"/>
                <w:lang w:val="en-US"/>
              </w:rPr>
              <w:t xml:space="preserve"> </w:t>
            </w:r>
          </w:p>
        </w:tc>
      </w:tr>
      <w:tr w:rsidR="00AC6F83" w:rsidRPr="00325364" w14:paraId="7D28837C" w14:textId="77777777" w:rsidTr="00B764C0">
        <w:tc>
          <w:tcPr>
            <w:tcW w:w="3229" w:type="dxa"/>
            <w:shd w:val="clear" w:color="auto" w:fill="F2F2F2"/>
          </w:tcPr>
          <w:p w14:paraId="3595F173" w14:textId="77777777" w:rsidR="00AC6F83" w:rsidRPr="00325364" w:rsidRDefault="00AC6F83" w:rsidP="00B764C0">
            <w:pPr>
              <w:jc w:val="both"/>
              <w:rPr>
                <w:rFonts w:ascii="Calibri" w:hAnsi="Calibri"/>
                <w:b/>
                <w:bCs/>
                <w:sz w:val="22"/>
                <w:szCs w:val="22"/>
                <w:lang w:val="en-US"/>
              </w:rPr>
            </w:pPr>
            <w:r w:rsidRPr="00325364">
              <w:rPr>
                <w:rFonts w:ascii="Calibri" w:hAnsi="Calibri"/>
                <w:b/>
                <w:bCs/>
                <w:sz w:val="22"/>
                <w:szCs w:val="22"/>
                <w:lang w:val="en-US"/>
              </w:rPr>
              <w:t>Situation(s):</w:t>
            </w:r>
          </w:p>
        </w:tc>
        <w:tc>
          <w:tcPr>
            <w:tcW w:w="6014" w:type="dxa"/>
            <w:shd w:val="clear" w:color="auto" w:fill="auto"/>
          </w:tcPr>
          <w:p w14:paraId="545C8A0A"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 xml:space="preserve">1900 </w:t>
            </w:r>
            <w:r w:rsidRPr="00325364">
              <w:rPr>
                <w:rFonts w:ascii="Calibri" w:hAnsi="Calibri" w:cs="Calibri"/>
                <w:bCs/>
                <w:i/>
                <w:sz w:val="22"/>
                <w:szCs w:val="22"/>
                <w:lang w:val="en-US"/>
              </w:rPr>
              <w:t>Annual budget EXCOM</w:t>
            </w:r>
          </w:p>
        </w:tc>
      </w:tr>
      <w:tr w:rsidR="00AC6F83" w:rsidRPr="00325364" w14:paraId="3A119288" w14:textId="77777777" w:rsidTr="00B764C0">
        <w:tc>
          <w:tcPr>
            <w:tcW w:w="3229" w:type="dxa"/>
            <w:shd w:val="clear" w:color="auto" w:fill="F2F2F2"/>
          </w:tcPr>
          <w:p w14:paraId="164934CB" w14:textId="77777777" w:rsidR="00AC6F83" w:rsidRPr="00325364" w:rsidRDefault="00AC6F83" w:rsidP="00B764C0">
            <w:pPr>
              <w:jc w:val="both"/>
              <w:rPr>
                <w:rFonts w:ascii="Calibri" w:hAnsi="Calibri"/>
                <w:b/>
                <w:bCs/>
                <w:sz w:val="22"/>
                <w:szCs w:val="22"/>
                <w:lang w:val="en-US"/>
              </w:rPr>
            </w:pPr>
            <w:r w:rsidRPr="00325364">
              <w:rPr>
                <w:rFonts w:ascii="Calibri" w:hAnsi="Calibri"/>
                <w:b/>
                <w:bCs/>
                <w:sz w:val="22"/>
                <w:szCs w:val="22"/>
                <w:lang w:val="en-US"/>
              </w:rPr>
              <w:t>Operation/Country:</w:t>
            </w:r>
          </w:p>
        </w:tc>
        <w:tc>
          <w:tcPr>
            <w:tcW w:w="6014" w:type="dxa"/>
            <w:shd w:val="clear" w:color="auto" w:fill="auto"/>
          </w:tcPr>
          <w:p w14:paraId="117B1642"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HUN RO ABC</w:t>
            </w:r>
          </w:p>
        </w:tc>
      </w:tr>
      <w:tr w:rsidR="00AC6F83" w:rsidRPr="00325364" w14:paraId="53438EF5" w14:textId="77777777" w:rsidTr="00B764C0">
        <w:tc>
          <w:tcPr>
            <w:tcW w:w="3229" w:type="dxa"/>
            <w:shd w:val="clear" w:color="auto" w:fill="F2F2F2"/>
          </w:tcPr>
          <w:p w14:paraId="4F2F39DB" w14:textId="77777777" w:rsidR="00AC6F83" w:rsidRPr="00325364" w:rsidRDefault="00AC6F83" w:rsidP="00B764C0">
            <w:pPr>
              <w:jc w:val="both"/>
              <w:rPr>
                <w:rFonts w:ascii="Calibri" w:hAnsi="Calibri"/>
                <w:b/>
                <w:bCs/>
                <w:sz w:val="22"/>
                <w:szCs w:val="22"/>
                <w:lang w:val="en-US"/>
              </w:rPr>
            </w:pPr>
            <w:r w:rsidRPr="00325364">
              <w:rPr>
                <w:rFonts w:ascii="Calibri" w:hAnsi="Calibri"/>
                <w:b/>
                <w:bCs/>
                <w:sz w:val="22"/>
                <w:szCs w:val="22"/>
                <w:lang w:val="en-US"/>
              </w:rPr>
              <w:t>Population Planning Group(s):</w:t>
            </w:r>
          </w:p>
        </w:tc>
        <w:tc>
          <w:tcPr>
            <w:tcW w:w="6014" w:type="dxa"/>
            <w:shd w:val="clear" w:color="auto" w:fill="auto"/>
          </w:tcPr>
          <w:p w14:paraId="61CB6737"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1HUN0 Refugees and Asylum Seekers in Moldova</w:t>
            </w:r>
          </w:p>
        </w:tc>
      </w:tr>
      <w:tr w:rsidR="00AC6F83" w:rsidRPr="00325364" w14:paraId="76139A8C" w14:textId="77777777" w:rsidTr="00B764C0">
        <w:tc>
          <w:tcPr>
            <w:tcW w:w="3229" w:type="dxa"/>
            <w:shd w:val="clear" w:color="auto" w:fill="F2F2F2"/>
          </w:tcPr>
          <w:p w14:paraId="61D02F02" w14:textId="77777777" w:rsidR="00AC6F83" w:rsidRPr="00325364" w:rsidRDefault="00AC6F83" w:rsidP="00B764C0">
            <w:pPr>
              <w:jc w:val="both"/>
              <w:rPr>
                <w:rFonts w:ascii="Calibri" w:hAnsi="Calibri"/>
                <w:b/>
                <w:bCs/>
                <w:sz w:val="22"/>
                <w:szCs w:val="22"/>
                <w:lang w:val="en-US"/>
              </w:rPr>
            </w:pPr>
            <w:r w:rsidRPr="00325364">
              <w:rPr>
                <w:rFonts w:ascii="Calibri" w:hAnsi="Calibri"/>
                <w:b/>
                <w:bCs/>
                <w:sz w:val="22"/>
                <w:szCs w:val="22"/>
                <w:lang w:val="en-US"/>
              </w:rPr>
              <w:t>Goal(s):</w:t>
            </w:r>
          </w:p>
        </w:tc>
        <w:tc>
          <w:tcPr>
            <w:tcW w:w="6014" w:type="dxa"/>
            <w:shd w:val="clear" w:color="auto" w:fill="auto"/>
          </w:tcPr>
          <w:p w14:paraId="0AA8500C"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PR Advocacy for protection and solutions</w:t>
            </w:r>
          </w:p>
        </w:tc>
      </w:tr>
      <w:tr w:rsidR="00AC6F83" w:rsidRPr="00325364" w14:paraId="59F3E7A5" w14:textId="77777777" w:rsidTr="00B764C0">
        <w:tc>
          <w:tcPr>
            <w:tcW w:w="3229" w:type="dxa"/>
            <w:shd w:val="clear" w:color="auto" w:fill="F2F2F2"/>
          </w:tcPr>
          <w:p w14:paraId="691CE3EB" w14:textId="77777777" w:rsidR="00AC6F83" w:rsidRPr="00325364" w:rsidRDefault="00AC6F83" w:rsidP="00B764C0">
            <w:pPr>
              <w:jc w:val="both"/>
              <w:rPr>
                <w:rFonts w:ascii="Calibri" w:hAnsi="Calibri"/>
                <w:b/>
                <w:bCs/>
                <w:sz w:val="22"/>
                <w:szCs w:val="22"/>
                <w:lang w:val="en-US"/>
              </w:rPr>
            </w:pPr>
            <w:r w:rsidRPr="00325364">
              <w:rPr>
                <w:rFonts w:ascii="Calibri" w:hAnsi="Calibri"/>
                <w:b/>
                <w:bCs/>
                <w:sz w:val="22"/>
                <w:szCs w:val="22"/>
                <w:lang w:val="en-US"/>
              </w:rPr>
              <w:t>Cost Centre(s):</w:t>
            </w:r>
          </w:p>
        </w:tc>
        <w:tc>
          <w:tcPr>
            <w:tcW w:w="6014" w:type="dxa"/>
            <w:shd w:val="clear" w:color="auto" w:fill="auto"/>
          </w:tcPr>
          <w:p w14:paraId="1460A057"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21101 Moldova</w:t>
            </w:r>
          </w:p>
        </w:tc>
      </w:tr>
      <w:tr w:rsidR="00AC6F83" w:rsidRPr="00325364" w14:paraId="220021C1" w14:textId="77777777" w:rsidTr="00B764C0">
        <w:tc>
          <w:tcPr>
            <w:tcW w:w="3229" w:type="dxa"/>
            <w:shd w:val="clear" w:color="auto" w:fill="F2F2F2"/>
          </w:tcPr>
          <w:p w14:paraId="7D0A8E10"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Partner Code:</w:t>
            </w:r>
          </w:p>
        </w:tc>
        <w:tc>
          <w:tcPr>
            <w:tcW w:w="6014" w:type="dxa"/>
            <w:shd w:val="clear" w:color="auto" w:fill="auto"/>
          </w:tcPr>
          <w:p w14:paraId="18F8F5F3"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1178006</w:t>
            </w:r>
          </w:p>
        </w:tc>
      </w:tr>
      <w:tr w:rsidR="00AC6F83" w:rsidRPr="00325364" w14:paraId="0134258F" w14:textId="77777777" w:rsidTr="00B764C0">
        <w:tc>
          <w:tcPr>
            <w:tcW w:w="3229" w:type="dxa"/>
            <w:shd w:val="clear" w:color="auto" w:fill="F2F2F2"/>
          </w:tcPr>
          <w:p w14:paraId="7A1B9E9C"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Submitting Partner Name:</w:t>
            </w:r>
          </w:p>
        </w:tc>
        <w:tc>
          <w:tcPr>
            <w:tcW w:w="6014" w:type="dxa"/>
            <w:shd w:val="clear" w:color="auto" w:fill="auto"/>
          </w:tcPr>
          <w:p w14:paraId="10A0BB0A" w14:textId="77777777" w:rsidR="00AC6F83" w:rsidRPr="00325364" w:rsidRDefault="00AC6F83" w:rsidP="00B764C0">
            <w:pPr>
              <w:jc w:val="both"/>
              <w:rPr>
                <w:rFonts w:ascii="Calibri" w:hAnsi="Calibri"/>
                <w:b/>
                <w:bCs/>
                <w:i/>
                <w:sz w:val="22"/>
                <w:szCs w:val="22"/>
                <w:lang w:val="en-US"/>
              </w:rPr>
            </w:pPr>
            <w:r w:rsidRPr="00325364">
              <w:rPr>
                <w:rFonts w:ascii="Calibri" w:hAnsi="Calibri" w:cs="Calibri"/>
                <w:i/>
                <w:sz w:val="22"/>
                <w:szCs w:val="22"/>
                <w:lang w:val="en-US"/>
              </w:rPr>
              <w:t>Law Center of Advocates, Moldova</w:t>
            </w:r>
          </w:p>
        </w:tc>
      </w:tr>
      <w:tr w:rsidR="00AC6F83" w:rsidRPr="00325364" w14:paraId="1BA23AF1" w14:textId="77777777" w:rsidTr="00B764C0">
        <w:tc>
          <w:tcPr>
            <w:tcW w:w="3229" w:type="dxa"/>
            <w:shd w:val="clear" w:color="auto" w:fill="F2F2F2"/>
          </w:tcPr>
          <w:p w14:paraId="489197E5"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Reporting Period:</w:t>
            </w:r>
          </w:p>
        </w:tc>
        <w:tc>
          <w:tcPr>
            <w:tcW w:w="6014" w:type="dxa"/>
            <w:shd w:val="clear" w:color="auto" w:fill="auto"/>
          </w:tcPr>
          <w:p w14:paraId="147D07D5" w14:textId="77777777" w:rsidR="00AC6F83" w:rsidRPr="00325364" w:rsidRDefault="00AC6F83" w:rsidP="00B764C0">
            <w:pPr>
              <w:jc w:val="both"/>
              <w:rPr>
                <w:rFonts w:ascii="Calibri" w:hAnsi="Calibri"/>
                <w:b/>
                <w:bCs/>
                <w:i/>
                <w:sz w:val="22"/>
                <w:szCs w:val="22"/>
                <w:lang w:val="en-US"/>
              </w:rPr>
            </w:pPr>
            <w:r w:rsidRPr="00325364">
              <w:rPr>
                <w:rFonts w:ascii="Calibri" w:hAnsi="Calibri"/>
                <w:bCs/>
                <w:i/>
                <w:sz w:val="22"/>
                <w:szCs w:val="22"/>
                <w:lang w:val="en-US"/>
              </w:rPr>
              <w:t>01-01-2019 – 3</w:t>
            </w:r>
            <w:r w:rsidR="00CB7463" w:rsidRPr="00325364">
              <w:rPr>
                <w:rFonts w:ascii="Calibri" w:hAnsi="Calibri"/>
                <w:bCs/>
                <w:i/>
                <w:sz w:val="22"/>
                <w:szCs w:val="22"/>
                <w:lang w:val="en-US"/>
              </w:rPr>
              <w:t>1</w:t>
            </w:r>
            <w:r w:rsidRPr="00325364">
              <w:rPr>
                <w:rFonts w:ascii="Calibri" w:hAnsi="Calibri"/>
                <w:bCs/>
                <w:i/>
                <w:sz w:val="22"/>
                <w:szCs w:val="22"/>
                <w:lang w:val="en-US"/>
              </w:rPr>
              <w:t>-</w:t>
            </w:r>
            <w:r w:rsidR="00CB7463" w:rsidRPr="00325364">
              <w:rPr>
                <w:rFonts w:ascii="Calibri" w:hAnsi="Calibri"/>
                <w:bCs/>
                <w:i/>
                <w:sz w:val="22"/>
                <w:szCs w:val="22"/>
                <w:lang w:val="en-US"/>
              </w:rPr>
              <w:t>12</w:t>
            </w:r>
            <w:r w:rsidRPr="00325364">
              <w:rPr>
                <w:rFonts w:ascii="Calibri" w:hAnsi="Calibri"/>
                <w:bCs/>
                <w:i/>
                <w:sz w:val="22"/>
                <w:szCs w:val="22"/>
                <w:lang w:val="en-US"/>
              </w:rPr>
              <w:t>-2019</w:t>
            </w:r>
          </w:p>
        </w:tc>
      </w:tr>
      <w:tr w:rsidR="00AC6F83" w:rsidRPr="00325364" w14:paraId="4483931C" w14:textId="77777777" w:rsidTr="00B764C0">
        <w:tc>
          <w:tcPr>
            <w:tcW w:w="3229" w:type="dxa"/>
            <w:shd w:val="clear" w:color="auto" w:fill="F2F2F2"/>
          </w:tcPr>
          <w:p w14:paraId="39BBEABF"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Date of Report:</w:t>
            </w:r>
          </w:p>
        </w:tc>
        <w:tc>
          <w:tcPr>
            <w:tcW w:w="6014" w:type="dxa"/>
            <w:shd w:val="clear" w:color="auto" w:fill="auto"/>
          </w:tcPr>
          <w:p w14:paraId="792967E4" w14:textId="77777777" w:rsidR="00AC6F83" w:rsidRPr="00646753" w:rsidRDefault="00942E92" w:rsidP="00B764C0">
            <w:pPr>
              <w:jc w:val="both"/>
              <w:rPr>
                <w:rFonts w:ascii="Calibri" w:hAnsi="Calibri"/>
                <w:b/>
                <w:i/>
                <w:sz w:val="22"/>
                <w:szCs w:val="22"/>
                <w:lang w:val="en-US"/>
              </w:rPr>
            </w:pPr>
            <w:r>
              <w:rPr>
                <w:rFonts w:ascii="Calibri" w:hAnsi="Calibri"/>
                <w:b/>
                <w:i/>
                <w:sz w:val="22"/>
                <w:szCs w:val="22"/>
                <w:lang w:val="en-US"/>
              </w:rPr>
              <w:t>0</w:t>
            </w:r>
            <w:r w:rsidR="00E574D2">
              <w:rPr>
                <w:rFonts w:ascii="Calibri" w:hAnsi="Calibri"/>
                <w:b/>
                <w:i/>
                <w:sz w:val="22"/>
                <w:szCs w:val="22"/>
                <w:lang w:val="en-US"/>
              </w:rPr>
              <w:t>4</w:t>
            </w:r>
            <w:r w:rsidR="00AC6F83" w:rsidRPr="00646753">
              <w:rPr>
                <w:rFonts w:ascii="Calibri" w:hAnsi="Calibri"/>
                <w:b/>
                <w:i/>
                <w:sz w:val="22"/>
                <w:szCs w:val="22"/>
                <w:lang w:val="en-US"/>
              </w:rPr>
              <w:t>-</w:t>
            </w:r>
            <w:r w:rsidR="00CB7463" w:rsidRPr="00646753">
              <w:rPr>
                <w:rFonts w:ascii="Calibri" w:hAnsi="Calibri"/>
                <w:b/>
                <w:i/>
                <w:sz w:val="22"/>
                <w:szCs w:val="22"/>
                <w:lang w:val="en-US"/>
              </w:rPr>
              <w:t>0</w:t>
            </w:r>
            <w:r>
              <w:rPr>
                <w:rFonts w:ascii="Calibri" w:hAnsi="Calibri"/>
                <w:b/>
                <w:i/>
                <w:sz w:val="22"/>
                <w:szCs w:val="22"/>
                <w:lang w:val="en-US"/>
              </w:rPr>
              <w:t>2</w:t>
            </w:r>
            <w:r w:rsidR="00AC6F83" w:rsidRPr="00646753">
              <w:rPr>
                <w:rFonts w:ascii="Calibri" w:hAnsi="Calibri"/>
                <w:b/>
                <w:i/>
                <w:sz w:val="22"/>
                <w:szCs w:val="22"/>
                <w:lang w:val="en-US"/>
              </w:rPr>
              <w:t>-20</w:t>
            </w:r>
            <w:r w:rsidR="00CB7463" w:rsidRPr="00646753">
              <w:rPr>
                <w:rFonts w:ascii="Calibri" w:hAnsi="Calibri"/>
                <w:b/>
                <w:i/>
                <w:sz w:val="22"/>
                <w:szCs w:val="22"/>
                <w:lang w:val="en-US"/>
              </w:rPr>
              <w:t>20</w:t>
            </w:r>
          </w:p>
        </w:tc>
      </w:tr>
    </w:tbl>
    <w:p w14:paraId="06AF67A0" w14:textId="77777777" w:rsidR="00AC6F83" w:rsidRPr="00325364" w:rsidRDefault="00AC6F83" w:rsidP="00AC6F83">
      <w:pPr>
        <w:rPr>
          <w:rFonts w:ascii="Calibri" w:hAnsi="Calibri"/>
          <w:b/>
          <w:bCs/>
          <w:sz w:val="22"/>
          <w:szCs w:val="22"/>
          <w:lang w:val="en-US"/>
        </w:rPr>
      </w:pPr>
    </w:p>
    <w:p w14:paraId="12271F6C" w14:textId="77777777" w:rsidR="00AC6F83" w:rsidRPr="00325364" w:rsidRDefault="00AC6F83" w:rsidP="00AC6F83">
      <w:pPr>
        <w:rPr>
          <w:rFonts w:eastAsia="Calibri"/>
          <w:b/>
          <w:color w:val="00000A"/>
          <w:sz w:val="22"/>
          <w:szCs w:val="22"/>
          <w:lang w:val="en-US" w:eastAsia="en-US"/>
        </w:rPr>
      </w:pPr>
      <w:r w:rsidRPr="00325364">
        <w:rPr>
          <w:rFonts w:ascii="Calibri" w:hAnsi="Calibri"/>
          <w:b/>
          <w:bCs/>
          <w:color w:val="1F497D"/>
          <w:sz w:val="28"/>
          <w:szCs w:val="28"/>
          <w:lang w:val="en-US"/>
        </w:rPr>
        <w:t>Section 2</w:t>
      </w:r>
      <w:r w:rsidRPr="00325364">
        <w:rPr>
          <w:rFonts w:eastAsia="Calibri" w:cs="Arial"/>
          <w:b/>
          <w:color w:val="00000A"/>
          <w:sz w:val="22"/>
          <w:szCs w:val="22"/>
          <w:lang w:val="en-US" w:eastAsia="en-US"/>
        </w:rPr>
        <w:t xml:space="preserve">: </w:t>
      </w:r>
      <w:r w:rsidRPr="00325364">
        <w:rPr>
          <w:rFonts w:ascii="Calibri" w:hAnsi="Calibri"/>
          <w:b/>
          <w:bCs/>
          <w:color w:val="1F497D"/>
          <w:sz w:val="28"/>
          <w:szCs w:val="28"/>
          <w:lang w:val="en-US"/>
        </w:rPr>
        <w:t>Core Questions</w:t>
      </w:r>
      <w:r w:rsidRPr="00325364">
        <w:rPr>
          <w:rFonts w:eastAsia="Calibri"/>
          <w:b/>
          <w:color w:val="00000A"/>
          <w:sz w:val="22"/>
          <w:szCs w:val="22"/>
          <w:lang w:val="en-US" w:eastAsia="en-US"/>
        </w:rPr>
        <w:t xml:space="preserve"> </w:t>
      </w:r>
    </w:p>
    <w:p w14:paraId="01ED31DA" w14:textId="77777777" w:rsidR="00AC6F83" w:rsidRPr="00325364" w:rsidRDefault="00AC6F83" w:rsidP="00AC6F83">
      <w:pPr>
        <w:jc w:val="both"/>
        <w:rPr>
          <w:rFonts w:ascii="Calibri" w:hAnsi="Calibri"/>
          <w:b/>
          <w:bCs/>
          <w:color w:val="1F497D"/>
          <w:sz w:val="28"/>
          <w:szCs w:val="28"/>
          <w:lang w:val="en-US"/>
        </w:rPr>
      </w:pPr>
    </w:p>
    <w:p w14:paraId="039E33D8" w14:textId="77777777" w:rsidR="00AC6F83" w:rsidRDefault="00AC6F83" w:rsidP="006D0BC7">
      <w:pPr>
        <w:numPr>
          <w:ilvl w:val="0"/>
          <w:numId w:val="1"/>
        </w:numPr>
        <w:ind w:left="567" w:hanging="567"/>
        <w:jc w:val="both"/>
        <w:rPr>
          <w:rFonts w:ascii="Calibri" w:hAnsi="Calibri"/>
          <w:b/>
          <w:bCs/>
          <w:sz w:val="22"/>
          <w:szCs w:val="22"/>
          <w:lang w:val="en-US"/>
        </w:rPr>
      </w:pPr>
      <w:r w:rsidRPr="00325364">
        <w:rPr>
          <w:rFonts w:ascii="Calibri" w:hAnsi="Calibri"/>
          <w:b/>
          <w:bCs/>
          <w:color w:val="1F497D"/>
          <w:lang w:val="en-US"/>
        </w:rPr>
        <w:t>Overall Performance:</w:t>
      </w:r>
      <w:r w:rsidRPr="00325364">
        <w:rPr>
          <w:rFonts w:ascii="Calibri" w:hAnsi="Calibri"/>
          <w:b/>
          <w:bCs/>
          <w:sz w:val="22"/>
          <w:szCs w:val="22"/>
          <w:lang w:val="en-US"/>
        </w:rPr>
        <w:t xml:space="preserve"> </w:t>
      </w:r>
    </w:p>
    <w:p w14:paraId="6737890F" w14:textId="77777777" w:rsidR="001F3D45" w:rsidRPr="00325364" w:rsidRDefault="001F3D45" w:rsidP="001F3D45">
      <w:pPr>
        <w:ind w:left="567"/>
        <w:jc w:val="both"/>
        <w:rPr>
          <w:rFonts w:ascii="Calibri" w:hAnsi="Calibri"/>
          <w:b/>
          <w:bCs/>
          <w:sz w:val="22"/>
          <w:szCs w:val="22"/>
          <w:lang w:val="en-US"/>
        </w:rPr>
      </w:pPr>
    </w:p>
    <w:p w14:paraId="5891FFFF" w14:textId="77777777" w:rsidR="001F3D45" w:rsidRPr="001F3D45" w:rsidRDefault="001F3D45" w:rsidP="00566E77">
      <w:pPr>
        <w:pStyle w:val="Footer"/>
        <w:jc w:val="both"/>
        <w:rPr>
          <w:rFonts w:ascii="Calibri" w:hAnsi="Calibri"/>
          <w:sz w:val="21"/>
          <w:szCs w:val="21"/>
          <w:lang w:val="en-US" w:eastAsia="ru-RU"/>
        </w:rPr>
      </w:pPr>
      <w:r w:rsidRPr="001F3D45">
        <w:rPr>
          <w:rFonts w:ascii="Calibri" w:hAnsi="Calibri"/>
          <w:sz w:val="21"/>
          <w:szCs w:val="21"/>
          <w:lang w:val="en-US" w:eastAsia="ru-RU"/>
        </w:rPr>
        <w:t>The project aim</w:t>
      </w:r>
      <w:r w:rsidR="00B613ED">
        <w:rPr>
          <w:rFonts w:ascii="Calibri" w:hAnsi="Calibri"/>
          <w:sz w:val="21"/>
          <w:szCs w:val="21"/>
          <w:lang w:val="en-US" w:eastAsia="ru-RU"/>
        </w:rPr>
        <w:t>ed</w:t>
      </w:r>
      <w:r w:rsidRPr="001F3D45">
        <w:rPr>
          <w:rFonts w:ascii="Calibri" w:hAnsi="Calibri"/>
          <w:sz w:val="21"/>
          <w:szCs w:val="21"/>
          <w:lang w:val="en-US" w:eastAsia="ru-RU"/>
        </w:rPr>
        <w:t xml:space="preserve"> at providing high-quality, free-of-charge legal assistance to a minimum of </w:t>
      </w:r>
      <w:r w:rsidR="00224854">
        <w:rPr>
          <w:rFonts w:ascii="Calibri" w:hAnsi="Calibri"/>
          <w:sz w:val="21"/>
          <w:szCs w:val="21"/>
          <w:lang w:val="en-US" w:eastAsia="ru-RU"/>
        </w:rPr>
        <w:t>18</w:t>
      </w:r>
      <w:r w:rsidR="00194A40">
        <w:rPr>
          <w:rFonts w:ascii="Calibri" w:hAnsi="Calibri"/>
          <w:sz w:val="21"/>
          <w:szCs w:val="21"/>
          <w:lang w:val="en-US" w:eastAsia="ru-RU"/>
        </w:rPr>
        <w:t>7</w:t>
      </w:r>
      <w:r w:rsidRPr="001F3D45">
        <w:rPr>
          <w:rFonts w:ascii="Calibri" w:hAnsi="Calibri"/>
          <w:sz w:val="21"/>
          <w:szCs w:val="21"/>
          <w:lang w:val="en-US" w:eastAsia="ru-RU"/>
        </w:rPr>
        <w:t xml:space="preserve"> asylum-seekers and refugees in Moldova, as well as at improving the Moldovan authorities’ capacity to process asylum claims in line with international standards. </w:t>
      </w:r>
    </w:p>
    <w:p w14:paraId="7416B858" w14:textId="77777777" w:rsidR="001F3D45" w:rsidRPr="001F3D45" w:rsidRDefault="001F3D45" w:rsidP="00566E77">
      <w:pPr>
        <w:pStyle w:val="Footer"/>
        <w:jc w:val="both"/>
        <w:rPr>
          <w:rFonts w:ascii="Calibri" w:hAnsi="Calibri"/>
          <w:sz w:val="21"/>
          <w:szCs w:val="21"/>
          <w:lang w:val="en-US" w:eastAsia="ru-RU"/>
        </w:rPr>
      </w:pPr>
    </w:p>
    <w:p w14:paraId="26AAF896" w14:textId="77777777" w:rsidR="001F3D45" w:rsidRPr="001F3D45" w:rsidRDefault="001F3D45" w:rsidP="00566E77">
      <w:pPr>
        <w:pStyle w:val="Footer"/>
        <w:jc w:val="both"/>
        <w:rPr>
          <w:rFonts w:ascii="Calibri" w:hAnsi="Calibri"/>
          <w:sz w:val="21"/>
          <w:szCs w:val="21"/>
          <w:lang w:val="en-US" w:eastAsia="ru-RU"/>
        </w:rPr>
      </w:pPr>
      <w:r w:rsidRPr="001F3D45">
        <w:rPr>
          <w:rFonts w:ascii="Calibri" w:hAnsi="Calibri"/>
          <w:sz w:val="21"/>
          <w:szCs w:val="21"/>
          <w:lang w:val="en-US" w:eastAsia="ru-RU"/>
        </w:rPr>
        <w:t>To this end, Law Center of Advocates (LCA):</w:t>
      </w:r>
    </w:p>
    <w:p w14:paraId="080F6CA2" w14:textId="77777777" w:rsidR="001F3D45" w:rsidRPr="001F3D45" w:rsidRDefault="001F3D45" w:rsidP="00566E77">
      <w:pPr>
        <w:pStyle w:val="Footer"/>
        <w:numPr>
          <w:ilvl w:val="0"/>
          <w:numId w:val="25"/>
        </w:numPr>
        <w:jc w:val="both"/>
        <w:rPr>
          <w:rFonts w:ascii="Calibri" w:hAnsi="Calibri"/>
          <w:sz w:val="21"/>
          <w:szCs w:val="21"/>
          <w:lang w:val="en-US" w:eastAsia="ru-RU"/>
        </w:rPr>
      </w:pPr>
      <w:r w:rsidRPr="001F3D45">
        <w:rPr>
          <w:rFonts w:ascii="Calibri" w:hAnsi="Calibri"/>
          <w:sz w:val="21"/>
          <w:szCs w:val="21"/>
          <w:lang w:val="en-US" w:eastAsia="ru-RU"/>
        </w:rPr>
        <w:t>Provid</w:t>
      </w:r>
      <w:r w:rsidR="004C212B">
        <w:rPr>
          <w:rFonts w:ascii="Calibri" w:hAnsi="Calibri"/>
          <w:sz w:val="21"/>
          <w:szCs w:val="21"/>
          <w:lang w:val="en-US" w:eastAsia="ru-RU"/>
        </w:rPr>
        <w:t>ed</w:t>
      </w:r>
      <w:r w:rsidRPr="001F3D45">
        <w:rPr>
          <w:rFonts w:ascii="Calibri" w:hAnsi="Calibri"/>
          <w:sz w:val="21"/>
          <w:szCs w:val="21"/>
          <w:lang w:val="en-US" w:eastAsia="ru-RU"/>
        </w:rPr>
        <w:t xml:space="preserve"> free-of-charge legal counselling for asylum-seekers and refugees and facilitate access to legal aid whenever possible. </w:t>
      </w:r>
    </w:p>
    <w:p w14:paraId="52C74A08" w14:textId="77777777" w:rsidR="001F3D45" w:rsidRPr="001F3D45" w:rsidRDefault="001F3D45" w:rsidP="00566E77">
      <w:pPr>
        <w:pStyle w:val="Footer"/>
        <w:numPr>
          <w:ilvl w:val="0"/>
          <w:numId w:val="25"/>
        </w:numPr>
        <w:jc w:val="both"/>
        <w:rPr>
          <w:rFonts w:ascii="Calibri" w:hAnsi="Calibri"/>
          <w:sz w:val="21"/>
          <w:szCs w:val="21"/>
          <w:lang w:val="en-US" w:eastAsia="ru-RU"/>
        </w:rPr>
      </w:pPr>
      <w:r w:rsidRPr="001F3D45">
        <w:rPr>
          <w:rFonts w:ascii="Calibri" w:hAnsi="Calibri"/>
          <w:sz w:val="21"/>
          <w:szCs w:val="21"/>
          <w:lang w:val="en-US" w:eastAsia="ru-RU"/>
        </w:rPr>
        <w:t>Conduct</w:t>
      </w:r>
      <w:r w:rsidR="004C212B">
        <w:rPr>
          <w:rFonts w:ascii="Calibri" w:hAnsi="Calibri"/>
          <w:sz w:val="21"/>
          <w:szCs w:val="21"/>
          <w:lang w:val="en-US" w:eastAsia="ru-RU"/>
        </w:rPr>
        <w:t>ed</w:t>
      </w:r>
      <w:r w:rsidRPr="001F3D45">
        <w:rPr>
          <w:rFonts w:ascii="Calibri" w:hAnsi="Calibri"/>
          <w:sz w:val="21"/>
          <w:szCs w:val="21"/>
          <w:lang w:val="en-US" w:eastAsia="ru-RU"/>
        </w:rPr>
        <w:t xml:space="preserve"> border monitoring visits.</w:t>
      </w:r>
    </w:p>
    <w:p w14:paraId="4270042D" w14:textId="77777777" w:rsidR="001F3D45" w:rsidRPr="001F3D45" w:rsidRDefault="007016C5" w:rsidP="00566E77">
      <w:pPr>
        <w:pStyle w:val="Footer"/>
        <w:numPr>
          <w:ilvl w:val="0"/>
          <w:numId w:val="25"/>
        </w:numPr>
        <w:jc w:val="both"/>
        <w:rPr>
          <w:rFonts w:ascii="Calibri" w:hAnsi="Calibri"/>
          <w:sz w:val="21"/>
          <w:szCs w:val="21"/>
          <w:lang w:val="en-US" w:eastAsia="ru-RU"/>
        </w:rPr>
      </w:pPr>
      <w:r>
        <w:rPr>
          <w:rFonts w:ascii="Calibri" w:hAnsi="Calibri"/>
          <w:sz w:val="21"/>
          <w:szCs w:val="21"/>
          <w:lang w:val="en-US" w:eastAsia="ru-RU"/>
        </w:rPr>
        <w:t>V</w:t>
      </w:r>
      <w:r w:rsidR="001F3D45" w:rsidRPr="001F3D45">
        <w:rPr>
          <w:rFonts w:ascii="Calibri" w:hAnsi="Calibri"/>
          <w:sz w:val="21"/>
          <w:szCs w:val="21"/>
          <w:lang w:val="en-US" w:eastAsia="ru-RU"/>
        </w:rPr>
        <w:t>isit</w:t>
      </w:r>
      <w:r w:rsidR="004C212B">
        <w:rPr>
          <w:rFonts w:ascii="Calibri" w:hAnsi="Calibri"/>
          <w:sz w:val="21"/>
          <w:szCs w:val="21"/>
          <w:lang w:val="en-US" w:eastAsia="ru-RU"/>
        </w:rPr>
        <w:t>ed</w:t>
      </w:r>
      <w:r w:rsidR="001F3D45" w:rsidRPr="001F3D45">
        <w:rPr>
          <w:rFonts w:ascii="Calibri" w:hAnsi="Calibri"/>
          <w:sz w:val="21"/>
          <w:szCs w:val="21"/>
          <w:lang w:val="en-US" w:eastAsia="ru-RU"/>
        </w:rPr>
        <w:t xml:space="preserve"> reception and detention conditions in all facilities under the supervision of the Ministry of Internal </w:t>
      </w:r>
      <w:proofErr w:type="gramStart"/>
      <w:r w:rsidR="001F3D45" w:rsidRPr="001F3D45">
        <w:rPr>
          <w:rFonts w:ascii="Calibri" w:hAnsi="Calibri"/>
          <w:sz w:val="21"/>
          <w:szCs w:val="21"/>
          <w:lang w:val="en-US" w:eastAsia="ru-RU"/>
        </w:rPr>
        <w:t>Affairs;</w:t>
      </w:r>
      <w:proofErr w:type="gramEnd"/>
    </w:p>
    <w:p w14:paraId="5E5D0212" w14:textId="77777777" w:rsidR="001F3D45" w:rsidRPr="001F3D45" w:rsidRDefault="001F3D45" w:rsidP="00566E77">
      <w:pPr>
        <w:pStyle w:val="Footer"/>
        <w:numPr>
          <w:ilvl w:val="0"/>
          <w:numId w:val="25"/>
        </w:numPr>
        <w:jc w:val="both"/>
        <w:rPr>
          <w:rFonts w:ascii="Calibri" w:hAnsi="Calibri"/>
          <w:sz w:val="21"/>
          <w:szCs w:val="21"/>
          <w:lang w:val="en-US" w:eastAsia="ru-RU"/>
        </w:rPr>
      </w:pPr>
      <w:r w:rsidRPr="001F3D45">
        <w:rPr>
          <w:rFonts w:ascii="Calibri" w:hAnsi="Calibri"/>
          <w:sz w:val="21"/>
          <w:szCs w:val="21"/>
          <w:lang w:val="en-US" w:eastAsia="ru-RU"/>
        </w:rPr>
        <w:t>Build</w:t>
      </w:r>
      <w:r w:rsidR="00A526A3">
        <w:rPr>
          <w:rFonts w:ascii="Calibri" w:hAnsi="Calibri"/>
          <w:sz w:val="21"/>
          <w:szCs w:val="21"/>
          <w:lang w:val="en-US" w:eastAsia="ru-RU"/>
        </w:rPr>
        <w:t>ing</w:t>
      </w:r>
      <w:r w:rsidRPr="001F3D45">
        <w:rPr>
          <w:rFonts w:ascii="Calibri" w:hAnsi="Calibri"/>
          <w:sz w:val="21"/>
          <w:szCs w:val="21"/>
          <w:lang w:val="en-US" w:eastAsia="ru-RU"/>
        </w:rPr>
        <w:t xml:space="preserve"> the capacity of the Government with regard to access to territory and asylum </w:t>
      </w:r>
      <w:proofErr w:type="gramStart"/>
      <w:r w:rsidRPr="001F3D45">
        <w:rPr>
          <w:rFonts w:ascii="Calibri" w:hAnsi="Calibri"/>
          <w:sz w:val="21"/>
          <w:szCs w:val="21"/>
          <w:lang w:val="en-US" w:eastAsia="ru-RU"/>
        </w:rPr>
        <w:t>procedures;</w:t>
      </w:r>
      <w:proofErr w:type="gramEnd"/>
    </w:p>
    <w:p w14:paraId="31255092" w14:textId="77777777" w:rsidR="00A526A3" w:rsidRDefault="00A526A3" w:rsidP="00566E77">
      <w:pPr>
        <w:pStyle w:val="Footer"/>
        <w:numPr>
          <w:ilvl w:val="0"/>
          <w:numId w:val="25"/>
        </w:numPr>
        <w:jc w:val="both"/>
        <w:rPr>
          <w:rFonts w:ascii="Calibri" w:hAnsi="Calibri"/>
          <w:sz w:val="21"/>
          <w:szCs w:val="21"/>
          <w:lang w:val="en-US" w:eastAsia="ru-RU"/>
        </w:rPr>
      </w:pPr>
      <w:r>
        <w:rPr>
          <w:rFonts w:ascii="Calibri" w:hAnsi="Calibri"/>
          <w:sz w:val="21"/>
          <w:szCs w:val="21"/>
          <w:lang w:val="en-US" w:eastAsia="ru-RU"/>
        </w:rPr>
        <w:t xml:space="preserve">Addressing </w:t>
      </w:r>
      <w:r w:rsidRPr="00325364">
        <w:rPr>
          <w:rFonts w:ascii="Calibri" w:hAnsi="Calibri"/>
          <w:sz w:val="21"/>
          <w:szCs w:val="21"/>
          <w:lang w:val="en-US" w:eastAsia="ru-RU"/>
        </w:rPr>
        <w:t xml:space="preserve">systematic issues on refugee status determination, national security, family reunification, </w:t>
      </w:r>
      <w:proofErr w:type="gramStart"/>
      <w:r w:rsidRPr="00325364">
        <w:rPr>
          <w:rFonts w:ascii="Calibri" w:hAnsi="Calibri"/>
          <w:sz w:val="21"/>
          <w:szCs w:val="21"/>
          <w:lang w:val="en-US" w:eastAsia="ru-RU"/>
        </w:rPr>
        <w:t>discrimination</w:t>
      </w:r>
      <w:proofErr w:type="gramEnd"/>
      <w:r w:rsidRPr="00325364">
        <w:rPr>
          <w:rFonts w:ascii="Calibri" w:hAnsi="Calibri"/>
          <w:sz w:val="21"/>
          <w:szCs w:val="21"/>
          <w:lang w:val="en-US" w:eastAsia="ru-RU"/>
        </w:rPr>
        <w:t xml:space="preserve"> and access to national social and health care via judicial engagement and strategic litigation.  </w:t>
      </w:r>
    </w:p>
    <w:p w14:paraId="7F90B751" w14:textId="77777777" w:rsidR="00006204" w:rsidRDefault="00006204" w:rsidP="00006204">
      <w:pPr>
        <w:pStyle w:val="Footer"/>
        <w:jc w:val="both"/>
        <w:rPr>
          <w:rFonts w:ascii="Calibri" w:hAnsi="Calibri"/>
          <w:sz w:val="21"/>
          <w:szCs w:val="21"/>
          <w:lang w:val="en-US" w:eastAsia="ru-RU"/>
        </w:rPr>
      </w:pPr>
    </w:p>
    <w:p w14:paraId="6DD5AD29" w14:textId="77777777" w:rsidR="001F3D45" w:rsidRPr="00A526A3" w:rsidRDefault="001F3D45" w:rsidP="00BB0822">
      <w:pPr>
        <w:jc w:val="both"/>
        <w:rPr>
          <w:rFonts w:ascii="Calibri" w:hAnsi="Calibri"/>
          <w:b/>
          <w:bCs/>
          <w:sz w:val="22"/>
          <w:szCs w:val="22"/>
          <w:lang w:val="en-US"/>
        </w:rPr>
      </w:pPr>
    </w:p>
    <w:p w14:paraId="3960FF26" w14:textId="77777777" w:rsidR="00AC6F83" w:rsidRPr="00325364" w:rsidRDefault="0032790E" w:rsidP="0032790E">
      <w:pPr>
        <w:numPr>
          <w:ilvl w:val="0"/>
          <w:numId w:val="1"/>
        </w:numPr>
        <w:ind w:left="567" w:hanging="567"/>
        <w:jc w:val="both"/>
        <w:rPr>
          <w:rFonts w:ascii="Calibri" w:hAnsi="Calibri"/>
          <w:b/>
          <w:bCs/>
          <w:color w:val="1F497D"/>
          <w:lang w:val="en-US"/>
        </w:rPr>
      </w:pPr>
      <w:r w:rsidRPr="00325364">
        <w:rPr>
          <w:rFonts w:ascii="Calibri" w:hAnsi="Calibri"/>
          <w:b/>
          <w:bCs/>
          <w:color w:val="1F497D"/>
          <w:lang w:val="en-US"/>
        </w:rPr>
        <w:t xml:space="preserve">Changes and Amendments: </w:t>
      </w:r>
      <w:r w:rsidR="00AC6F83" w:rsidRPr="00325364">
        <w:rPr>
          <w:rFonts w:ascii="Calibri" w:hAnsi="Calibri"/>
          <w:b/>
          <w:bCs/>
          <w:color w:val="1F497D"/>
          <w:lang w:val="en-US"/>
        </w:rPr>
        <w:t xml:space="preserve"> </w:t>
      </w:r>
    </w:p>
    <w:p w14:paraId="59291504" w14:textId="77777777" w:rsidR="00AC6F83" w:rsidRDefault="003B6DA5" w:rsidP="00AC6F83">
      <w:pPr>
        <w:pStyle w:val="ListParagraph"/>
        <w:rPr>
          <w:rFonts w:ascii="Calibri" w:hAnsi="Calibri"/>
          <w:szCs w:val="21"/>
          <w:lang w:val="en-US"/>
        </w:rPr>
      </w:pPr>
      <w:bookmarkStart w:id="0" w:name="_Hlk31022777"/>
      <w:r w:rsidRPr="003B6DA5">
        <w:rPr>
          <w:rFonts w:ascii="Calibri" w:hAnsi="Calibri"/>
          <w:szCs w:val="21"/>
          <w:lang w:val="en-US"/>
        </w:rPr>
        <w:t xml:space="preserve">The first amendment to the Project Partnership Agreement was made in June 2019. </w:t>
      </w:r>
      <w:r w:rsidR="00AC6F83" w:rsidRPr="00325364">
        <w:rPr>
          <w:rFonts w:ascii="Calibri" w:hAnsi="Calibri"/>
          <w:szCs w:val="21"/>
          <w:lang w:val="en-US"/>
        </w:rPr>
        <w:t>Project extension until 31 December 2019.</w:t>
      </w:r>
    </w:p>
    <w:p w14:paraId="18182DD8" w14:textId="77777777" w:rsidR="00032F5D" w:rsidRPr="00325364" w:rsidRDefault="00032F5D" w:rsidP="00AC6F83">
      <w:pPr>
        <w:pStyle w:val="ListParagraph"/>
        <w:rPr>
          <w:rFonts w:ascii="Calibri" w:hAnsi="Calibri"/>
          <w:szCs w:val="21"/>
          <w:lang w:val="en-US"/>
        </w:rPr>
      </w:pPr>
    </w:p>
    <w:p w14:paraId="72A386D1" w14:textId="77777777" w:rsidR="00AC6F83" w:rsidRPr="00325364" w:rsidRDefault="00AC6F83" w:rsidP="00AC6F83">
      <w:pPr>
        <w:pStyle w:val="ListParagraph"/>
        <w:spacing w:after="200"/>
        <w:rPr>
          <w:rFonts w:ascii="Calibri" w:hAnsi="Calibri"/>
          <w:i/>
          <w:iCs/>
          <w:szCs w:val="21"/>
          <w:lang w:val="en-US"/>
        </w:rPr>
      </w:pPr>
      <w:r w:rsidRPr="00325364">
        <w:rPr>
          <w:rFonts w:ascii="Calibri" w:hAnsi="Calibri"/>
          <w:i/>
          <w:iCs/>
          <w:szCs w:val="21"/>
          <w:lang w:val="en-US"/>
        </w:rPr>
        <w:t xml:space="preserve">No other changes or amendments to the original project. </w:t>
      </w:r>
    </w:p>
    <w:bookmarkEnd w:id="0"/>
    <w:p w14:paraId="01C1D3C3" w14:textId="77777777" w:rsidR="00AC6F83" w:rsidRPr="00D8128F" w:rsidRDefault="00AC6F83" w:rsidP="00B764C0">
      <w:pPr>
        <w:numPr>
          <w:ilvl w:val="0"/>
          <w:numId w:val="1"/>
        </w:numPr>
        <w:spacing w:after="200"/>
        <w:ind w:left="567" w:hanging="567"/>
        <w:jc w:val="both"/>
        <w:rPr>
          <w:rFonts w:ascii="Calibri" w:hAnsi="Calibri"/>
          <w:i/>
          <w:iCs/>
          <w:color w:val="FF0000"/>
          <w:sz w:val="20"/>
          <w:szCs w:val="22"/>
          <w:lang w:val="en-US"/>
        </w:rPr>
        <w:sectPr w:rsidR="00AC6F83" w:rsidRPr="00D8128F" w:rsidSect="00D8128F">
          <w:headerReference w:type="default" r:id="rId8"/>
          <w:footerReference w:type="default" r:id="rId9"/>
          <w:pgSz w:w="11907" w:h="16840" w:code="9"/>
          <w:pgMar w:top="1440" w:right="1017" w:bottom="810" w:left="1440" w:header="709" w:footer="709" w:gutter="0"/>
          <w:cols w:space="708"/>
          <w:docGrid w:linePitch="360"/>
        </w:sectPr>
      </w:pPr>
      <w:r w:rsidRPr="00D8128F">
        <w:rPr>
          <w:rFonts w:ascii="Calibri" w:hAnsi="Calibri"/>
          <w:b/>
          <w:bCs/>
          <w:color w:val="1F497D"/>
          <w:lang w:val="en-US"/>
        </w:rPr>
        <w:t xml:space="preserve">Measuring Results: </w:t>
      </w:r>
    </w:p>
    <w:p w14:paraId="03E581B6" w14:textId="77777777" w:rsidR="00AC6F83" w:rsidRPr="00325364" w:rsidRDefault="00AC6F83" w:rsidP="00AC6F83">
      <w:pPr>
        <w:rPr>
          <w:rFonts w:ascii="Calibri" w:hAnsi="Calibri"/>
          <w:i/>
          <w:iCs/>
          <w:color w:val="000000"/>
          <w:sz w:val="20"/>
          <w:szCs w:val="22"/>
          <w:lang w:val="en-US"/>
        </w:rPr>
      </w:pPr>
    </w:p>
    <w:tbl>
      <w:tblPr>
        <w:tblpPr w:leftFromText="180" w:rightFromText="180" w:vertAnchor="page" w:horzAnchor="margin" w:tblpY="2864"/>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1131"/>
      </w:tblGrid>
      <w:tr w:rsidR="00AC6F83" w:rsidRPr="00325364" w14:paraId="26A3E729" w14:textId="77777777" w:rsidTr="00B764C0">
        <w:tc>
          <w:tcPr>
            <w:tcW w:w="13716" w:type="dxa"/>
            <w:gridSpan w:val="2"/>
            <w:shd w:val="clear" w:color="auto" w:fill="D9D9D9"/>
          </w:tcPr>
          <w:p w14:paraId="16ADDA7F" w14:textId="77777777" w:rsidR="00AC6F83" w:rsidRPr="00325364" w:rsidRDefault="00AC6F83" w:rsidP="00B764C0">
            <w:pPr>
              <w:rPr>
                <w:rFonts w:ascii="Calibri" w:hAnsi="Calibri"/>
                <w:b/>
                <w:bCs/>
                <w:sz w:val="22"/>
                <w:szCs w:val="22"/>
                <w:lang w:val="en-US"/>
              </w:rPr>
            </w:pPr>
            <w:r w:rsidRPr="00325364">
              <w:rPr>
                <w:rFonts w:ascii="Calibri" w:hAnsi="Calibri"/>
                <w:b/>
                <w:bCs/>
                <w:sz w:val="22"/>
                <w:szCs w:val="22"/>
                <w:lang w:val="en-US"/>
              </w:rPr>
              <w:t>Results Chain</w:t>
            </w:r>
          </w:p>
        </w:tc>
      </w:tr>
      <w:tr w:rsidR="00AC6F83" w:rsidRPr="00325364" w14:paraId="7F26D979" w14:textId="77777777" w:rsidTr="00B764C0">
        <w:tc>
          <w:tcPr>
            <w:tcW w:w="2585" w:type="dxa"/>
            <w:shd w:val="clear" w:color="auto" w:fill="F2F2F2"/>
          </w:tcPr>
          <w:p w14:paraId="78E7E0DA"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Population Planning Group:</w:t>
            </w:r>
          </w:p>
        </w:tc>
        <w:tc>
          <w:tcPr>
            <w:tcW w:w="11131" w:type="dxa"/>
            <w:shd w:val="clear" w:color="auto" w:fill="auto"/>
          </w:tcPr>
          <w:p w14:paraId="72AA024B"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1HUN0 Refugees and Asylum Seekers in Moldova</w:t>
            </w:r>
          </w:p>
        </w:tc>
      </w:tr>
      <w:tr w:rsidR="00AC6F83" w:rsidRPr="00325364" w14:paraId="6216E180" w14:textId="77777777" w:rsidTr="00B764C0">
        <w:tc>
          <w:tcPr>
            <w:tcW w:w="2585" w:type="dxa"/>
            <w:shd w:val="clear" w:color="auto" w:fill="F2F2F2"/>
          </w:tcPr>
          <w:p w14:paraId="1071FC42"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Goal:</w:t>
            </w:r>
          </w:p>
        </w:tc>
        <w:tc>
          <w:tcPr>
            <w:tcW w:w="11131" w:type="dxa"/>
            <w:shd w:val="clear" w:color="auto" w:fill="auto"/>
          </w:tcPr>
          <w:p w14:paraId="7FE728D8"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PR Advocacy for protection and solutions</w:t>
            </w:r>
          </w:p>
        </w:tc>
      </w:tr>
      <w:tr w:rsidR="00AC6F83" w:rsidRPr="00325364" w14:paraId="4D9552C0" w14:textId="77777777" w:rsidTr="00B764C0">
        <w:tc>
          <w:tcPr>
            <w:tcW w:w="2585" w:type="dxa"/>
            <w:tcBorders>
              <w:bottom w:val="single" w:sz="2" w:space="0" w:color="7F7F7F"/>
            </w:tcBorders>
            <w:shd w:val="clear" w:color="auto" w:fill="F2F2F2"/>
          </w:tcPr>
          <w:p w14:paraId="22D5CF3B"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Rights Group:</w:t>
            </w:r>
          </w:p>
        </w:tc>
        <w:tc>
          <w:tcPr>
            <w:tcW w:w="11131" w:type="dxa"/>
            <w:tcBorders>
              <w:bottom w:val="single" w:sz="2" w:space="0" w:color="7F7F7F"/>
            </w:tcBorders>
            <w:shd w:val="clear" w:color="auto" w:fill="auto"/>
          </w:tcPr>
          <w:p w14:paraId="7F7BDB34"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1 Favorable protection environment</w:t>
            </w:r>
          </w:p>
        </w:tc>
      </w:tr>
    </w:tbl>
    <w:p w14:paraId="74946923" w14:textId="77777777" w:rsidR="00AC6F83" w:rsidRPr="00325364" w:rsidRDefault="00AC6F83" w:rsidP="00AC6F83">
      <w:pPr>
        <w:rPr>
          <w:rFonts w:ascii="Calibri" w:hAnsi="Calibri"/>
          <w:sz w:val="22"/>
          <w:szCs w:val="22"/>
          <w:lang w:val="en-US"/>
        </w:rPr>
      </w:pPr>
    </w:p>
    <w:p w14:paraId="7C92584D" w14:textId="77777777" w:rsidR="00AC6F83" w:rsidRPr="00325364" w:rsidRDefault="00AC6F83" w:rsidP="00AC6F83">
      <w:pPr>
        <w:rPr>
          <w:rFonts w:ascii="Calibri" w:hAnsi="Calibri"/>
          <w:sz w:val="22"/>
          <w:szCs w:val="22"/>
          <w:lang w:val="en-US"/>
        </w:rPr>
      </w:pPr>
    </w:p>
    <w:p w14:paraId="15527417" w14:textId="77777777" w:rsidR="00AC6F83" w:rsidRPr="00325364" w:rsidRDefault="00AC6F83" w:rsidP="00AC6F83">
      <w:pPr>
        <w:rPr>
          <w:rFonts w:ascii="Calibri" w:hAnsi="Calibri"/>
          <w:sz w:val="22"/>
          <w:szCs w:val="22"/>
          <w:lang w:val="en-US"/>
        </w:rPr>
      </w:pPr>
    </w:p>
    <w:p w14:paraId="173C6269" w14:textId="77777777" w:rsidR="00AC6F83" w:rsidRPr="00325364" w:rsidRDefault="00AC6F83" w:rsidP="00AC6F83">
      <w:pPr>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28"/>
        <w:gridCol w:w="1800"/>
        <w:gridCol w:w="3240"/>
        <w:gridCol w:w="3312"/>
        <w:gridCol w:w="2736"/>
      </w:tblGrid>
      <w:tr w:rsidR="00AC6F83" w:rsidRPr="00325364" w14:paraId="745ED744" w14:textId="77777777" w:rsidTr="00B764C0">
        <w:tc>
          <w:tcPr>
            <w:tcW w:w="2628" w:type="dxa"/>
            <w:shd w:val="clear" w:color="auto" w:fill="D9D9D9"/>
          </w:tcPr>
          <w:p w14:paraId="029817A3" w14:textId="77777777" w:rsidR="00AC6F83" w:rsidRPr="00325364" w:rsidRDefault="00AC6F83" w:rsidP="00B764C0">
            <w:pPr>
              <w:rPr>
                <w:rFonts w:ascii="Calibri" w:hAnsi="Calibri"/>
                <w:sz w:val="20"/>
                <w:szCs w:val="20"/>
                <w:lang w:val="en-US"/>
              </w:rPr>
            </w:pPr>
            <w:r w:rsidRPr="00325364">
              <w:rPr>
                <w:rFonts w:ascii="Calibri" w:hAnsi="Calibri"/>
                <w:b/>
                <w:bCs/>
                <w:sz w:val="20"/>
                <w:szCs w:val="20"/>
                <w:lang w:val="en-US"/>
              </w:rPr>
              <w:t>Objective Name</w:t>
            </w:r>
          </w:p>
        </w:tc>
        <w:tc>
          <w:tcPr>
            <w:tcW w:w="11088" w:type="dxa"/>
            <w:gridSpan w:val="4"/>
            <w:shd w:val="clear" w:color="auto" w:fill="D9D9D9"/>
          </w:tcPr>
          <w:p w14:paraId="1FCF7240" w14:textId="77777777" w:rsidR="00AC6F83" w:rsidRPr="00325364" w:rsidRDefault="00AC6F83" w:rsidP="00B764C0">
            <w:pPr>
              <w:rPr>
                <w:rFonts w:ascii="Calibri" w:hAnsi="Calibri"/>
                <w:b/>
                <w:i/>
                <w:sz w:val="20"/>
                <w:szCs w:val="20"/>
                <w:lang w:val="en-US"/>
              </w:rPr>
            </w:pPr>
            <w:r w:rsidRPr="00325364">
              <w:rPr>
                <w:rFonts w:ascii="Calibri" w:hAnsi="Calibri"/>
                <w:b/>
                <w:i/>
                <w:sz w:val="20"/>
                <w:szCs w:val="20"/>
                <w:lang w:val="en-US"/>
              </w:rPr>
              <w:t>111 Law and policy developed or strengthened</w:t>
            </w:r>
          </w:p>
        </w:tc>
      </w:tr>
      <w:tr w:rsidR="00AC6F83" w:rsidRPr="00325364" w14:paraId="75693CF5" w14:textId="77777777" w:rsidTr="00B764C0">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rPr>
          <w:trHeight w:val="187"/>
        </w:trPr>
        <w:tc>
          <w:tcPr>
            <w:tcW w:w="2628" w:type="dxa"/>
            <w:shd w:val="clear" w:color="auto" w:fill="F2F2F2"/>
          </w:tcPr>
          <w:p w14:paraId="7575509F"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Problem Description:</w:t>
            </w:r>
          </w:p>
        </w:tc>
        <w:tc>
          <w:tcPr>
            <w:tcW w:w="11088" w:type="dxa"/>
            <w:gridSpan w:val="4"/>
            <w:shd w:val="clear" w:color="auto" w:fill="auto"/>
          </w:tcPr>
          <w:p w14:paraId="30A2ECF5"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According to the findings of the participatory assessments, access to social assistance, health, education, employment have room for improvement. While the inter-institutional foreigners’ integration mechanism offers opportunities and integration perspectives to persons of concern, it requires more coordination and communication among stakeholders and beneficiaries.</w:t>
            </w:r>
          </w:p>
        </w:tc>
      </w:tr>
      <w:tr w:rsidR="00AC6F83" w:rsidRPr="00325364" w14:paraId="201FD093"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6154678E"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Output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7E15A9CB"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Status Update on Progress Achieved</w:t>
            </w:r>
          </w:p>
        </w:tc>
      </w:tr>
      <w:tr w:rsidR="00AC6F83" w:rsidRPr="00325364" w14:paraId="7B244BCE"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hideMark/>
          </w:tcPr>
          <w:p w14:paraId="7F916CBE" w14:textId="77777777" w:rsidR="00AC6F83" w:rsidRPr="00325364" w:rsidRDefault="00AC6F83" w:rsidP="00B764C0">
            <w:pPr>
              <w:rPr>
                <w:rFonts w:ascii="Calibri" w:hAnsi="Calibri"/>
                <w:b/>
                <w:sz w:val="20"/>
                <w:szCs w:val="20"/>
                <w:lang w:val="en-US"/>
              </w:rPr>
            </w:pPr>
            <w:r w:rsidRPr="00325364">
              <w:rPr>
                <w:rFonts w:ascii="Calibri" w:hAnsi="Calibri"/>
                <w:b/>
                <w:i/>
                <w:sz w:val="20"/>
                <w:szCs w:val="20"/>
                <w:lang w:val="en-US"/>
              </w:rPr>
              <w:t>111AA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0905B0F5" w14:textId="77777777" w:rsidR="002E258C" w:rsidRPr="00325364" w:rsidRDefault="000D475B" w:rsidP="000D475B">
            <w:pPr>
              <w:contextualSpacing/>
              <w:jc w:val="both"/>
              <w:rPr>
                <w:rFonts w:ascii="Calibri" w:hAnsi="Calibri"/>
                <w:i/>
                <w:sz w:val="20"/>
                <w:szCs w:val="20"/>
                <w:lang w:val="en-US"/>
              </w:rPr>
            </w:pPr>
            <w:r>
              <w:rPr>
                <w:rFonts w:ascii="Calibri" w:hAnsi="Calibri"/>
                <w:i/>
                <w:sz w:val="20"/>
                <w:szCs w:val="20"/>
                <w:lang w:val="en-US"/>
              </w:rPr>
              <w:t xml:space="preserve">In 2019, </w:t>
            </w:r>
            <w:r w:rsidR="00F30994">
              <w:rPr>
                <w:rFonts w:ascii="Calibri" w:hAnsi="Calibri"/>
                <w:i/>
                <w:sz w:val="20"/>
                <w:szCs w:val="20"/>
                <w:lang w:val="en-US"/>
              </w:rPr>
              <w:t xml:space="preserve">the </w:t>
            </w:r>
            <w:r w:rsidRPr="000D475B">
              <w:rPr>
                <w:rFonts w:ascii="Calibri" w:hAnsi="Calibri"/>
                <w:i/>
                <w:sz w:val="20"/>
                <w:szCs w:val="20"/>
                <w:lang w:val="en-US"/>
              </w:rPr>
              <w:t>Law Center of Advocates (LCA)</w:t>
            </w:r>
            <w:r w:rsidR="00006D24">
              <w:rPr>
                <w:rFonts w:ascii="Calibri" w:hAnsi="Calibri"/>
                <w:i/>
                <w:sz w:val="20"/>
                <w:szCs w:val="20"/>
                <w:lang w:val="en-US"/>
              </w:rPr>
              <w:t xml:space="preserve"> made </w:t>
            </w:r>
            <w:r w:rsidR="00F30994">
              <w:rPr>
                <w:rFonts w:ascii="Calibri" w:hAnsi="Calibri"/>
                <w:i/>
                <w:sz w:val="20"/>
                <w:szCs w:val="20"/>
                <w:lang w:val="en-US"/>
              </w:rPr>
              <w:t xml:space="preserve">the </w:t>
            </w:r>
            <w:r>
              <w:rPr>
                <w:rFonts w:ascii="Calibri" w:hAnsi="Calibri"/>
                <w:i/>
                <w:sz w:val="20"/>
                <w:szCs w:val="20"/>
                <w:lang w:val="en-US"/>
              </w:rPr>
              <w:t>following advocacy interventions</w:t>
            </w:r>
            <w:r w:rsidR="002E258C" w:rsidRPr="00325364">
              <w:rPr>
                <w:rFonts w:ascii="Calibri" w:hAnsi="Calibri"/>
                <w:i/>
                <w:sz w:val="20"/>
                <w:szCs w:val="20"/>
                <w:lang w:val="en-US"/>
              </w:rPr>
              <w:t>:</w:t>
            </w:r>
          </w:p>
          <w:p w14:paraId="3A626B44" w14:textId="77777777" w:rsidR="002E258C" w:rsidRPr="002746EE" w:rsidRDefault="002746EE" w:rsidP="002746EE">
            <w:pPr>
              <w:pStyle w:val="ListParagraph"/>
              <w:numPr>
                <w:ilvl w:val="0"/>
                <w:numId w:val="8"/>
              </w:numPr>
              <w:spacing w:after="0"/>
              <w:rPr>
                <w:rFonts w:ascii="Calibri" w:eastAsia="Times New Roman" w:hAnsi="Calibri" w:cs="Times New Roman"/>
                <w:b/>
                <w:bCs/>
                <w:i/>
                <w:sz w:val="20"/>
                <w:szCs w:val="20"/>
                <w:lang w:val="en-US" w:eastAsia="en-GB"/>
              </w:rPr>
            </w:pPr>
            <w:r w:rsidRPr="002746EE">
              <w:rPr>
                <w:rFonts w:ascii="Calibri" w:eastAsia="Times New Roman" w:hAnsi="Calibri" w:cs="Times New Roman"/>
                <w:b/>
                <w:bCs/>
                <w:i/>
                <w:sz w:val="20"/>
                <w:szCs w:val="20"/>
                <w:lang w:val="en-US" w:eastAsia="en-GB"/>
              </w:rPr>
              <w:t xml:space="preserve">Guardianship authorities’ </w:t>
            </w:r>
            <w:r w:rsidR="00B22656" w:rsidRPr="002746EE">
              <w:rPr>
                <w:rFonts w:ascii="Calibri" w:eastAsia="Times New Roman" w:hAnsi="Calibri" w:cs="Times New Roman"/>
                <w:b/>
                <w:bCs/>
                <w:i/>
                <w:sz w:val="20"/>
                <w:szCs w:val="20"/>
                <w:lang w:val="en-US" w:eastAsia="en-GB"/>
              </w:rPr>
              <w:t>personnel</w:t>
            </w:r>
            <w:r w:rsidR="00B22656">
              <w:rPr>
                <w:rFonts w:ascii="Calibri" w:eastAsia="Times New Roman" w:hAnsi="Calibri" w:cs="Times New Roman"/>
                <w:b/>
                <w:bCs/>
                <w:i/>
                <w:sz w:val="20"/>
                <w:szCs w:val="20"/>
                <w:lang w:val="en-US" w:eastAsia="en-GB"/>
              </w:rPr>
              <w:t xml:space="preserve"> </w:t>
            </w:r>
            <w:r w:rsidR="00B22656" w:rsidRPr="002746EE">
              <w:rPr>
                <w:rFonts w:ascii="Calibri" w:eastAsia="Times New Roman" w:hAnsi="Calibri" w:cs="Times New Roman"/>
                <w:b/>
                <w:bCs/>
                <w:i/>
                <w:sz w:val="20"/>
                <w:szCs w:val="20"/>
                <w:lang w:val="en-US" w:eastAsia="en-GB"/>
              </w:rPr>
              <w:t>trained</w:t>
            </w:r>
            <w:r w:rsidRPr="002746EE">
              <w:rPr>
                <w:rFonts w:ascii="Calibri" w:eastAsia="Times New Roman" w:hAnsi="Calibri" w:cs="Times New Roman"/>
                <w:b/>
                <w:bCs/>
                <w:i/>
                <w:sz w:val="20"/>
                <w:szCs w:val="20"/>
                <w:lang w:val="en-US" w:eastAsia="en-GB"/>
              </w:rPr>
              <w:t xml:space="preserve"> on refugee status determination procedure (RSD) in case of unaccompanied and separated children and their rights within the RSD procedure.</w:t>
            </w:r>
            <w:r>
              <w:rPr>
                <w:rFonts w:ascii="Calibri" w:eastAsia="Times New Roman" w:hAnsi="Calibri" w:cs="Times New Roman"/>
                <w:b/>
                <w:bCs/>
                <w:i/>
                <w:sz w:val="20"/>
                <w:szCs w:val="20"/>
                <w:lang w:val="en-US" w:eastAsia="en-GB"/>
              </w:rPr>
              <w:t xml:space="preserve"> One t</w:t>
            </w:r>
            <w:r w:rsidR="002E258C" w:rsidRPr="002746EE">
              <w:rPr>
                <w:rFonts w:ascii="Calibri" w:hAnsi="Calibri"/>
                <w:b/>
                <w:bCs/>
                <w:i/>
                <w:sz w:val="20"/>
                <w:szCs w:val="20"/>
                <w:lang w:val="en-US"/>
              </w:rPr>
              <w:t xml:space="preserve">raining for </w:t>
            </w:r>
            <w:r>
              <w:rPr>
                <w:rFonts w:ascii="Calibri" w:hAnsi="Calibri"/>
                <w:b/>
                <w:bCs/>
                <w:i/>
                <w:sz w:val="20"/>
                <w:szCs w:val="20"/>
                <w:lang w:val="en-US"/>
              </w:rPr>
              <w:t xml:space="preserve">25 </w:t>
            </w:r>
            <w:r w:rsidR="002E258C" w:rsidRPr="002746EE">
              <w:rPr>
                <w:rFonts w:ascii="Calibri" w:hAnsi="Calibri"/>
                <w:b/>
                <w:bCs/>
                <w:i/>
                <w:sz w:val="20"/>
                <w:szCs w:val="20"/>
                <w:lang w:val="en-US"/>
              </w:rPr>
              <w:t>guardianships’ personnel</w:t>
            </w:r>
            <w:r>
              <w:rPr>
                <w:rFonts w:ascii="Calibri" w:hAnsi="Calibri"/>
                <w:b/>
                <w:bCs/>
                <w:i/>
                <w:sz w:val="20"/>
                <w:szCs w:val="20"/>
                <w:lang w:val="en-US"/>
              </w:rPr>
              <w:t>.</w:t>
            </w:r>
          </w:p>
          <w:p w14:paraId="6CB9D562" w14:textId="77777777" w:rsidR="002E258C" w:rsidRPr="00325364" w:rsidRDefault="002E258C" w:rsidP="00F57C2D">
            <w:pPr>
              <w:contextualSpacing/>
              <w:jc w:val="both"/>
              <w:rPr>
                <w:rFonts w:ascii="Calibri" w:hAnsi="Calibri"/>
                <w:i/>
                <w:sz w:val="20"/>
                <w:szCs w:val="20"/>
                <w:lang w:val="en-US"/>
              </w:rPr>
            </w:pPr>
            <w:r w:rsidRPr="00325364">
              <w:rPr>
                <w:rFonts w:ascii="Calibri" w:hAnsi="Calibri"/>
                <w:i/>
                <w:sz w:val="20"/>
                <w:szCs w:val="20"/>
                <w:lang w:val="en-US"/>
              </w:rPr>
              <w:t xml:space="preserve">On 19 April, Law Center of Advocates (LCA) in cooperation with the Bureau for Migration and Asylum (BMA) organized an information session for 25 personnel of the guardianship authority from Chisinau about the refugee status determination (RSD) procedure in case of unaccompanied and separated children and their rights within the RSD procedure. Total participants at the training 30 people, including 25 personnel of the guardianships’ authority; </w:t>
            </w:r>
            <w:r w:rsidR="00F30994">
              <w:rPr>
                <w:rFonts w:ascii="Calibri" w:hAnsi="Calibri"/>
                <w:i/>
                <w:sz w:val="20"/>
                <w:szCs w:val="20"/>
                <w:lang w:val="en-US"/>
              </w:rPr>
              <w:t>representatives</w:t>
            </w:r>
            <w:r w:rsidRPr="00325364">
              <w:rPr>
                <w:rFonts w:ascii="Calibri" w:hAnsi="Calibri"/>
                <w:i/>
                <w:sz w:val="20"/>
                <w:szCs w:val="20"/>
                <w:lang w:val="en-US"/>
              </w:rPr>
              <w:t xml:space="preserve"> of Asylum and Integration Directorate and Law Center of Advocates lawyers and legal counsellor. The input achieved as planned in April.</w:t>
            </w:r>
          </w:p>
          <w:p w14:paraId="303C0DF5" w14:textId="77777777" w:rsidR="002E258C" w:rsidRPr="0007140D" w:rsidRDefault="0007140D" w:rsidP="00B764C0">
            <w:pPr>
              <w:pStyle w:val="ListParagraph"/>
              <w:numPr>
                <w:ilvl w:val="0"/>
                <w:numId w:val="9"/>
              </w:numPr>
              <w:spacing w:after="0"/>
              <w:rPr>
                <w:rFonts w:ascii="Calibri" w:eastAsia="Times New Roman" w:hAnsi="Calibri" w:cs="Times New Roman"/>
                <w:b/>
                <w:bCs/>
                <w:i/>
                <w:sz w:val="20"/>
                <w:szCs w:val="20"/>
                <w:lang w:val="en-US" w:eastAsia="en-GB"/>
              </w:rPr>
            </w:pPr>
            <w:r w:rsidRPr="0007140D">
              <w:rPr>
                <w:rFonts w:ascii="Calibri" w:eastAsia="Times New Roman" w:hAnsi="Calibri" w:cs="Times New Roman"/>
                <w:b/>
                <w:bCs/>
                <w:i/>
                <w:sz w:val="20"/>
                <w:szCs w:val="20"/>
                <w:lang w:val="en-US" w:eastAsia="en-GB"/>
              </w:rPr>
              <w:t>Social workers and police officers learned about the referral mechanism of identified victims on Sexual and gender-based violence (SGBV) in the context of asylum and prevention of SGBV against refugees and asylum-seekers.</w:t>
            </w:r>
            <w:r>
              <w:rPr>
                <w:rFonts w:ascii="Calibri" w:eastAsia="Times New Roman" w:hAnsi="Calibri" w:cs="Times New Roman"/>
                <w:b/>
                <w:bCs/>
                <w:i/>
                <w:sz w:val="20"/>
                <w:szCs w:val="20"/>
                <w:lang w:val="en-US" w:eastAsia="en-GB"/>
              </w:rPr>
              <w:t xml:space="preserve"> Two t</w:t>
            </w:r>
            <w:r w:rsidR="002E258C" w:rsidRPr="0007140D">
              <w:rPr>
                <w:rFonts w:ascii="Calibri" w:eastAsia="Times New Roman" w:hAnsi="Calibri" w:cs="Times New Roman"/>
                <w:b/>
                <w:bCs/>
                <w:i/>
                <w:sz w:val="20"/>
                <w:szCs w:val="20"/>
                <w:lang w:val="en-US" w:eastAsia="en-GB"/>
              </w:rPr>
              <w:t>raining</w:t>
            </w:r>
            <w:r>
              <w:rPr>
                <w:rFonts w:ascii="Calibri" w:eastAsia="Times New Roman" w:hAnsi="Calibri" w:cs="Times New Roman"/>
                <w:b/>
                <w:bCs/>
                <w:i/>
                <w:sz w:val="20"/>
                <w:szCs w:val="20"/>
                <w:lang w:val="en-US" w:eastAsia="en-GB"/>
              </w:rPr>
              <w:t xml:space="preserve">s for </w:t>
            </w:r>
            <w:r w:rsidR="002E258C" w:rsidRPr="0007140D">
              <w:rPr>
                <w:rFonts w:ascii="Calibri" w:eastAsia="Times New Roman" w:hAnsi="Calibri" w:cs="Times New Roman"/>
                <w:b/>
                <w:bCs/>
                <w:i/>
                <w:sz w:val="20"/>
                <w:szCs w:val="20"/>
                <w:lang w:val="en-US" w:eastAsia="en-GB"/>
              </w:rPr>
              <w:t>20 social workers and 25 police officers.</w:t>
            </w:r>
          </w:p>
          <w:p w14:paraId="0AF04580" w14:textId="77777777" w:rsidR="002E258C" w:rsidRPr="00325364" w:rsidRDefault="002E258C" w:rsidP="00F57C2D">
            <w:pPr>
              <w:contextualSpacing/>
              <w:jc w:val="both"/>
              <w:rPr>
                <w:rFonts w:ascii="Calibri" w:hAnsi="Calibri"/>
                <w:i/>
                <w:sz w:val="20"/>
                <w:szCs w:val="20"/>
                <w:lang w:val="en-US"/>
              </w:rPr>
            </w:pPr>
            <w:r w:rsidRPr="00E15D92">
              <w:rPr>
                <w:rFonts w:ascii="Calibri" w:hAnsi="Calibri"/>
                <w:i/>
                <w:sz w:val="20"/>
                <w:szCs w:val="20"/>
                <w:lang w:val="en-US"/>
              </w:rPr>
              <w:t>First event:</w:t>
            </w:r>
            <w:r w:rsidRPr="00325364">
              <w:rPr>
                <w:rFonts w:ascii="Calibri" w:hAnsi="Calibri"/>
                <w:i/>
                <w:sz w:val="20"/>
                <w:szCs w:val="20"/>
                <w:lang w:val="en-US"/>
              </w:rPr>
              <w:t xml:space="preserve"> On 24 April, LCA in cooperation with the National Coalition of NGOs ‘Life without domestic violence’ organized training for the police officers and social assistants from Chisinau about gender equality and the prevention of SGBV. 15 police officers and 10 social assistances learned about</w:t>
            </w:r>
            <w:r w:rsidR="005C73D8">
              <w:rPr>
                <w:rFonts w:ascii="Calibri" w:hAnsi="Calibri"/>
                <w:i/>
                <w:sz w:val="20"/>
                <w:szCs w:val="20"/>
                <w:lang w:val="en-US"/>
              </w:rPr>
              <w:t xml:space="preserve"> the</w:t>
            </w:r>
            <w:r w:rsidRPr="00325364">
              <w:rPr>
                <w:rFonts w:ascii="Calibri" w:hAnsi="Calibri"/>
                <w:i/>
                <w:sz w:val="20"/>
                <w:szCs w:val="20"/>
                <w:lang w:val="en-US"/>
              </w:rPr>
              <w:t xml:space="preserve"> referral mechanism of identified victims; social norms, gender norms and stereotypes; the link between violence, </w:t>
            </w:r>
            <w:proofErr w:type="gramStart"/>
            <w:r w:rsidRPr="00325364">
              <w:rPr>
                <w:rFonts w:ascii="Calibri" w:hAnsi="Calibri"/>
                <w:i/>
                <w:sz w:val="20"/>
                <w:szCs w:val="20"/>
                <w:lang w:val="en-US"/>
              </w:rPr>
              <w:t>masculinity</w:t>
            </w:r>
            <w:proofErr w:type="gramEnd"/>
            <w:r w:rsidRPr="00325364">
              <w:rPr>
                <w:rFonts w:ascii="Calibri" w:hAnsi="Calibri"/>
                <w:i/>
                <w:sz w:val="20"/>
                <w:szCs w:val="20"/>
                <w:lang w:val="en-US"/>
              </w:rPr>
              <w:t xml:space="preserve"> and femininity; gender stereotypes; SGBV in the context of asylum and the prevention of SGBV against refugees and asylum seekers. Total participants at the event 27 people, including 25 target group</w:t>
            </w:r>
            <w:r w:rsidR="005C73D8">
              <w:rPr>
                <w:rFonts w:ascii="Calibri" w:hAnsi="Calibri"/>
                <w:i/>
                <w:sz w:val="20"/>
                <w:szCs w:val="20"/>
                <w:lang w:val="en-US"/>
              </w:rPr>
              <w:t>s</w:t>
            </w:r>
            <w:r w:rsidRPr="00325364">
              <w:rPr>
                <w:rFonts w:ascii="Calibri" w:hAnsi="Calibri"/>
                <w:i/>
                <w:sz w:val="20"/>
                <w:szCs w:val="20"/>
                <w:lang w:val="en-US"/>
              </w:rPr>
              <w:t xml:space="preserve"> and 2 LCA staff.</w:t>
            </w:r>
          </w:p>
          <w:p w14:paraId="3EA6FCA4" w14:textId="77777777" w:rsidR="002E258C" w:rsidRPr="00325364" w:rsidRDefault="002E258C" w:rsidP="00F57C2D">
            <w:pPr>
              <w:contextualSpacing/>
              <w:jc w:val="both"/>
              <w:rPr>
                <w:rFonts w:ascii="Calibri" w:hAnsi="Calibri"/>
                <w:i/>
                <w:sz w:val="20"/>
                <w:szCs w:val="20"/>
                <w:lang w:val="en-US"/>
              </w:rPr>
            </w:pPr>
            <w:r w:rsidRPr="00E15D92">
              <w:rPr>
                <w:rFonts w:ascii="Calibri" w:hAnsi="Calibri"/>
                <w:i/>
                <w:sz w:val="20"/>
                <w:szCs w:val="20"/>
                <w:lang w:val="en-US"/>
              </w:rPr>
              <w:t>Second event:</w:t>
            </w:r>
            <w:r w:rsidRPr="00325364">
              <w:rPr>
                <w:rFonts w:ascii="Calibri" w:hAnsi="Calibri"/>
                <w:i/>
                <w:sz w:val="20"/>
                <w:szCs w:val="20"/>
                <w:lang w:val="en-US"/>
              </w:rPr>
              <w:t xml:space="preserve"> On 28 May, LCA in cooperation with the Bureau for Migration and Asylum organized training for the police officers and social assistants from Balti about gender equality and the prevention of SGBV. 15 police </w:t>
            </w:r>
            <w:r w:rsidRPr="00325364">
              <w:rPr>
                <w:rFonts w:ascii="Calibri" w:hAnsi="Calibri"/>
                <w:i/>
                <w:sz w:val="20"/>
                <w:szCs w:val="20"/>
                <w:lang w:val="en-US"/>
              </w:rPr>
              <w:lastRenderedPageBreak/>
              <w:t>officers and 10 social assistances discussed about</w:t>
            </w:r>
            <w:r w:rsidR="005C73D8">
              <w:rPr>
                <w:rFonts w:ascii="Calibri" w:hAnsi="Calibri"/>
                <w:i/>
                <w:sz w:val="20"/>
                <w:szCs w:val="20"/>
                <w:lang w:val="en-US"/>
              </w:rPr>
              <w:t xml:space="preserve"> the</w:t>
            </w:r>
            <w:r w:rsidRPr="00325364">
              <w:rPr>
                <w:rFonts w:ascii="Calibri" w:hAnsi="Calibri"/>
                <w:i/>
                <w:sz w:val="20"/>
                <w:szCs w:val="20"/>
                <w:lang w:val="en-US"/>
              </w:rPr>
              <w:t xml:space="preserve"> referral mechanism of identified victims; social norms, gender norms and stereotypes; the link between violence, </w:t>
            </w:r>
            <w:proofErr w:type="gramStart"/>
            <w:r w:rsidRPr="00325364">
              <w:rPr>
                <w:rFonts w:ascii="Calibri" w:hAnsi="Calibri"/>
                <w:i/>
                <w:sz w:val="20"/>
                <w:szCs w:val="20"/>
                <w:lang w:val="en-US"/>
              </w:rPr>
              <w:t>masculinity</w:t>
            </w:r>
            <w:proofErr w:type="gramEnd"/>
            <w:r w:rsidRPr="00325364">
              <w:rPr>
                <w:rFonts w:ascii="Calibri" w:hAnsi="Calibri"/>
                <w:i/>
                <w:sz w:val="20"/>
                <w:szCs w:val="20"/>
                <w:lang w:val="en-US"/>
              </w:rPr>
              <w:t xml:space="preserve"> and femininity; gender stereotypes; SGBV in the context of asylum and the prevention of SGBV against refugees and asylum seekers. Total participants at the training 27 people, including 25 target group</w:t>
            </w:r>
            <w:r w:rsidR="005C73D8">
              <w:rPr>
                <w:rFonts w:ascii="Calibri" w:hAnsi="Calibri"/>
                <w:i/>
                <w:sz w:val="20"/>
                <w:szCs w:val="20"/>
                <w:lang w:val="en-US"/>
              </w:rPr>
              <w:t>s</w:t>
            </w:r>
            <w:r w:rsidRPr="00325364">
              <w:rPr>
                <w:rFonts w:ascii="Calibri" w:hAnsi="Calibri"/>
                <w:i/>
                <w:sz w:val="20"/>
                <w:szCs w:val="20"/>
                <w:lang w:val="en-US"/>
              </w:rPr>
              <w:t xml:space="preserve"> and 2 LCA staff. The inputs achieved as planned in April and May.</w:t>
            </w:r>
          </w:p>
          <w:p w14:paraId="273701D0" w14:textId="77777777" w:rsidR="002E258C" w:rsidRPr="00E15D92" w:rsidRDefault="006E110F" w:rsidP="006E110F">
            <w:pPr>
              <w:pStyle w:val="ListParagraph"/>
              <w:numPr>
                <w:ilvl w:val="0"/>
                <w:numId w:val="11"/>
              </w:numPr>
              <w:spacing w:after="0"/>
              <w:rPr>
                <w:rFonts w:ascii="Calibri" w:eastAsia="Times New Roman" w:hAnsi="Calibri" w:cs="Times New Roman"/>
                <w:i/>
                <w:sz w:val="20"/>
                <w:szCs w:val="20"/>
                <w:lang w:val="en-US" w:eastAsia="en-GB"/>
              </w:rPr>
            </w:pPr>
            <w:r w:rsidRPr="006E110F">
              <w:rPr>
                <w:rFonts w:ascii="Calibri" w:eastAsia="Times New Roman" w:hAnsi="Calibri" w:cs="Times New Roman"/>
                <w:b/>
                <w:bCs/>
                <w:i/>
                <w:sz w:val="20"/>
                <w:szCs w:val="20"/>
                <w:lang w:val="en-US" w:eastAsia="en-GB"/>
              </w:rPr>
              <w:t xml:space="preserve">Judges learned about </w:t>
            </w:r>
            <w:r w:rsidRPr="006E110F">
              <w:rPr>
                <w:rFonts w:ascii="Calibri" w:eastAsia="Times New Roman" w:hAnsi="Calibri" w:cs="Times New Roman"/>
                <w:b/>
                <w:bCs/>
                <w:i/>
                <w:iCs/>
                <w:sz w:val="20"/>
                <w:szCs w:val="20"/>
                <w:lang w:val="en-US" w:eastAsia="en-GB"/>
              </w:rPr>
              <w:t>the applicability of the asylum law concerning the public custody of asylum</w:t>
            </w:r>
            <w:r>
              <w:rPr>
                <w:rFonts w:ascii="Calibri" w:eastAsia="Times New Roman" w:hAnsi="Calibri" w:cs="Times New Roman"/>
                <w:b/>
                <w:bCs/>
                <w:i/>
                <w:iCs/>
                <w:sz w:val="20"/>
                <w:szCs w:val="20"/>
                <w:lang w:val="en-US" w:eastAsia="en-GB"/>
              </w:rPr>
              <w:t>-</w:t>
            </w:r>
            <w:r w:rsidRPr="006E110F">
              <w:rPr>
                <w:rFonts w:ascii="Calibri" w:eastAsia="Times New Roman" w:hAnsi="Calibri" w:cs="Times New Roman"/>
                <w:b/>
                <w:bCs/>
                <w:i/>
                <w:iCs/>
                <w:sz w:val="20"/>
                <w:szCs w:val="20"/>
                <w:lang w:val="en-US" w:eastAsia="en-GB"/>
              </w:rPr>
              <w:t xml:space="preserve">seekers </w:t>
            </w:r>
            <w:r w:rsidRPr="006E110F">
              <w:rPr>
                <w:rFonts w:ascii="Calibri" w:eastAsia="Times New Roman" w:hAnsi="Calibri" w:cs="Times New Roman"/>
                <w:b/>
                <w:bCs/>
                <w:i/>
                <w:sz w:val="20"/>
                <w:szCs w:val="20"/>
                <w:lang w:val="en-US" w:eastAsia="en-GB"/>
              </w:rPr>
              <w:t xml:space="preserve">and </w:t>
            </w:r>
            <w:r w:rsidRPr="00F030E9">
              <w:rPr>
                <w:rFonts w:ascii="Calibri" w:eastAsia="Times New Roman" w:hAnsi="Calibri" w:cs="Times New Roman"/>
                <w:b/>
                <w:bCs/>
                <w:i/>
                <w:iCs/>
                <w:sz w:val="20"/>
                <w:szCs w:val="20"/>
                <w:lang w:val="en-US" w:eastAsia="en-GB"/>
              </w:rPr>
              <w:t>discussed</w:t>
            </w:r>
            <w:r w:rsidRPr="006E110F">
              <w:rPr>
                <w:rFonts w:ascii="Calibri" w:eastAsia="Times New Roman" w:hAnsi="Calibri" w:cs="Times New Roman"/>
                <w:b/>
                <w:bCs/>
                <w:i/>
                <w:iCs/>
                <w:sz w:val="20"/>
                <w:szCs w:val="20"/>
                <w:lang w:val="en-US" w:eastAsia="en-GB"/>
              </w:rPr>
              <w:t xml:space="preserve"> to uniformize the judicial practice in asylum custody issues applicable for all national courts.</w:t>
            </w:r>
            <w:r>
              <w:rPr>
                <w:rFonts w:ascii="Calibri" w:eastAsia="Times New Roman" w:hAnsi="Calibri" w:cs="Times New Roman"/>
                <w:b/>
                <w:bCs/>
                <w:i/>
                <w:iCs/>
                <w:sz w:val="20"/>
                <w:szCs w:val="20"/>
                <w:lang w:val="en-US" w:eastAsia="en-GB"/>
              </w:rPr>
              <w:t xml:space="preserve"> One r</w:t>
            </w:r>
            <w:r w:rsidR="002E258C" w:rsidRPr="00FB4D98">
              <w:rPr>
                <w:rFonts w:ascii="Calibri" w:eastAsia="Times New Roman" w:hAnsi="Calibri" w:cs="Times New Roman"/>
                <w:b/>
                <w:bCs/>
                <w:i/>
                <w:sz w:val="20"/>
                <w:szCs w:val="20"/>
                <w:lang w:val="en-US" w:eastAsia="en-GB"/>
              </w:rPr>
              <w:t xml:space="preserve">ound table to advocate for the reduction of cases of detention of asylum-seekers </w:t>
            </w:r>
            <w:r>
              <w:rPr>
                <w:rFonts w:ascii="Calibri" w:eastAsia="Times New Roman" w:hAnsi="Calibri" w:cs="Times New Roman"/>
                <w:b/>
                <w:bCs/>
                <w:i/>
                <w:sz w:val="20"/>
                <w:szCs w:val="20"/>
                <w:lang w:val="en-US" w:eastAsia="en-GB"/>
              </w:rPr>
              <w:t>for</w:t>
            </w:r>
            <w:r w:rsidR="002E258C" w:rsidRPr="00FB4D98">
              <w:rPr>
                <w:rFonts w:ascii="Calibri" w:eastAsia="Times New Roman" w:hAnsi="Calibri" w:cs="Times New Roman"/>
                <w:b/>
                <w:bCs/>
                <w:i/>
                <w:sz w:val="20"/>
                <w:szCs w:val="20"/>
                <w:lang w:val="en-US" w:eastAsia="en-GB"/>
              </w:rPr>
              <w:t xml:space="preserve"> 36 judges</w:t>
            </w:r>
            <w:r w:rsidR="002E258C" w:rsidRPr="00E15D92">
              <w:rPr>
                <w:rFonts w:ascii="Calibri" w:eastAsia="Times New Roman" w:hAnsi="Calibri" w:cs="Times New Roman"/>
                <w:i/>
                <w:sz w:val="20"/>
                <w:szCs w:val="20"/>
                <w:lang w:val="en-US" w:eastAsia="en-GB"/>
              </w:rPr>
              <w:t xml:space="preserve">. </w:t>
            </w:r>
          </w:p>
          <w:p w14:paraId="044D4110" w14:textId="77777777" w:rsidR="002E258C" w:rsidRPr="00325364" w:rsidRDefault="002E258C" w:rsidP="00F57C2D">
            <w:pPr>
              <w:contextualSpacing/>
              <w:jc w:val="both"/>
              <w:rPr>
                <w:rFonts w:ascii="Calibri" w:hAnsi="Calibri"/>
                <w:i/>
                <w:sz w:val="20"/>
                <w:szCs w:val="20"/>
                <w:lang w:val="en-US"/>
              </w:rPr>
            </w:pPr>
            <w:r w:rsidRPr="00325364">
              <w:rPr>
                <w:rFonts w:ascii="Calibri" w:hAnsi="Calibri"/>
                <w:i/>
                <w:sz w:val="20"/>
                <w:szCs w:val="20"/>
                <w:lang w:val="en-US"/>
              </w:rPr>
              <w:t xml:space="preserve">On 19 June, LCA in cooperation with The Supreme Court of Justice and the ‘Moldovan Association of Judges’ NGO organized a training for judges on the alternative detention of asylum-seekers. 36 judges involved in examination of public custody cases from national courts, as well as representants of Bureau for Migration and Asylum, UNHCR, and lawyers exchanged the opinion regarding the applicability of the asylum law concerning the public custody of asylum seekers; discussed to uniformize the judicial practice in asylum custody issues applicable for all national courts. Total participants at the event 40 people, including 36 judges target group, one representatives of the BMA, 1 UNHCR and 2 LCA staff. The input achieved as planned in June. </w:t>
            </w:r>
          </w:p>
          <w:p w14:paraId="22C5B4A4" w14:textId="77777777" w:rsidR="002E258C" w:rsidRPr="00132217" w:rsidRDefault="00132217" w:rsidP="00132217">
            <w:pPr>
              <w:pStyle w:val="ListParagraph"/>
              <w:numPr>
                <w:ilvl w:val="0"/>
                <w:numId w:val="10"/>
              </w:numPr>
              <w:spacing w:after="0"/>
              <w:rPr>
                <w:rFonts w:ascii="Calibri" w:eastAsia="Times New Roman" w:hAnsi="Calibri" w:cs="Times New Roman"/>
                <w:b/>
                <w:bCs/>
                <w:i/>
                <w:sz w:val="20"/>
                <w:szCs w:val="20"/>
                <w:lang w:val="en-US" w:eastAsia="en-GB"/>
              </w:rPr>
            </w:pPr>
            <w:r w:rsidRPr="00132217">
              <w:rPr>
                <w:rFonts w:ascii="Calibri" w:eastAsia="Times New Roman" w:hAnsi="Calibri" w:cs="Times New Roman"/>
                <w:b/>
                <w:bCs/>
                <w:i/>
                <w:iCs/>
                <w:sz w:val="20"/>
                <w:szCs w:val="20"/>
                <w:lang w:val="en-US" w:eastAsia="en-GB"/>
              </w:rPr>
              <w:t xml:space="preserve">Migration officers learned about the required condition in receiving the asylum applications, confidential and non-refoulment principles and referral mechanism of the asylum application to the competent asylum authority. </w:t>
            </w:r>
            <w:r>
              <w:rPr>
                <w:rFonts w:ascii="Calibri" w:eastAsia="Times New Roman" w:hAnsi="Calibri" w:cs="Times New Roman"/>
                <w:b/>
                <w:bCs/>
                <w:i/>
                <w:iCs/>
                <w:sz w:val="20"/>
                <w:szCs w:val="20"/>
                <w:lang w:val="en-US" w:eastAsia="en-GB"/>
              </w:rPr>
              <w:t>One t</w:t>
            </w:r>
            <w:r w:rsidR="002E258C" w:rsidRPr="00FB4D98">
              <w:rPr>
                <w:rFonts w:ascii="Calibri" w:eastAsia="Times New Roman" w:hAnsi="Calibri" w:cs="Times New Roman"/>
                <w:b/>
                <w:bCs/>
                <w:i/>
                <w:sz w:val="20"/>
                <w:szCs w:val="20"/>
                <w:lang w:val="en-US" w:eastAsia="en-GB"/>
              </w:rPr>
              <w:t xml:space="preserve">raining for </w:t>
            </w:r>
            <w:r>
              <w:rPr>
                <w:rFonts w:ascii="Calibri" w:eastAsia="Times New Roman" w:hAnsi="Calibri" w:cs="Times New Roman"/>
                <w:b/>
                <w:bCs/>
                <w:i/>
                <w:sz w:val="20"/>
                <w:szCs w:val="20"/>
                <w:lang w:val="en-US" w:eastAsia="en-GB"/>
              </w:rPr>
              <w:t xml:space="preserve">26 </w:t>
            </w:r>
            <w:r w:rsidR="002E258C" w:rsidRPr="00FB4D98">
              <w:rPr>
                <w:rFonts w:ascii="Calibri" w:eastAsia="Times New Roman" w:hAnsi="Calibri" w:cs="Times New Roman"/>
                <w:b/>
                <w:bCs/>
                <w:i/>
                <w:sz w:val="20"/>
                <w:szCs w:val="20"/>
                <w:lang w:val="en-US" w:eastAsia="en-GB"/>
              </w:rPr>
              <w:t>migration</w:t>
            </w:r>
            <w:r>
              <w:rPr>
                <w:rFonts w:ascii="Calibri" w:eastAsia="Times New Roman" w:hAnsi="Calibri" w:cs="Times New Roman"/>
                <w:b/>
                <w:bCs/>
                <w:i/>
                <w:sz w:val="20"/>
                <w:szCs w:val="20"/>
                <w:lang w:val="en-US" w:eastAsia="en-GB"/>
              </w:rPr>
              <w:t>/police</w:t>
            </w:r>
            <w:r w:rsidR="002E258C" w:rsidRPr="00FB4D98">
              <w:rPr>
                <w:rFonts w:ascii="Calibri" w:eastAsia="Times New Roman" w:hAnsi="Calibri" w:cs="Times New Roman"/>
                <w:b/>
                <w:bCs/>
                <w:i/>
                <w:sz w:val="20"/>
                <w:szCs w:val="20"/>
                <w:lang w:val="en-US" w:eastAsia="en-GB"/>
              </w:rPr>
              <w:t xml:space="preserve"> officers</w:t>
            </w:r>
            <w:r>
              <w:rPr>
                <w:rFonts w:ascii="Calibri" w:eastAsia="Times New Roman" w:hAnsi="Calibri" w:cs="Times New Roman"/>
                <w:b/>
                <w:bCs/>
                <w:i/>
                <w:sz w:val="20"/>
                <w:szCs w:val="20"/>
                <w:lang w:val="en-US" w:eastAsia="en-GB"/>
              </w:rPr>
              <w:t xml:space="preserve">. </w:t>
            </w:r>
          </w:p>
          <w:p w14:paraId="15AFC967" w14:textId="77777777" w:rsidR="00F57C2D" w:rsidRPr="00325364" w:rsidRDefault="002E258C" w:rsidP="00F57C2D">
            <w:pPr>
              <w:contextualSpacing/>
              <w:jc w:val="both"/>
              <w:rPr>
                <w:rFonts w:ascii="Calibri" w:hAnsi="Calibri"/>
                <w:i/>
                <w:sz w:val="20"/>
                <w:szCs w:val="20"/>
                <w:lang w:val="en-US"/>
              </w:rPr>
            </w:pPr>
            <w:r w:rsidRPr="00325364">
              <w:rPr>
                <w:rFonts w:ascii="Calibri" w:hAnsi="Calibri"/>
                <w:i/>
                <w:sz w:val="20"/>
                <w:szCs w:val="20"/>
                <w:lang w:val="en-US"/>
              </w:rPr>
              <w:t>In the Moldova asylum context, the authorities competent to receive applications for asylum are asylum authorities, territorial subdivisions of the Bureau of Migration and Asylum and the police bodies. On 29 March, LCA in cooperation with the Bureau of Migration and Asylum organized one training with the migration officers from the north territorial subdivision of BMA and police managers from 15 north-districts. 10 migration officers and 16 police managers learned about the required condition in receiving the asylum applications; confidential and non-refoulement principles; referral mechanism of the asylum application to the Asylum and Integration Directorate; the commitment to respect the rights of asylum-seekers based on the Asylum Law. Total participants at the event 31 people, including 26 target group, 2 representants of Asylum and Integration Directorate and 3 LCA staff.</w:t>
            </w:r>
          </w:p>
          <w:p w14:paraId="13CE3562" w14:textId="77777777" w:rsidR="00833BC9" w:rsidRPr="00FB4D98" w:rsidRDefault="002E258C" w:rsidP="00833BC9">
            <w:pPr>
              <w:pStyle w:val="ListParagraph"/>
              <w:numPr>
                <w:ilvl w:val="0"/>
                <w:numId w:val="10"/>
              </w:numPr>
              <w:spacing w:after="0"/>
              <w:rPr>
                <w:rFonts w:ascii="Calibri" w:eastAsia="Times New Roman" w:hAnsi="Calibri" w:cs="Times New Roman"/>
                <w:b/>
                <w:bCs/>
                <w:i/>
                <w:sz w:val="20"/>
                <w:szCs w:val="20"/>
                <w:lang w:val="en-US" w:eastAsia="en-GB"/>
              </w:rPr>
            </w:pPr>
            <w:r w:rsidRPr="00FB4D98">
              <w:rPr>
                <w:rFonts w:ascii="Calibri" w:eastAsia="Times New Roman" w:hAnsi="Calibri" w:cs="Times New Roman"/>
                <w:b/>
                <w:bCs/>
                <w:i/>
                <w:sz w:val="20"/>
                <w:szCs w:val="20"/>
                <w:lang w:val="en-US" w:eastAsia="en-GB"/>
              </w:rPr>
              <w:t xml:space="preserve">Regular monitoring visits to relevant detentions facilities </w:t>
            </w:r>
          </w:p>
          <w:p w14:paraId="68E2B695" w14:textId="77777777" w:rsidR="002713C3" w:rsidRPr="002713C3" w:rsidRDefault="002713C3" w:rsidP="002713C3">
            <w:pPr>
              <w:jc w:val="both"/>
              <w:rPr>
                <w:rFonts w:ascii="Calibri" w:hAnsi="Calibri"/>
                <w:i/>
                <w:sz w:val="20"/>
                <w:szCs w:val="20"/>
                <w:lang w:val="en-US"/>
              </w:rPr>
            </w:pPr>
            <w:r w:rsidRPr="002713C3">
              <w:rPr>
                <w:rFonts w:ascii="Calibri" w:hAnsi="Calibri"/>
                <w:i/>
                <w:sz w:val="20"/>
                <w:szCs w:val="20"/>
                <w:lang w:val="en-US"/>
              </w:rPr>
              <w:t xml:space="preserve">In 2019, the Law Center of Advocates (LCA) conducted </w:t>
            </w:r>
            <w:r w:rsidRPr="002713C3">
              <w:rPr>
                <w:rFonts w:ascii="Calibri" w:hAnsi="Calibri"/>
                <w:b/>
                <w:bCs/>
                <w:i/>
                <w:sz w:val="20"/>
                <w:szCs w:val="20"/>
                <w:lang w:val="en-US"/>
              </w:rPr>
              <w:t>38 protection visits</w:t>
            </w:r>
            <w:r w:rsidRPr="002713C3">
              <w:rPr>
                <w:rFonts w:ascii="Calibri" w:hAnsi="Calibri"/>
                <w:i/>
                <w:sz w:val="20"/>
                <w:szCs w:val="20"/>
                <w:lang w:val="en-US"/>
              </w:rPr>
              <w:t xml:space="preserve"> at Migration Accommodation Center (MAC), where </w:t>
            </w:r>
            <w:r w:rsidRPr="002713C3">
              <w:rPr>
                <w:rFonts w:ascii="Calibri" w:hAnsi="Calibri"/>
                <w:b/>
                <w:bCs/>
                <w:i/>
                <w:sz w:val="20"/>
                <w:szCs w:val="20"/>
                <w:lang w:val="en-US"/>
              </w:rPr>
              <w:t>191 individual meetings</w:t>
            </w:r>
            <w:r w:rsidRPr="002713C3">
              <w:rPr>
                <w:rFonts w:ascii="Calibri" w:hAnsi="Calibri"/>
                <w:i/>
                <w:sz w:val="20"/>
                <w:szCs w:val="20"/>
                <w:lang w:val="en-US"/>
              </w:rPr>
              <w:t xml:space="preserve"> with </w:t>
            </w:r>
            <w:r w:rsidRPr="002713C3">
              <w:rPr>
                <w:rFonts w:ascii="Calibri" w:hAnsi="Calibri"/>
                <w:b/>
                <w:bCs/>
                <w:i/>
                <w:sz w:val="20"/>
                <w:szCs w:val="20"/>
                <w:lang w:val="en-US"/>
              </w:rPr>
              <w:t>29 asylum-seekers</w:t>
            </w:r>
            <w:r w:rsidRPr="002713C3">
              <w:rPr>
                <w:rFonts w:ascii="Calibri" w:hAnsi="Calibri"/>
                <w:i/>
                <w:sz w:val="20"/>
                <w:szCs w:val="20"/>
                <w:lang w:val="en-US"/>
              </w:rPr>
              <w:t xml:space="preserve"> and first meeting with </w:t>
            </w:r>
            <w:r w:rsidRPr="002713C3">
              <w:rPr>
                <w:rFonts w:ascii="Calibri" w:hAnsi="Calibri"/>
                <w:b/>
                <w:bCs/>
                <w:i/>
                <w:sz w:val="20"/>
                <w:szCs w:val="20"/>
                <w:lang w:val="en-US"/>
              </w:rPr>
              <w:t>35 foreigners</w:t>
            </w:r>
            <w:r w:rsidRPr="002713C3">
              <w:rPr>
                <w:rFonts w:ascii="Calibri" w:hAnsi="Calibri"/>
                <w:i/>
                <w:sz w:val="20"/>
                <w:szCs w:val="20"/>
                <w:lang w:val="en-US"/>
              </w:rPr>
              <w:t xml:space="preserve">; </w:t>
            </w:r>
            <w:r w:rsidRPr="002713C3">
              <w:rPr>
                <w:rFonts w:ascii="Calibri" w:hAnsi="Calibri"/>
                <w:b/>
                <w:bCs/>
                <w:i/>
                <w:sz w:val="20"/>
                <w:szCs w:val="20"/>
                <w:lang w:val="en-US"/>
              </w:rPr>
              <w:t xml:space="preserve">9 people in </w:t>
            </w:r>
            <w:r w:rsidRPr="002713C3">
              <w:rPr>
                <w:rFonts w:ascii="Calibri" w:hAnsi="Calibri"/>
                <w:b/>
                <w:bCs/>
                <w:i/>
                <w:sz w:val="20"/>
                <w:szCs w:val="20"/>
                <w:lang w:val="en-US"/>
              </w:rPr>
              <w:lastRenderedPageBreak/>
              <w:t>need of international protection</w:t>
            </w:r>
            <w:r w:rsidRPr="002713C3">
              <w:rPr>
                <w:rFonts w:ascii="Calibri" w:hAnsi="Calibri"/>
                <w:i/>
                <w:sz w:val="20"/>
                <w:szCs w:val="20"/>
                <w:lang w:val="en-US"/>
              </w:rPr>
              <w:t>, with LCA interventions, submitted the asylum-applications. The top countries of asylum applications in detention – Bangladesh, Pakistan, Armenia, and Ukraine.</w:t>
            </w:r>
          </w:p>
          <w:p w14:paraId="5C8364FE" w14:textId="77777777" w:rsidR="002713C3" w:rsidRDefault="002713C3" w:rsidP="002713C3">
            <w:pPr>
              <w:jc w:val="both"/>
              <w:rPr>
                <w:rFonts w:ascii="Calibri" w:hAnsi="Calibri"/>
                <w:i/>
                <w:sz w:val="20"/>
                <w:szCs w:val="20"/>
                <w:lang w:val="en-US"/>
              </w:rPr>
            </w:pPr>
            <w:r w:rsidRPr="002713C3">
              <w:rPr>
                <w:rFonts w:ascii="Calibri" w:hAnsi="Calibri"/>
                <w:i/>
                <w:sz w:val="20"/>
                <w:szCs w:val="20"/>
                <w:lang w:val="en-US"/>
              </w:rPr>
              <w:t xml:space="preserve">Concerning the all </w:t>
            </w:r>
            <w:r w:rsidRPr="002713C3">
              <w:rPr>
                <w:rFonts w:ascii="Calibri" w:hAnsi="Calibri"/>
                <w:b/>
                <w:bCs/>
                <w:i/>
                <w:sz w:val="20"/>
                <w:szCs w:val="20"/>
                <w:lang w:val="en-US"/>
              </w:rPr>
              <w:t>29 asylum-seekers</w:t>
            </w:r>
            <w:r w:rsidRPr="002713C3">
              <w:rPr>
                <w:rFonts w:ascii="Calibri" w:hAnsi="Calibri"/>
                <w:i/>
                <w:sz w:val="20"/>
                <w:szCs w:val="20"/>
                <w:lang w:val="en-US"/>
              </w:rPr>
              <w:t xml:space="preserve"> in public detention, LCA had </w:t>
            </w:r>
            <w:r w:rsidRPr="002713C3">
              <w:rPr>
                <w:rFonts w:ascii="Calibri" w:hAnsi="Calibri"/>
                <w:b/>
                <w:bCs/>
                <w:i/>
                <w:sz w:val="20"/>
                <w:szCs w:val="20"/>
                <w:lang w:val="en-US"/>
              </w:rPr>
              <w:t>50 interventions</w:t>
            </w:r>
            <w:r w:rsidRPr="002713C3">
              <w:rPr>
                <w:rFonts w:ascii="Calibri" w:hAnsi="Calibri"/>
                <w:i/>
                <w:sz w:val="20"/>
                <w:szCs w:val="20"/>
                <w:lang w:val="en-US"/>
              </w:rPr>
              <w:t xml:space="preserve"> before the Chisinau Court, and </w:t>
            </w:r>
            <w:r w:rsidRPr="002713C3">
              <w:rPr>
                <w:rFonts w:ascii="Calibri" w:hAnsi="Calibri"/>
                <w:b/>
                <w:bCs/>
                <w:i/>
                <w:sz w:val="20"/>
                <w:szCs w:val="20"/>
                <w:lang w:val="en-US"/>
              </w:rPr>
              <w:t>16 appeal claims</w:t>
            </w:r>
            <w:r w:rsidRPr="002713C3">
              <w:rPr>
                <w:rFonts w:ascii="Calibri" w:hAnsi="Calibri"/>
                <w:i/>
                <w:sz w:val="20"/>
                <w:szCs w:val="20"/>
                <w:lang w:val="en-US"/>
              </w:rPr>
              <w:t xml:space="preserve"> to the Court of Appeal; </w:t>
            </w:r>
            <w:r w:rsidRPr="002713C3">
              <w:rPr>
                <w:rFonts w:ascii="Calibri" w:hAnsi="Calibri"/>
                <w:b/>
                <w:bCs/>
                <w:i/>
                <w:sz w:val="20"/>
                <w:szCs w:val="20"/>
                <w:lang w:val="en-US"/>
              </w:rPr>
              <w:t>28 asylum-seekers</w:t>
            </w:r>
            <w:r w:rsidRPr="002713C3">
              <w:rPr>
                <w:rFonts w:ascii="Calibri" w:hAnsi="Calibri"/>
                <w:i/>
                <w:sz w:val="20"/>
                <w:szCs w:val="20"/>
                <w:lang w:val="en-US"/>
              </w:rPr>
              <w:t xml:space="preserve"> were </w:t>
            </w:r>
            <w:r w:rsidR="009846CD">
              <w:rPr>
                <w:rFonts w:ascii="Calibri" w:hAnsi="Calibri"/>
                <w:i/>
                <w:sz w:val="20"/>
                <w:szCs w:val="20"/>
                <w:lang w:val="en-US"/>
              </w:rPr>
              <w:t>released</w:t>
            </w:r>
            <w:r w:rsidRPr="002713C3">
              <w:rPr>
                <w:rFonts w:ascii="Calibri" w:hAnsi="Calibri"/>
                <w:i/>
                <w:sz w:val="20"/>
                <w:szCs w:val="20"/>
                <w:lang w:val="en-US"/>
              </w:rPr>
              <w:t xml:space="preserve"> from public custody, and in one case the Court of Appeal rejected the LCA request and the asylum-seeker from Bangladesh was detained until 6 months.</w:t>
            </w:r>
          </w:p>
          <w:p w14:paraId="37C64F92" w14:textId="77777777" w:rsidR="000A7187" w:rsidRPr="006D179C" w:rsidRDefault="002E258C" w:rsidP="002713C3">
            <w:pPr>
              <w:jc w:val="both"/>
              <w:rPr>
                <w:rFonts w:ascii="Calibri" w:hAnsi="Calibri"/>
                <w:i/>
                <w:sz w:val="20"/>
                <w:szCs w:val="20"/>
                <w:lang w:val="en-US"/>
              </w:rPr>
            </w:pPr>
            <w:r w:rsidRPr="000A7187">
              <w:rPr>
                <w:rFonts w:ascii="Calibri" w:hAnsi="Calibri"/>
                <w:i/>
                <w:sz w:val="20"/>
                <w:szCs w:val="20"/>
                <w:lang w:val="en-US"/>
              </w:rPr>
              <w:t xml:space="preserve">Main findings: </w:t>
            </w:r>
            <w:r w:rsidR="000A7187">
              <w:rPr>
                <w:rFonts w:ascii="Calibri" w:hAnsi="Calibri"/>
                <w:i/>
                <w:sz w:val="20"/>
                <w:szCs w:val="20"/>
                <w:lang w:val="en-US"/>
              </w:rPr>
              <w:t>a</w:t>
            </w:r>
            <w:r w:rsidR="007C7011" w:rsidRPr="000A7187">
              <w:rPr>
                <w:rFonts w:ascii="Calibri" w:hAnsi="Calibri"/>
                <w:i/>
                <w:sz w:val="20"/>
                <w:szCs w:val="20"/>
                <w:lang w:val="en-US"/>
              </w:rPr>
              <w:t>sylum-seekers are still detained at MAC upon Bureau for Migration and Asylum requests</w:t>
            </w:r>
            <w:r w:rsidR="000A7187" w:rsidRPr="000A7187">
              <w:rPr>
                <w:rFonts w:ascii="Calibri" w:hAnsi="Calibri"/>
                <w:i/>
                <w:sz w:val="20"/>
                <w:szCs w:val="20"/>
                <w:lang w:val="en-US"/>
              </w:rPr>
              <w:t xml:space="preserve">; </w:t>
            </w:r>
            <w:r w:rsidR="000A7187">
              <w:rPr>
                <w:rFonts w:ascii="Calibri" w:hAnsi="Calibri"/>
                <w:i/>
                <w:sz w:val="20"/>
                <w:szCs w:val="20"/>
                <w:lang w:val="en-US"/>
              </w:rPr>
              <w:t>j</w:t>
            </w:r>
            <w:r w:rsidR="007C7011" w:rsidRPr="000A7187">
              <w:rPr>
                <w:rFonts w:ascii="Calibri" w:hAnsi="Calibri"/>
                <w:i/>
                <w:sz w:val="20"/>
                <w:szCs w:val="20"/>
                <w:lang w:val="en-US"/>
              </w:rPr>
              <w:t xml:space="preserve">udges at the </w:t>
            </w:r>
            <w:proofErr w:type="spellStart"/>
            <w:r w:rsidR="007C7011" w:rsidRPr="000A7187">
              <w:rPr>
                <w:rFonts w:ascii="Calibri" w:hAnsi="Calibri"/>
                <w:i/>
                <w:sz w:val="20"/>
                <w:szCs w:val="20"/>
                <w:lang w:val="en-US"/>
              </w:rPr>
              <w:t>Riscani</w:t>
            </w:r>
            <w:proofErr w:type="spellEnd"/>
            <w:r w:rsidR="007C7011" w:rsidRPr="000A7187">
              <w:rPr>
                <w:rFonts w:ascii="Calibri" w:hAnsi="Calibri"/>
                <w:i/>
                <w:sz w:val="20"/>
                <w:szCs w:val="20"/>
                <w:lang w:val="en-US"/>
              </w:rPr>
              <w:t xml:space="preserve"> Court have limited knowledge on public custody of the asylum-seekers</w:t>
            </w:r>
            <w:r w:rsidR="000A7187" w:rsidRPr="000A7187">
              <w:rPr>
                <w:rFonts w:ascii="Calibri" w:hAnsi="Calibri"/>
                <w:i/>
                <w:sz w:val="20"/>
                <w:szCs w:val="20"/>
                <w:lang w:val="en-US"/>
              </w:rPr>
              <w:t xml:space="preserve">; </w:t>
            </w:r>
            <w:r w:rsidR="000A7187">
              <w:rPr>
                <w:rFonts w:ascii="Calibri" w:hAnsi="Calibri"/>
                <w:i/>
                <w:sz w:val="20"/>
                <w:szCs w:val="20"/>
                <w:lang w:val="en-US"/>
              </w:rPr>
              <w:t xml:space="preserve">the </w:t>
            </w:r>
            <w:r w:rsidR="000A7187" w:rsidRPr="000A7187">
              <w:rPr>
                <w:rFonts w:ascii="Calibri" w:hAnsi="Calibri"/>
                <w:i/>
                <w:sz w:val="20"/>
                <w:szCs w:val="20"/>
                <w:lang w:val="en-US"/>
              </w:rPr>
              <w:t xml:space="preserve">MAC administration detained persons with 2-8 hours more than is decided by the </w:t>
            </w:r>
            <w:r w:rsidR="002713C3">
              <w:rPr>
                <w:rFonts w:ascii="Calibri" w:hAnsi="Calibri"/>
                <w:i/>
                <w:sz w:val="20"/>
                <w:szCs w:val="20"/>
                <w:lang w:val="en-US"/>
              </w:rPr>
              <w:t>c</w:t>
            </w:r>
            <w:r w:rsidR="000A7187" w:rsidRPr="000A7187">
              <w:rPr>
                <w:rFonts w:ascii="Calibri" w:hAnsi="Calibri"/>
                <w:i/>
                <w:sz w:val="20"/>
                <w:szCs w:val="20"/>
                <w:lang w:val="en-US"/>
              </w:rPr>
              <w:t>ourt</w:t>
            </w:r>
            <w:r w:rsidR="00BF78AD">
              <w:rPr>
                <w:rFonts w:ascii="Calibri" w:hAnsi="Calibri"/>
                <w:i/>
                <w:sz w:val="20"/>
                <w:szCs w:val="20"/>
                <w:lang w:val="en-US"/>
              </w:rPr>
              <w:t xml:space="preserve">; </w:t>
            </w:r>
            <w:r w:rsidR="00BF78AD" w:rsidRPr="000A7187">
              <w:rPr>
                <w:rFonts w:ascii="Calibri" w:hAnsi="Calibri"/>
                <w:i/>
                <w:sz w:val="20"/>
                <w:szCs w:val="20"/>
                <w:lang w:val="en-US"/>
              </w:rPr>
              <w:t>detainees do not know the reasons of their placement in MAC</w:t>
            </w:r>
            <w:r w:rsidR="00BF78AD">
              <w:rPr>
                <w:rFonts w:ascii="Calibri" w:hAnsi="Calibri"/>
                <w:i/>
                <w:sz w:val="20"/>
                <w:szCs w:val="20"/>
                <w:lang w:val="en-US"/>
              </w:rPr>
              <w:t xml:space="preserve">; </w:t>
            </w:r>
            <w:r w:rsidR="000A7187" w:rsidRPr="000A7187">
              <w:rPr>
                <w:rFonts w:ascii="Calibri" w:hAnsi="Calibri"/>
                <w:i/>
                <w:sz w:val="20"/>
                <w:szCs w:val="20"/>
                <w:lang w:val="en-US"/>
              </w:rPr>
              <w:t xml:space="preserve"> detainees do not have access to open-air daily, food is not adapted to religious beliefs and is not diverse, access to warm water is limited and lack of interpreters in court as well as in communication with the detention center staff.</w:t>
            </w:r>
            <w:r w:rsidR="006D179C">
              <w:rPr>
                <w:rFonts w:ascii="Calibri" w:hAnsi="Calibri"/>
                <w:i/>
                <w:sz w:val="20"/>
                <w:szCs w:val="20"/>
                <w:lang w:val="en-US"/>
              </w:rPr>
              <w:t xml:space="preserve"> </w:t>
            </w:r>
            <w:r w:rsidR="000A7187" w:rsidRPr="006D179C">
              <w:rPr>
                <w:rFonts w:ascii="Calibri" w:hAnsi="Calibri"/>
                <w:i/>
                <w:sz w:val="20"/>
                <w:szCs w:val="20"/>
                <w:lang w:val="en-US"/>
              </w:rPr>
              <w:t>Detainees claimed problems with the state lawyers/public defenders regarding the quality of legal assistance during the Court hearing. The detained people reported that the public defenders have a weak presence and resume their speech to 1-2 minutes</w:t>
            </w:r>
            <w:r w:rsidR="006D179C">
              <w:rPr>
                <w:rFonts w:ascii="Calibri" w:hAnsi="Calibri"/>
                <w:i/>
                <w:sz w:val="20"/>
                <w:szCs w:val="20"/>
                <w:lang w:val="en-US"/>
              </w:rPr>
              <w:t>.</w:t>
            </w:r>
          </w:p>
          <w:p w14:paraId="4DE77213" w14:textId="77777777" w:rsidR="00001669" w:rsidRPr="00001669" w:rsidRDefault="00001669" w:rsidP="000A7187">
            <w:pPr>
              <w:contextualSpacing/>
              <w:jc w:val="both"/>
              <w:rPr>
                <w:rFonts w:ascii="Calibri" w:hAnsi="Calibri"/>
                <w:i/>
                <w:sz w:val="20"/>
                <w:szCs w:val="20"/>
                <w:lang w:val="en-US"/>
              </w:rPr>
            </w:pPr>
            <w:r w:rsidRPr="00001669">
              <w:rPr>
                <w:rFonts w:ascii="Calibri" w:hAnsi="Calibri"/>
                <w:i/>
                <w:sz w:val="20"/>
                <w:szCs w:val="20"/>
                <w:lang w:val="en-US"/>
              </w:rPr>
              <w:t>LCA made</w:t>
            </w:r>
            <w:r w:rsidR="002713C3">
              <w:rPr>
                <w:rFonts w:ascii="Calibri" w:hAnsi="Calibri"/>
                <w:i/>
                <w:sz w:val="20"/>
                <w:szCs w:val="20"/>
                <w:lang w:val="en-US"/>
              </w:rPr>
              <w:t xml:space="preserve"> the</w:t>
            </w:r>
            <w:r w:rsidRPr="00001669">
              <w:rPr>
                <w:rFonts w:ascii="Calibri" w:hAnsi="Calibri"/>
                <w:i/>
                <w:sz w:val="20"/>
                <w:szCs w:val="20"/>
                <w:lang w:val="en-US"/>
              </w:rPr>
              <w:t xml:space="preserve"> following interventions:</w:t>
            </w:r>
          </w:p>
          <w:p w14:paraId="43101B2B" w14:textId="77777777" w:rsidR="00001669" w:rsidRPr="00001669" w:rsidRDefault="00FB0A5A" w:rsidP="00060986">
            <w:pPr>
              <w:numPr>
                <w:ilvl w:val="0"/>
                <w:numId w:val="18"/>
              </w:numPr>
              <w:jc w:val="both"/>
              <w:rPr>
                <w:rFonts w:ascii="Calibri" w:hAnsi="Calibri"/>
                <w:i/>
                <w:sz w:val="20"/>
                <w:szCs w:val="20"/>
                <w:lang w:val="en-US"/>
              </w:rPr>
            </w:pPr>
            <w:r w:rsidRPr="00001669">
              <w:rPr>
                <w:rFonts w:ascii="Calibri" w:hAnsi="Calibri"/>
                <w:i/>
                <w:sz w:val="20"/>
                <w:szCs w:val="20"/>
                <w:lang w:val="en-US"/>
              </w:rPr>
              <w:t xml:space="preserve">sent </w:t>
            </w:r>
            <w:r w:rsidR="00001669" w:rsidRPr="00001669">
              <w:rPr>
                <w:rFonts w:ascii="Calibri" w:hAnsi="Calibri"/>
                <w:i/>
                <w:sz w:val="20"/>
                <w:szCs w:val="20"/>
                <w:lang w:val="en-US"/>
              </w:rPr>
              <w:t xml:space="preserve">official letters to </w:t>
            </w:r>
            <w:r w:rsidR="002713C3">
              <w:rPr>
                <w:rFonts w:ascii="Calibri" w:hAnsi="Calibri"/>
                <w:i/>
                <w:sz w:val="20"/>
                <w:szCs w:val="20"/>
                <w:lang w:val="en-US"/>
              </w:rPr>
              <w:t xml:space="preserve">the </w:t>
            </w:r>
            <w:r w:rsidR="00001669" w:rsidRPr="00001669">
              <w:rPr>
                <w:rFonts w:ascii="Calibri" w:hAnsi="Calibri"/>
                <w:i/>
                <w:sz w:val="20"/>
                <w:szCs w:val="20"/>
                <w:lang w:val="en-US"/>
              </w:rPr>
              <w:t>Bureau of Migration and Asylum, Ministry of Internal Affairs and General Prosecutor Office regarding the ill</w:t>
            </w:r>
            <w:r w:rsidR="002713C3">
              <w:rPr>
                <w:rFonts w:ascii="Calibri" w:hAnsi="Calibri"/>
                <w:i/>
                <w:sz w:val="20"/>
                <w:szCs w:val="20"/>
                <w:lang w:val="en-US"/>
              </w:rPr>
              <w:t>-</w:t>
            </w:r>
            <w:r w:rsidR="00001669" w:rsidRPr="00001669">
              <w:rPr>
                <w:rFonts w:ascii="Calibri" w:hAnsi="Calibri"/>
                <w:i/>
                <w:sz w:val="20"/>
                <w:szCs w:val="20"/>
                <w:lang w:val="en-US"/>
              </w:rPr>
              <w:t xml:space="preserve">treatment of </w:t>
            </w:r>
            <w:r w:rsidR="002713C3">
              <w:rPr>
                <w:rFonts w:ascii="Calibri" w:hAnsi="Calibri"/>
                <w:i/>
                <w:sz w:val="20"/>
                <w:szCs w:val="20"/>
                <w:lang w:val="en-US"/>
              </w:rPr>
              <w:t xml:space="preserve">the </w:t>
            </w:r>
            <w:r w:rsidR="00001669" w:rsidRPr="00001669">
              <w:rPr>
                <w:rFonts w:ascii="Calibri" w:hAnsi="Calibri"/>
                <w:i/>
                <w:sz w:val="20"/>
                <w:szCs w:val="20"/>
                <w:lang w:val="en-US"/>
              </w:rPr>
              <w:t xml:space="preserve">child in detention. </w:t>
            </w:r>
          </w:p>
          <w:p w14:paraId="5BEF1969" w14:textId="77777777" w:rsidR="00001669" w:rsidRPr="00001669" w:rsidRDefault="00001669" w:rsidP="00060986">
            <w:pPr>
              <w:numPr>
                <w:ilvl w:val="0"/>
                <w:numId w:val="18"/>
              </w:numPr>
              <w:jc w:val="both"/>
              <w:rPr>
                <w:rFonts w:ascii="Calibri" w:hAnsi="Calibri"/>
                <w:i/>
                <w:sz w:val="20"/>
                <w:szCs w:val="20"/>
                <w:lang w:val="en-US"/>
              </w:rPr>
            </w:pPr>
            <w:r w:rsidRPr="00001669">
              <w:rPr>
                <w:rFonts w:ascii="Calibri" w:hAnsi="Calibri"/>
                <w:i/>
                <w:sz w:val="20"/>
                <w:szCs w:val="20"/>
                <w:lang w:val="en-US"/>
              </w:rPr>
              <w:t xml:space="preserve">reported about the right to medical care and quality food with the Ombudsperson Office in Moldova. </w:t>
            </w:r>
          </w:p>
          <w:p w14:paraId="7EAEB459" w14:textId="77777777" w:rsidR="00001669" w:rsidRPr="00001669" w:rsidRDefault="00001669" w:rsidP="00060986">
            <w:pPr>
              <w:numPr>
                <w:ilvl w:val="0"/>
                <w:numId w:val="18"/>
              </w:numPr>
              <w:jc w:val="both"/>
              <w:rPr>
                <w:rFonts w:ascii="Calibri" w:hAnsi="Calibri"/>
                <w:i/>
                <w:sz w:val="20"/>
                <w:szCs w:val="20"/>
                <w:lang w:val="en-US"/>
              </w:rPr>
            </w:pPr>
            <w:r w:rsidRPr="00001669">
              <w:rPr>
                <w:rFonts w:ascii="Calibri" w:hAnsi="Calibri"/>
                <w:i/>
                <w:sz w:val="20"/>
                <w:szCs w:val="20"/>
                <w:lang w:val="en-US"/>
              </w:rPr>
              <w:t>informed the Supreme Council of Magistrates about the unlawful practice of placement under the public custody of asylum seekers and applicants for statelessness that is against the Law 200/2010 on foreigners.</w:t>
            </w:r>
          </w:p>
          <w:p w14:paraId="0F49A70E" w14:textId="77777777" w:rsidR="00001669" w:rsidRDefault="00001669" w:rsidP="00060986">
            <w:pPr>
              <w:numPr>
                <w:ilvl w:val="0"/>
                <w:numId w:val="18"/>
              </w:numPr>
              <w:jc w:val="both"/>
              <w:rPr>
                <w:rFonts w:ascii="Calibri" w:hAnsi="Calibri"/>
                <w:i/>
                <w:sz w:val="20"/>
                <w:szCs w:val="20"/>
                <w:lang w:val="en-US"/>
              </w:rPr>
            </w:pPr>
            <w:r w:rsidRPr="00001669">
              <w:rPr>
                <w:rFonts w:ascii="Calibri" w:hAnsi="Calibri"/>
                <w:i/>
                <w:sz w:val="20"/>
                <w:szCs w:val="20"/>
                <w:lang w:val="en-US"/>
              </w:rPr>
              <w:t>requested the position of the Supreme Court of Justice on the unlawful practice of placement under the public custody of asylum seekers that is against the Law 200/2010 on foreigners.</w:t>
            </w:r>
          </w:p>
          <w:p w14:paraId="179A8D25" w14:textId="77777777" w:rsidR="00001669" w:rsidRPr="00BA5BDB" w:rsidRDefault="00001669" w:rsidP="00BA5BDB">
            <w:pPr>
              <w:numPr>
                <w:ilvl w:val="0"/>
                <w:numId w:val="18"/>
              </w:numPr>
              <w:jc w:val="both"/>
              <w:rPr>
                <w:rFonts w:ascii="Calibri" w:hAnsi="Calibri"/>
                <w:i/>
                <w:sz w:val="20"/>
                <w:szCs w:val="20"/>
                <w:lang w:val="en-US"/>
              </w:rPr>
            </w:pPr>
            <w:r w:rsidRPr="00E15D92">
              <w:rPr>
                <w:rFonts w:ascii="Calibri" w:hAnsi="Calibri"/>
                <w:i/>
                <w:sz w:val="20"/>
                <w:szCs w:val="20"/>
                <w:lang w:val="en-US"/>
              </w:rPr>
              <w:t>informed the Ombudsperson Office about the unlawful practice of placement under the public custody of asylum seekers that is against the Law 200/2010 on foreigners, Ombudsperson issued recommendations for BMA in this regard.</w:t>
            </w:r>
          </w:p>
          <w:p w14:paraId="1F257BBE" w14:textId="77777777" w:rsidR="00D26398" w:rsidRPr="00D26398" w:rsidRDefault="00D26398" w:rsidP="00B764C0">
            <w:pPr>
              <w:numPr>
                <w:ilvl w:val="0"/>
                <w:numId w:val="18"/>
              </w:numPr>
              <w:jc w:val="both"/>
              <w:rPr>
                <w:rFonts w:ascii="Calibri" w:hAnsi="Calibri"/>
                <w:i/>
                <w:sz w:val="20"/>
                <w:szCs w:val="20"/>
                <w:lang w:val="en-US"/>
              </w:rPr>
            </w:pPr>
            <w:r w:rsidRPr="00D26398">
              <w:rPr>
                <w:rFonts w:ascii="Calibri" w:hAnsi="Calibri"/>
                <w:i/>
                <w:sz w:val="20"/>
                <w:szCs w:val="20"/>
                <w:lang w:val="en-US"/>
              </w:rPr>
              <w:t xml:space="preserve">informed BMA about the legal standards and legal provisions on the terms of detention and the violations of </w:t>
            </w:r>
            <w:proofErr w:type="gramStart"/>
            <w:r w:rsidRPr="00D26398">
              <w:rPr>
                <w:rFonts w:ascii="Calibri" w:hAnsi="Calibri"/>
                <w:i/>
                <w:sz w:val="20"/>
                <w:szCs w:val="20"/>
                <w:lang w:val="en-US"/>
              </w:rPr>
              <w:t>freedom;</w:t>
            </w:r>
            <w:proofErr w:type="gramEnd"/>
          </w:p>
          <w:p w14:paraId="7C08DD72" w14:textId="77777777" w:rsidR="00AC6F83" w:rsidRPr="00FB0A5A" w:rsidRDefault="00D26398" w:rsidP="00FB0A5A">
            <w:pPr>
              <w:numPr>
                <w:ilvl w:val="0"/>
                <w:numId w:val="18"/>
              </w:numPr>
              <w:jc w:val="both"/>
              <w:rPr>
                <w:rFonts w:ascii="Calibri" w:hAnsi="Calibri"/>
                <w:i/>
                <w:iCs/>
                <w:sz w:val="20"/>
                <w:szCs w:val="20"/>
                <w:lang w:val="en-US"/>
              </w:rPr>
            </w:pPr>
            <w:r w:rsidRPr="00D26398">
              <w:rPr>
                <w:rFonts w:ascii="Calibri" w:hAnsi="Calibri"/>
                <w:i/>
                <w:sz w:val="20"/>
                <w:szCs w:val="20"/>
                <w:lang w:val="en-US"/>
              </w:rPr>
              <w:t xml:space="preserve">informed </w:t>
            </w:r>
            <w:r w:rsidR="00651364">
              <w:rPr>
                <w:rFonts w:ascii="Calibri" w:hAnsi="Calibri"/>
                <w:i/>
                <w:sz w:val="20"/>
                <w:szCs w:val="20"/>
                <w:lang w:val="en-US"/>
              </w:rPr>
              <w:t>t</w:t>
            </w:r>
            <w:r w:rsidRPr="00D26398">
              <w:rPr>
                <w:rFonts w:ascii="Calibri" w:hAnsi="Calibri"/>
                <w:i/>
                <w:sz w:val="20"/>
                <w:szCs w:val="20"/>
                <w:lang w:val="en-US"/>
              </w:rPr>
              <w:t>he Ombudsperson Office about the existing violation of freedom of foreigners, and Ombudsperson</w:t>
            </w:r>
            <w:r w:rsidRPr="00D26398">
              <w:rPr>
                <w:rFonts w:ascii="Calibri" w:hAnsi="Calibri"/>
                <w:i/>
                <w:iCs/>
                <w:sz w:val="20"/>
                <w:szCs w:val="20"/>
                <w:lang w:val="en-US"/>
              </w:rPr>
              <w:t xml:space="preserve"> issued recommendations for BMA in this regard.</w:t>
            </w:r>
          </w:p>
        </w:tc>
      </w:tr>
      <w:tr w:rsidR="00AC6F83" w:rsidRPr="00325364" w14:paraId="07F60BB6"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hideMark/>
          </w:tcPr>
          <w:p w14:paraId="3A7D2588"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6E15AA72"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5038C1A9"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2C6A601D"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 xml:space="preserve">Actual progress </w:t>
            </w:r>
          </w:p>
        </w:tc>
      </w:tr>
      <w:tr w:rsidR="00AC6F83" w:rsidRPr="00325364" w14:paraId="235C40AC" w14:textId="77777777" w:rsidTr="00830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4428" w:type="dxa"/>
            <w:gridSpan w:val="2"/>
            <w:tcBorders>
              <w:top w:val="nil"/>
              <w:left w:val="single" w:sz="8" w:space="0" w:color="auto"/>
              <w:bottom w:val="single" w:sz="4" w:space="0" w:color="auto"/>
              <w:right w:val="single" w:sz="4" w:space="0" w:color="auto"/>
            </w:tcBorders>
            <w:shd w:val="clear" w:color="auto" w:fill="FFFFFF"/>
            <w:noWrap/>
            <w:vAlign w:val="center"/>
            <w:hideMark/>
          </w:tcPr>
          <w:p w14:paraId="052BEA10"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 xml:space="preserve"># </w:t>
            </w:r>
            <w:proofErr w:type="gramStart"/>
            <w:r w:rsidRPr="00325364">
              <w:rPr>
                <w:rFonts w:ascii="Calibri" w:hAnsi="Calibri"/>
                <w:i/>
                <w:sz w:val="20"/>
                <w:szCs w:val="20"/>
                <w:lang w:val="en-US"/>
              </w:rPr>
              <w:t>of</w:t>
            </w:r>
            <w:proofErr w:type="gramEnd"/>
            <w:r w:rsidRPr="00325364">
              <w:rPr>
                <w:rFonts w:ascii="Calibri" w:hAnsi="Calibri"/>
                <w:i/>
                <w:sz w:val="20"/>
                <w:szCs w:val="20"/>
                <w:lang w:val="en-US"/>
              </w:rPr>
              <w:t xml:space="preserve"> advocacy interventions made</w:t>
            </w:r>
          </w:p>
        </w:tc>
        <w:tc>
          <w:tcPr>
            <w:tcW w:w="3240" w:type="dxa"/>
            <w:tcBorders>
              <w:top w:val="single" w:sz="4" w:space="0" w:color="auto"/>
              <w:left w:val="nil"/>
              <w:bottom w:val="single" w:sz="4" w:space="0" w:color="auto"/>
              <w:right w:val="single" w:sz="4" w:space="0" w:color="auto"/>
            </w:tcBorders>
            <w:shd w:val="clear" w:color="auto" w:fill="FFFFFF"/>
            <w:noWrap/>
            <w:vAlign w:val="center"/>
            <w:hideMark/>
          </w:tcPr>
          <w:p w14:paraId="00BF09FC"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All regions Moldova</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14:paraId="3BEEB56E" w14:textId="77777777" w:rsidR="00AC6F83" w:rsidRPr="003D3811" w:rsidRDefault="00AC6F83" w:rsidP="00830589">
            <w:pPr>
              <w:jc w:val="center"/>
              <w:rPr>
                <w:rFonts w:ascii="Calibri" w:hAnsi="Calibri"/>
                <w:i/>
                <w:sz w:val="20"/>
                <w:szCs w:val="20"/>
                <w:lang w:val="en-US"/>
              </w:rPr>
            </w:pPr>
            <w:r w:rsidRPr="003D3811">
              <w:rPr>
                <w:rFonts w:ascii="Calibri" w:hAnsi="Calibri"/>
                <w:i/>
                <w:sz w:val="20"/>
                <w:szCs w:val="20"/>
                <w:lang w:val="en-US"/>
              </w:rPr>
              <w:t>5</w:t>
            </w:r>
          </w:p>
        </w:tc>
        <w:tc>
          <w:tcPr>
            <w:tcW w:w="2736" w:type="dxa"/>
            <w:tcBorders>
              <w:top w:val="single" w:sz="4" w:space="0" w:color="auto"/>
              <w:left w:val="nil"/>
              <w:bottom w:val="single" w:sz="4" w:space="0" w:color="auto"/>
              <w:right w:val="single" w:sz="4" w:space="0" w:color="auto"/>
            </w:tcBorders>
            <w:shd w:val="clear" w:color="auto" w:fill="auto"/>
            <w:hideMark/>
          </w:tcPr>
          <w:p w14:paraId="4FB30F3C" w14:textId="77777777" w:rsidR="00AC6F83" w:rsidRPr="003D3811" w:rsidRDefault="00AC6F83" w:rsidP="00830589">
            <w:pPr>
              <w:jc w:val="center"/>
              <w:rPr>
                <w:rFonts w:ascii="Calibri" w:hAnsi="Calibri"/>
                <w:i/>
                <w:sz w:val="20"/>
                <w:szCs w:val="20"/>
                <w:lang w:val="en-US"/>
              </w:rPr>
            </w:pPr>
            <w:r w:rsidRPr="003D3811">
              <w:rPr>
                <w:rFonts w:ascii="Calibri" w:hAnsi="Calibri"/>
                <w:i/>
                <w:sz w:val="20"/>
                <w:szCs w:val="20"/>
                <w:lang w:val="en-US"/>
              </w:rPr>
              <w:t>5</w:t>
            </w:r>
          </w:p>
        </w:tc>
      </w:tr>
    </w:tbl>
    <w:p w14:paraId="2529D217" w14:textId="77777777" w:rsidR="00AC6F83" w:rsidRDefault="00AC6F83" w:rsidP="00AC6F83">
      <w:pPr>
        <w:rPr>
          <w:rFonts w:ascii="Calibri" w:hAnsi="Calibri"/>
          <w:sz w:val="22"/>
          <w:szCs w:val="22"/>
          <w:lang w:val="en-US"/>
        </w:rPr>
      </w:pPr>
    </w:p>
    <w:p w14:paraId="506D7A65" w14:textId="77777777" w:rsidR="00DE473A" w:rsidRDefault="00DE473A" w:rsidP="00AC6F83">
      <w:pPr>
        <w:rPr>
          <w:rFonts w:ascii="Calibri" w:hAnsi="Calibri"/>
          <w:sz w:val="22"/>
          <w:szCs w:val="22"/>
          <w:lang w:val="en-US"/>
        </w:rPr>
      </w:pPr>
    </w:p>
    <w:p w14:paraId="12FD5DD2" w14:textId="77777777" w:rsidR="0090079E" w:rsidRDefault="0090079E" w:rsidP="00AC6F83">
      <w:pPr>
        <w:rPr>
          <w:rFonts w:ascii="Calibri" w:hAnsi="Calibri"/>
          <w:sz w:val="22"/>
          <w:szCs w:val="22"/>
          <w:lang w:val="en-US"/>
        </w:rPr>
      </w:pPr>
    </w:p>
    <w:p w14:paraId="1D04EEB3" w14:textId="77777777" w:rsidR="0090079E" w:rsidRPr="00325364" w:rsidRDefault="0090079E" w:rsidP="00AC6F83">
      <w:pPr>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18"/>
        <w:gridCol w:w="1910"/>
        <w:gridCol w:w="3240"/>
        <w:gridCol w:w="3312"/>
        <w:gridCol w:w="2736"/>
      </w:tblGrid>
      <w:tr w:rsidR="00AC6F83" w:rsidRPr="00325364" w14:paraId="28E5C302" w14:textId="77777777" w:rsidTr="00B764C0">
        <w:tc>
          <w:tcPr>
            <w:tcW w:w="2518" w:type="dxa"/>
            <w:shd w:val="clear" w:color="auto" w:fill="D9D9D9"/>
          </w:tcPr>
          <w:p w14:paraId="6145FF59" w14:textId="77777777" w:rsidR="00AC6F83" w:rsidRPr="00325364" w:rsidRDefault="00AC6F83" w:rsidP="00B764C0">
            <w:pPr>
              <w:rPr>
                <w:rFonts w:ascii="Calibri" w:hAnsi="Calibri"/>
                <w:sz w:val="20"/>
                <w:szCs w:val="20"/>
                <w:lang w:val="en-US"/>
              </w:rPr>
            </w:pPr>
            <w:r w:rsidRPr="00325364">
              <w:rPr>
                <w:rFonts w:ascii="Calibri" w:hAnsi="Calibri"/>
                <w:b/>
                <w:bCs/>
                <w:sz w:val="20"/>
                <w:szCs w:val="20"/>
                <w:lang w:val="en-US"/>
              </w:rPr>
              <w:t>Objective Name</w:t>
            </w:r>
          </w:p>
        </w:tc>
        <w:tc>
          <w:tcPr>
            <w:tcW w:w="11198" w:type="dxa"/>
            <w:gridSpan w:val="4"/>
            <w:shd w:val="clear" w:color="auto" w:fill="D9D9D9"/>
          </w:tcPr>
          <w:p w14:paraId="5561ED9F" w14:textId="77777777" w:rsidR="00AC6F83" w:rsidRPr="00325364" w:rsidRDefault="00AC6F83" w:rsidP="00B764C0">
            <w:pPr>
              <w:rPr>
                <w:rFonts w:ascii="Calibri" w:hAnsi="Calibri"/>
                <w:b/>
                <w:i/>
                <w:sz w:val="20"/>
                <w:szCs w:val="20"/>
                <w:lang w:val="en-US"/>
              </w:rPr>
            </w:pPr>
            <w:r w:rsidRPr="00325364">
              <w:rPr>
                <w:rFonts w:ascii="Calibri" w:hAnsi="Calibri"/>
                <w:b/>
                <w:i/>
                <w:sz w:val="20"/>
                <w:szCs w:val="20"/>
                <w:lang w:val="en-US"/>
              </w:rPr>
              <w:t>114 Access to the territory improved and risk of refoulement reduced</w:t>
            </w:r>
          </w:p>
        </w:tc>
      </w:tr>
      <w:tr w:rsidR="00AC6F83" w:rsidRPr="00325364" w14:paraId="707162DF" w14:textId="77777777" w:rsidTr="00B764C0">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rPr>
          <w:trHeight w:val="187"/>
        </w:trPr>
        <w:tc>
          <w:tcPr>
            <w:tcW w:w="2518" w:type="dxa"/>
            <w:shd w:val="clear" w:color="auto" w:fill="F2F2F2"/>
          </w:tcPr>
          <w:p w14:paraId="1176D9D4"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Problem Description:</w:t>
            </w:r>
          </w:p>
        </w:tc>
        <w:tc>
          <w:tcPr>
            <w:tcW w:w="11198" w:type="dxa"/>
            <w:gridSpan w:val="4"/>
            <w:shd w:val="clear" w:color="auto" w:fill="auto"/>
          </w:tcPr>
          <w:p w14:paraId="178F530A" w14:textId="77777777" w:rsidR="00AC6F83" w:rsidRPr="00325364" w:rsidRDefault="00AC6F83" w:rsidP="00164D73">
            <w:pPr>
              <w:jc w:val="both"/>
              <w:rPr>
                <w:rFonts w:ascii="Calibri" w:hAnsi="Calibri"/>
                <w:i/>
                <w:sz w:val="20"/>
                <w:szCs w:val="20"/>
                <w:lang w:val="en-US"/>
              </w:rPr>
            </w:pPr>
            <w:r w:rsidRPr="00325364">
              <w:rPr>
                <w:rFonts w:ascii="Calibri" w:hAnsi="Calibri"/>
                <w:i/>
                <w:sz w:val="20"/>
                <w:szCs w:val="20"/>
                <w:lang w:val="en-US"/>
              </w:rPr>
              <w:t xml:space="preserve">The law provides for access to the territory and asylum procedure. While the right to apply for asylum, along with access to the territory, are observed by the authorities, there is a continuous need to monitor the access to the territory and build the capacity of the law enforcement and border authorities and improve access to protection information, legal </w:t>
            </w:r>
            <w:proofErr w:type="gramStart"/>
            <w:r w:rsidRPr="00325364">
              <w:rPr>
                <w:rFonts w:ascii="Calibri" w:hAnsi="Calibri"/>
                <w:i/>
                <w:sz w:val="20"/>
                <w:szCs w:val="20"/>
                <w:lang w:val="en-US"/>
              </w:rPr>
              <w:t>counselling</w:t>
            </w:r>
            <w:proofErr w:type="gramEnd"/>
            <w:r w:rsidRPr="00325364">
              <w:rPr>
                <w:rFonts w:ascii="Calibri" w:hAnsi="Calibri"/>
                <w:i/>
                <w:sz w:val="20"/>
                <w:szCs w:val="20"/>
                <w:lang w:val="en-US"/>
              </w:rPr>
              <w:t xml:space="preserve"> and interpretation services.</w:t>
            </w:r>
          </w:p>
        </w:tc>
      </w:tr>
      <w:tr w:rsidR="00AC6F83" w:rsidRPr="00325364" w14:paraId="2DC165BE"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48EB06B6"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Output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7B6D5E23"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Status Update on Progress Achieved</w:t>
            </w:r>
          </w:p>
        </w:tc>
      </w:tr>
      <w:tr w:rsidR="00AC6F83" w:rsidRPr="00325364" w14:paraId="29548617"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hideMark/>
          </w:tcPr>
          <w:p w14:paraId="6F68FBC5" w14:textId="77777777" w:rsidR="00AC6F83" w:rsidRPr="00325364" w:rsidRDefault="00AC6F83" w:rsidP="00B764C0">
            <w:pPr>
              <w:rPr>
                <w:rFonts w:ascii="Calibri" w:hAnsi="Calibri"/>
                <w:b/>
                <w:sz w:val="20"/>
                <w:szCs w:val="20"/>
                <w:lang w:val="en-US"/>
              </w:rPr>
            </w:pPr>
            <w:r w:rsidRPr="00325364">
              <w:rPr>
                <w:rFonts w:ascii="Calibri" w:hAnsi="Calibri"/>
                <w:b/>
                <w:i/>
                <w:sz w:val="20"/>
                <w:szCs w:val="20"/>
                <w:lang w:val="en-US"/>
              </w:rPr>
              <w:t>114AA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298F94ED"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All the planned activities have been proceeded as planned in March 2019.</w:t>
            </w:r>
          </w:p>
          <w:p w14:paraId="0451125B" w14:textId="77777777" w:rsidR="00AC6F83" w:rsidRPr="00325364" w:rsidRDefault="008A2B7A" w:rsidP="006D0BC7">
            <w:pPr>
              <w:pStyle w:val="ListParagraph"/>
              <w:numPr>
                <w:ilvl w:val="0"/>
                <w:numId w:val="10"/>
              </w:numPr>
              <w:spacing w:after="0"/>
              <w:rPr>
                <w:rFonts w:ascii="Calibri" w:hAnsi="Calibri"/>
                <w:i/>
                <w:sz w:val="20"/>
                <w:szCs w:val="20"/>
                <w:lang w:val="en-US"/>
              </w:rPr>
            </w:pPr>
            <w:r w:rsidRPr="008A2B7A">
              <w:rPr>
                <w:rFonts w:ascii="Calibri" w:hAnsi="Calibri"/>
                <w:b/>
                <w:bCs/>
                <w:i/>
                <w:sz w:val="20"/>
                <w:szCs w:val="20"/>
                <w:lang w:val="en-US"/>
              </w:rPr>
              <w:t xml:space="preserve">Border police and students </w:t>
            </w:r>
            <w:proofErr w:type="gramStart"/>
            <w:r w:rsidRPr="008A2B7A">
              <w:rPr>
                <w:rFonts w:ascii="Calibri" w:hAnsi="Calibri"/>
                <w:b/>
                <w:bCs/>
                <w:i/>
                <w:sz w:val="20"/>
                <w:szCs w:val="20"/>
                <w:lang w:val="en-US"/>
              </w:rPr>
              <w:t>of</w:t>
            </w:r>
            <w:proofErr w:type="gramEnd"/>
            <w:r w:rsidRPr="008A2B7A">
              <w:rPr>
                <w:rFonts w:ascii="Calibri" w:hAnsi="Calibri"/>
                <w:b/>
                <w:bCs/>
                <w:i/>
                <w:sz w:val="20"/>
                <w:szCs w:val="20"/>
                <w:lang w:val="en-US"/>
              </w:rPr>
              <w:t xml:space="preserve"> the Border Police College learned about the rights to seek international protection and the state obligation regarding the access to the territory of the people in need of international protection.</w:t>
            </w:r>
            <w:r>
              <w:rPr>
                <w:rFonts w:ascii="Calibri" w:hAnsi="Calibri"/>
                <w:b/>
                <w:bCs/>
                <w:i/>
                <w:sz w:val="20"/>
                <w:szCs w:val="20"/>
                <w:lang w:val="en-US"/>
              </w:rPr>
              <w:t xml:space="preserve"> One t</w:t>
            </w:r>
            <w:r w:rsidR="00AC6F83" w:rsidRPr="00325364">
              <w:rPr>
                <w:rFonts w:ascii="Calibri" w:hAnsi="Calibri"/>
                <w:b/>
                <w:bCs/>
                <w:i/>
                <w:sz w:val="20"/>
                <w:szCs w:val="20"/>
                <w:lang w:val="en-US"/>
              </w:rPr>
              <w:t xml:space="preserve">raining for </w:t>
            </w:r>
            <w:r>
              <w:rPr>
                <w:rFonts w:ascii="Calibri" w:hAnsi="Calibri"/>
                <w:b/>
                <w:bCs/>
                <w:i/>
                <w:sz w:val="20"/>
                <w:szCs w:val="20"/>
                <w:lang w:val="en-US"/>
              </w:rPr>
              <w:t xml:space="preserve">30 </w:t>
            </w:r>
            <w:r w:rsidR="00AC6F83" w:rsidRPr="00325364">
              <w:rPr>
                <w:rFonts w:ascii="Calibri" w:hAnsi="Calibri"/>
                <w:b/>
                <w:bCs/>
                <w:i/>
                <w:sz w:val="20"/>
                <w:szCs w:val="20"/>
                <w:lang w:val="en-US"/>
              </w:rPr>
              <w:t>border guards</w:t>
            </w:r>
            <w:r w:rsidR="00C46480">
              <w:rPr>
                <w:rFonts w:ascii="Calibri" w:hAnsi="Calibri"/>
                <w:b/>
                <w:bCs/>
                <w:i/>
                <w:sz w:val="20"/>
                <w:szCs w:val="20"/>
                <w:lang w:val="en-US"/>
              </w:rPr>
              <w:t xml:space="preserve"> and one informative session for 25 students. </w:t>
            </w:r>
          </w:p>
          <w:p w14:paraId="3539E0C3" w14:textId="77777777" w:rsidR="00C46480" w:rsidRDefault="00AC6F83" w:rsidP="00072A29">
            <w:pPr>
              <w:contextualSpacing/>
              <w:jc w:val="both"/>
              <w:rPr>
                <w:rFonts w:ascii="Calibri" w:hAnsi="Calibri"/>
                <w:i/>
                <w:sz w:val="20"/>
                <w:szCs w:val="20"/>
                <w:lang w:val="en-US"/>
              </w:rPr>
            </w:pPr>
            <w:r w:rsidRPr="00325364">
              <w:rPr>
                <w:rFonts w:ascii="Calibri" w:hAnsi="Calibri"/>
                <w:i/>
                <w:sz w:val="20"/>
                <w:szCs w:val="20"/>
                <w:lang w:val="en-US"/>
              </w:rPr>
              <w:t>Law Center of Advocates (LCA) continued to support trainings for Moldova border guards’ services on refugee and international protection.</w:t>
            </w:r>
          </w:p>
          <w:p w14:paraId="0870590F" w14:textId="77777777" w:rsidR="00AC6F83" w:rsidRPr="00325364" w:rsidRDefault="00AC6F83" w:rsidP="00072A29">
            <w:pPr>
              <w:contextualSpacing/>
              <w:jc w:val="both"/>
              <w:rPr>
                <w:rFonts w:ascii="Calibri" w:hAnsi="Calibri"/>
                <w:i/>
                <w:sz w:val="20"/>
                <w:szCs w:val="20"/>
                <w:lang w:val="en-US"/>
              </w:rPr>
            </w:pPr>
            <w:r w:rsidRPr="00C46480">
              <w:rPr>
                <w:rFonts w:ascii="Calibri" w:hAnsi="Calibri"/>
                <w:b/>
                <w:bCs/>
                <w:i/>
                <w:sz w:val="20"/>
                <w:szCs w:val="20"/>
                <w:lang w:val="en-US"/>
              </w:rPr>
              <w:t>On 12 March</w:t>
            </w:r>
            <w:r w:rsidRPr="00325364">
              <w:rPr>
                <w:rFonts w:ascii="Calibri" w:hAnsi="Calibri"/>
                <w:i/>
                <w:sz w:val="20"/>
                <w:szCs w:val="20"/>
                <w:lang w:val="en-US"/>
              </w:rPr>
              <w:t xml:space="preserve">, LCA in cooperation with </w:t>
            </w:r>
            <w:r w:rsidRPr="00325364">
              <w:rPr>
                <w:rFonts w:ascii="Calibri" w:hAnsi="Calibri"/>
                <w:iCs/>
                <w:sz w:val="20"/>
                <w:szCs w:val="20"/>
                <w:lang w:val="en-US"/>
              </w:rPr>
              <w:t xml:space="preserve">the </w:t>
            </w:r>
            <w:r w:rsidRPr="00325364">
              <w:rPr>
                <w:rFonts w:ascii="Calibri" w:hAnsi="Calibri"/>
                <w:iCs/>
                <w:sz w:val="20"/>
                <w:lang w:val="en-US"/>
              </w:rPr>
              <w:t>General Inspectorate of Border Police</w:t>
            </w:r>
            <w:r w:rsidRPr="00325364">
              <w:rPr>
                <w:rFonts w:ascii="Calibri" w:hAnsi="Calibri"/>
                <w:i/>
                <w:sz w:val="20"/>
                <w:szCs w:val="20"/>
                <w:lang w:val="en-US"/>
              </w:rPr>
              <w:t xml:space="preserve"> was organized one training for 30 border guards from all Moldova regions were learn about the rights to seek international protection and the state obligation regarding access to the territory of the persons in need of international protection.</w:t>
            </w:r>
            <w:r w:rsidRPr="00325364">
              <w:rPr>
                <w:rFonts w:ascii="Calibri" w:hAnsi="Calibri"/>
                <w:i/>
                <w:iCs/>
                <w:sz w:val="20"/>
                <w:szCs w:val="20"/>
                <w:lang w:val="en-US"/>
              </w:rPr>
              <w:t xml:space="preserve"> The input achieved as planned in March.</w:t>
            </w:r>
          </w:p>
          <w:p w14:paraId="59153B1C" w14:textId="77777777" w:rsidR="00AC6F83" w:rsidRPr="00325364" w:rsidRDefault="00AC6F83" w:rsidP="00072A29">
            <w:pPr>
              <w:contextualSpacing/>
              <w:jc w:val="both"/>
              <w:rPr>
                <w:rFonts w:ascii="Calibri" w:hAnsi="Calibri"/>
                <w:i/>
                <w:iCs/>
                <w:sz w:val="20"/>
                <w:szCs w:val="20"/>
                <w:lang w:val="en-US"/>
              </w:rPr>
            </w:pPr>
            <w:r w:rsidRPr="001011CA">
              <w:rPr>
                <w:rFonts w:ascii="Calibri" w:hAnsi="Calibri"/>
                <w:b/>
                <w:bCs/>
                <w:i/>
                <w:sz w:val="20"/>
                <w:szCs w:val="20"/>
                <w:lang w:val="en-US"/>
              </w:rPr>
              <w:t>On 19 March</w:t>
            </w:r>
            <w:r w:rsidRPr="00325364">
              <w:rPr>
                <w:rFonts w:ascii="Calibri" w:hAnsi="Calibri"/>
                <w:i/>
                <w:sz w:val="20"/>
                <w:szCs w:val="20"/>
                <w:lang w:val="en-US"/>
              </w:rPr>
              <w:t xml:space="preserve">, LCA in cooperation with the Border Police College organized an informative session for 25 students where the future border guards learned about the obligations to ensure access to the asylum procedure for those who may </w:t>
            </w:r>
            <w:proofErr w:type="gramStart"/>
            <w:r w:rsidRPr="00325364">
              <w:rPr>
                <w:rFonts w:ascii="Calibri" w:hAnsi="Calibri"/>
                <w:i/>
                <w:sz w:val="20"/>
                <w:szCs w:val="20"/>
                <w:lang w:val="en-US"/>
              </w:rPr>
              <w:t>be in need of</w:t>
            </w:r>
            <w:proofErr w:type="gramEnd"/>
            <w:r w:rsidRPr="00325364">
              <w:rPr>
                <w:rFonts w:ascii="Calibri" w:hAnsi="Calibri"/>
                <w:i/>
                <w:sz w:val="20"/>
                <w:szCs w:val="20"/>
                <w:lang w:val="en-US"/>
              </w:rPr>
              <w:t xml:space="preserve"> international protection, developed skills to identify vulnerable persons and adequately supported them. The training was focused on Asylum procedure and stereotypes about refugees. During the training was used role games </w:t>
            </w:r>
            <w:proofErr w:type="gramStart"/>
            <w:r w:rsidRPr="00325364">
              <w:rPr>
                <w:rFonts w:ascii="Calibri" w:hAnsi="Calibri"/>
                <w:i/>
                <w:sz w:val="20"/>
                <w:szCs w:val="20"/>
                <w:lang w:val="en-US"/>
              </w:rPr>
              <w:t>in order to</w:t>
            </w:r>
            <w:proofErr w:type="gramEnd"/>
            <w:r w:rsidRPr="00325364">
              <w:rPr>
                <w:rFonts w:ascii="Calibri" w:hAnsi="Calibri"/>
                <w:i/>
                <w:sz w:val="20"/>
                <w:szCs w:val="20"/>
                <w:lang w:val="en-US"/>
              </w:rPr>
              <w:t xml:space="preserve"> break the stereotypes regarding refugees; the simulations of border crossing procedures and debriefed the study cases. </w:t>
            </w:r>
            <w:r w:rsidRPr="00325364">
              <w:rPr>
                <w:rFonts w:ascii="Calibri" w:hAnsi="Calibri"/>
                <w:i/>
                <w:iCs/>
                <w:sz w:val="20"/>
                <w:szCs w:val="20"/>
                <w:lang w:val="en-US"/>
              </w:rPr>
              <w:t>The input achieved as planned in March.</w:t>
            </w:r>
          </w:p>
          <w:p w14:paraId="1E8996E3" w14:textId="77777777" w:rsidR="00CC322D" w:rsidRPr="00325364" w:rsidRDefault="00CC322D" w:rsidP="00072A29">
            <w:pPr>
              <w:contextualSpacing/>
              <w:jc w:val="both"/>
              <w:rPr>
                <w:rFonts w:ascii="Calibri" w:hAnsi="Calibri"/>
                <w:i/>
                <w:sz w:val="20"/>
                <w:szCs w:val="20"/>
                <w:lang w:val="en-US"/>
              </w:rPr>
            </w:pPr>
          </w:p>
          <w:p w14:paraId="1F6E43A8" w14:textId="77777777" w:rsidR="00540A75" w:rsidRDefault="00AC6F83" w:rsidP="00B764C0">
            <w:pPr>
              <w:jc w:val="both"/>
              <w:rPr>
                <w:rFonts w:ascii="Calibri" w:hAnsi="Calibri"/>
                <w:i/>
                <w:sz w:val="20"/>
                <w:szCs w:val="20"/>
                <w:lang w:val="en-US"/>
              </w:rPr>
            </w:pPr>
            <w:r w:rsidRPr="00325364">
              <w:rPr>
                <w:rFonts w:ascii="Calibri" w:hAnsi="Calibri"/>
                <w:b/>
                <w:bCs/>
                <w:i/>
                <w:sz w:val="20"/>
                <w:szCs w:val="20"/>
                <w:lang w:val="en-US"/>
              </w:rPr>
              <w:t>Additionally</w:t>
            </w:r>
            <w:r w:rsidRPr="00325364">
              <w:rPr>
                <w:rFonts w:ascii="Calibri" w:hAnsi="Calibri"/>
                <w:i/>
                <w:sz w:val="20"/>
                <w:szCs w:val="20"/>
                <w:lang w:val="en-US"/>
              </w:rPr>
              <w:t>, as</w:t>
            </w:r>
            <w:r w:rsidR="00540A75">
              <w:rPr>
                <w:rFonts w:ascii="Calibri" w:hAnsi="Calibri"/>
                <w:i/>
                <w:sz w:val="20"/>
                <w:szCs w:val="20"/>
                <w:lang w:val="en-US"/>
              </w:rPr>
              <w:t xml:space="preserve"> a</w:t>
            </w:r>
            <w:r w:rsidRPr="00325364">
              <w:rPr>
                <w:rFonts w:ascii="Calibri" w:hAnsi="Calibri"/>
                <w:i/>
                <w:sz w:val="20"/>
                <w:szCs w:val="20"/>
                <w:lang w:val="en-US"/>
              </w:rPr>
              <w:t xml:space="preserve"> request of the General Inspectorate of Border Police, on 5 March, LCA facilitated an informative session for students from the Academy „</w:t>
            </w:r>
            <w:proofErr w:type="spellStart"/>
            <w:r w:rsidRPr="00325364">
              <w:rPr>
                <w:rFonts w:ascii="Calibri" w:hAnsi="Calibri"/>
                <w:i/>
                <w:sz w:val="20"/>
                <w:szCs w:val="20"/>
                <w:lang w:val="en-US"/>
              </w:rPr>
              <w:t>Ștefan</w:t>
            </w:r>
            <w:proofErr w:type="spellEnd"/>
            <w:r w:rsidRPr="00325364">
              <w:rPr>
                <w:rFonts w:ascii="Calibri" w:hAnsi="Calibri"/>
                <w:i/>
                <w:sz w:val="20"/>
                <w:szCs w:val="20"/>
                <w:lang w:val="en-US"/>
              </w:rPr>
              <w:t xml:space="preserve"> </w:t>
            </w:r>
            <w:proofErr w:type="spellStart"/>
            <w:r w:rsidRPr="00325364">
              <w:rPr>
                <w:rFonts w:ascii="Calibri" w:hAnsi="Calibri"/>
                <w:i/>
                <w:sz w:val="20"/>
                <w:szCs w:val="20"/>
                <w:lang w:val="en-US"/>
              </w:rPr>
              <w:t>cel</w:t>
            </w:r>
            <w:proofErr w:type="spellEnd"/>
            <w:r w:rsidRPr="00325364">
              <w:rPr>
                <w:rFonts w:ascii="Calibri" w:hAnsi="Calibri"/>
                <w:i/>
                <w:sz w:val="20"/>
                <w:szCs w:val="20"/>
                <w:lang w:val="en-US"/>
              </w:rPr>
              <w:t xml:space="preserve"> Mare” of the Ministry of Internal Affairs (MIA). </w:t>
            </w:r>
          </w:p>
          <w:p w14:paraId="6426388E"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19 students from the Border Security specialization learned about the fundamental human right to seek asylum and addressed stereotypes, prejudice</w:t>
            </w:r>
            <w:r w:rsidR="00540A75">
              <w:rPr>
                <w:rFonts w:ascii="Calibri" w:hAnsi="Calibri"/>
                <w:i/>
                <w:sz w:val="20"/>
                <w:szCs w:val="20"/>
                <w:lang w:val="en-US"/>
              </w:rPr>
              <w:t>,</w:t>
            </w:r>
            <w:r w:rsidRPr="00325364">
              <w:rPr>
                <w:rFonts w:ascii="Calibri" w:hAnsi="Calibri"/>
                <w:i/>
                <w:sz w:val="20"/>
                <w:szCs w:val="20"/>
                <w:lang w:val="en-US"/>
              </w:rPr>
              <w:t xml:space="preserve"> and xenophobia towards refugee</w:t>
            </w:r>
            <w:r w:rsidR="00540A75">
              <w:rPr>
                <w:rFonts w:ascii="Calibri" w:hAnsi="Calibri"/>
                <w:i/>
                <w:sz w:val="20"/>
                <w:szCs w:val="20"/>
                <w:lang w:val="en-US"/>
              </w:rPr>
              <w:t>s</w:t>
            </w:r>
            <w:r w:rsidRPr="00325364">
              <w:rPr>
                <w:rFonts w:ascii="Calibri" w:hAnsi="Calibri"/>
                <w:i/>
                <w:sz w:val="20"/>
                <w:szCs w:val="20"/>
                <w:lang w:val="en-US"/>
              </w:rPr>
              <w:t>. The activities with the students from the Police Academy did not require any financial resources, LCA contributed with its expertise.</w:t>
            </w:r>
          </w:p>
        </w:tc>
      </w:tr>
      <w:tr w:rsidR="00AC6F83" w:rsidRPr="00325364" w14:paraId="2A54961B"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hideMark/>
          </w:tcPr>
          <w:p w14:paraId="2AA8E66A"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2C9C43FB"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01E8B500"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5774790C"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 xml:space="preserve">Actual progress </w:t>
            </w:r>
          </w:p>
        </w:tc>
      </w:tr>
      <w:tr w:rsidR="00AC6F83" w:rsidRPr="00325364" w14:paraId="398AFA05"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4428" w:type="dxa"/>
            <w:gridSpan w:val="2"/>
            <w:tcBorders>
              <w:top w:val="nil"/>
              <w:left w:val="single" w:sz="8" w:space="0" w:color="auto"/>
              <w:bottom w:val="single" w:sz="4" w:space="0" w:color="auto"/>
              <w:right w:val="single" w:sz="4" w:space="0" w:color="auto"/>
            </w:tcBorders>
            <w:shd w:val="clear" w:color="auto" w:fill="FFFFFF"/>
            <w:noWrap/>
            <w:vAlign w:val="center"/>
            <w:hideMark/>
          </w:tcPr>
          <w:p w14:paraId="0A0F6500"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 xml:space="preserve"># </w:t>
            </w:r>
            <w:proofErr w:type="gramStart"/>
            <w:r w:rsidRPr="00325364">
              <w:rPr>
                <w:rFonts w:ascii="Calibri" w:hAnsi="Calibri"/>
                <w:i/>
                <w:sz w:val="20"/>
                <w:szCs w:val="20"/>
                <w:lang w:val="en-US"/>
              </w:rPr>
              <w:t>of</w:t>
            </w:r>
            <w:proofErr w:type="gramEnd"/>
            <w:r w:rsidRPr="00325364">
              <w:rPr>
                <w:rFonts w:ascii="Calibri" w:hAnsi="Calibri"/>
                <w:i/>
                <w:sz w:val="20"/>
                <w:szCs w:val="20"/>
                <w:lang w:val="en-US"/>
              </w:rPr>
              <w:t xml:space="preserve"> advocacy interventions made to promote access to entry points and detention centers</w:t>
            </w:r>
          </w:p>
        </w:tc>
        <w:tc>
          <w:tcPr>
            <w:tcW w:w="3240" w:type="dxa"/>
            <w:tcBorders>
              <w:top w:val="single" w:sz="4" w:space="0" w:color="auto"/>
              <w:left w:val="nil"/>
              <w:bottom w:val="single" w:sz="4" w:space="0" w:color="auto"/>
              <w:right w:val="single" w:sz="4" w:space="0" w:color="auto"/>
            </w:tcBorders>
            <w:shd w:val="clear" w:color="auto" w:fill="FFFFFF"/>
            <w:noWrap/>
            <w:vAlign w:val="center"/>
            <w:hideMark/>
          </w:tcPr>
          <w:p w14:paraId="0BA266A7"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All regions Moldova</w:t>
            </w: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7048CA3D" w14:textId="77777777" w:rsidR="00AC6F83" w:rsidRPr="00325364" w:rsidRDefault="00AC6F83" w:rsidP="006D0BC7">
            <w:pPr>
              <w:contextualSpacing/>
              <w:jc w:val="center"/>
              <w:rPr>
                <w:rFonts w:ascii="Calibri" w:hAnsi="Calibri"/>
                <w:i/>
                <w:sz w:val="20"/>
                <w:szCs w:val="20"/>
                <w:lang w:val="en-US"/>
              </w:rPr>
            </w:pPr>
            <w:r w:rsidRPr="00325364">
              <w:rPr>
                <w:rFonts w:ascii="Calibri" w:hAnsi="Calibri"/>
                <w:i/>
                <w:sz w:val="20"/>
                <w:szCs w:val="20"/>
                <w:lang w:val="en-US"/>
              </w:rPr>
              <w:t>2</w:t>
            </w:r>
          </w:p>
          <w:p w14:paraId="3383817E" w14:textId="77777777" w:rsidR="00A9476D" w:rsidRPr="00325364" w:rsidRDefault="00A9476D" w:rsidP="006D0BC7">
            <w:pPr>
              <w:contextualSpacing/>
              <w:jc w:val="center"/>
              <w:rPr>
                <w:rFonts w:ascii="Calibri" w:hAnsi="Calibri"/>
                <w:i/>
                <w:sz w:val="20"/>
                <w:szCs w:val="20"/>
                <w:lang w:val="en-US"/>
              </w:rPr>
            </w:pPr>
          </w:p>
          <w:p w14:paraId="570B9803" w14:textId="77777777" w:rsidR="006D0BC7" w:rsidRPr="00325364" w:rsidRDefault="006D0BC7" w:rsidP="006D0BC7">
            <w:pPr>
              <w:contextualSpacing/>
              <w:jc w:val="center"/>
              <w:rPr>
                <w:rFonts w:ascii="Calibri" w:hAnsi="Calibri"/>
                <w:i/>
                <w:sz w:val="20"/>
                <w:szCs w:val="20"/>
                <w:lang w:val="en-US"/>
              </w:rPr>
            </w:pPr>
          </w:p>
        </w:tc>
        <w:tc>
          <w:tcPr>
            <w:tcW w:w="2736" w:type="dxa"/>
            <w:tcBorders>
              <w:top w:val="single" w:sz="4" w:space="0" w:color="auto"/>
              <w:left w:val="nil"/>
              <w:bottom w:val="single" w:sz="4" w:space="0" w:color="auto"/>
              <w:right w:val="single" w:sz="4" w:space="0" w:color="auto"/>
            </w:tcBorders>
            <w:shd w:val="clear" w:color="auto" w:fill="FFFFFF"/>
            <w:hideMark/>
          </w:tcPr>
          <w:p w14:paraId="72D391BD" w14:textId="77777777" w:rsidR="00AC6F83" w:rsidRPr="00325364" w:rsidRDefault="00AC6F83" w:rsidP="00A9476D">
            <w:pPr>
              <w:contextualSpacing/>
              <w:jc w:val="center"/>
              <w:rPr>
                <w:rFonts w:ascii="Calibri" w:hAnsi="Calibri"/>
                <w:i/>
                <w:sz w:val="20"/>
                <w:szCs w:val="20"/>
                <w:lang w:val="en-US"/>
              </w:rPr>
            </w:pPr>
            <w:r w:rsidRPr="00325364">
              <w:rPr>
                <w:rFonts w:ascii="Calibri" w:hAnsi="Calibri"/>
                <w:i/>
                <w:sz w:val="20"/>
                <w:szCs w:val="20"/>
                <w:lang w:val="en-US"/>
              </w:rPr>
              <w:t>2</w:t>
            </w:r>
          </w:p>
        </w:tc>
      </w:tr>
      <w:tr w:rsidR="00AC6F83" w:rsidRPr="00325364" w14:paraId="39F5DCFE"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23A65D1F"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lastRenderedPageBreak/>
              <w:t>Output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404F36CB"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Status Update on Progress Achieved</w:t>
            </w:r>
          </w:p>
        </w:tc>
      </w:tr>
      <w:tr w:rsidR="00AC6F83" w:rsidRPr="00325364" w14:paraId="79137A41"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hideMark/>
          </w:tcPr>
          <w:p w14:paraId="282BCE8C" w14:textId="77777777" w:rsidR="00AC6F83" w:rsidRPr="00325364" w:rsidRDefault="00AC6F83" w:rsidP="00B764C0">
            <w:pPr>
              <w:rPr>
                <w:rFonts w:ascii="Calibri" w:hAnsi="Calibri"/>
                <w:b/>
                <w:sz w:val="20"/>
                <w:szCs w:val="20"/>
                <w:lang w:val="en-US"/>
              </w:rPr>
            </w:pPr>
            <w:r w:rsidRPr="00325364">
              <w:rPr>
                <w:rFonts w:ascii="Calibri" w:hAnsi="Calibri"/>
                <w:b/>
                <w:i/>
                <w:sz w:val="20"/>
                <w:szCs w:val="20"/>
                <w:lang w:val="en-US"/>
              </w:rPr>
              <w:t>114AI Systematic and independent border monitoring established or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339F9545" w14:textId="77777777" w:rsidR="00AC6F83" w:rsidRPr="00325364" w:rsidRDefault="001E6BA4" w:rsidP="00264830">
            <w:pPr>
              <w:contextualSpacing/>
              <w:jc w:val="both"/>
              <w:rPr>
                <w:rFonts w:ascii="Calibri" w:hAnsi="Calibri"/>
                <w:i/>
                <w:sz w:val="20"/>
                <w:szCs w:val="20"/>
                <w:lang w:val="en-US"/>
              </w:rPr>
            </w:pPr>
            <w:r>
              <w:rPr>
                <w:rFonts w:ascii="Calibri" w:hAnsi="Calibri"/>
                <w:i/>
                <w:sz w:val="20"/>
                <w:szCs w:val="20"/>
                <w:lang w:val="en-US"/>
              </w:rPr>
              <w:t xml:space="preserve">In 2019, the </w:t>
            </w:r>
            <w:r w:rsidR="00AC6F83" w:rsidRPr="00325364">
              <w:rPr>
                <w:rFonts w:ascii="Calibri" w:hAnsi="Calibri"/>
                <w:i/>
                <w:sz w:val="20"/>
                <w:szCs w:val="20"/>
                <w:lang w:val="en-US"/>
              </w:rPr>
              <w:t>Law Center of Advocates (LCA) continue</w:t>
            </w:r>
            <w:r>
              <w:rPr>
                <w:rFonts w:ascii="Calibri" w:hAnsi="Calibri"/>
                <w:i/>
                <w:sz w:val="20"/>
                <w:szCs w:val="20"/>
                <w:lang w:val="en-US"/>
              </w:rPr>
              <w:t>d</w:t>
            </w:r>
            <w:r w:rsidR="00AC6F83" w:rsidRPr="00325364">
              <w:rPr>
                <w:rFonts w:ascii="Calibri" w:hAnsi="Calibri"/>
                <w:i/>
                <w:sz w:val="20"/>
                <w:szCs w:val="20"/>
                <w:lang w:val="en-US"/>
              </w:rPr>
              <w:t xml:space="preserve"> to monitor that the people in need of international protection have access to territory and fair asylum procedure through: </w:t>
            </w:r>
          </w:p>
          <w:p w14:paraId="0C2E4BB1" w14:textId="77777777" w:rsidR="00AC6F83" w:rsidRPr="00325364" w:rsidRDefault="00AC6F83" w:rsidP="00264830">
            <w:pPr>
              <w:pStyle w:val="ListParagraph"/>
              <w:numPr>
                <w:ilvl w:val="0"/>
                <w:numId w:val="12"/>
              </w:numPr>
              <w:spacing w:after="0"/>
              <w:rPr>
                <w:rFonts w:ascii="Calibri" w:hAnsi="Calibri"/>
                <w:i/>
                <w:sz w:val="20"/>
                <w:szCs w:val="20"/>
                <w:lang w:val="en-US"/>
              </w:rPr>
            </w:pPr>
            <w:r w:rsidRPr="00325364">
              <w:rPr>
                <w:rFonts w:ascii="Calibri" w:hAnsi="Calibri"/>
                <w:b/>
                <w:bCs/>
                <w:i/>
                <w:sz w:val="20"/>
                <w:szCs w:val="20"/>
                <w:lang w:val="en-US"/>
              </w:rPr>
              <w:t>Border monitoring visits</w:t>
            </w:r>
            <w:r w:rsidRPr="00325364">
              <w:rPr>
                <w:rFonts w:ascii="Calibri" w:hAnsi="Calibri"/>
                <w:i/>
                <w:sz w:val="20"/>
                <w:szCs w:val="20"/>
                <w:lang w:val="en-US"/>
              </w:rPr>
              <w:t>:</w:t>
            </w:r>
          </w:p>
          <w:p w14:paraId="671A6DAF" w14:textId="77777777" w:rsidR="00C034A4" w:rsidRPr="00C034A4" w:rsidRDefault="00C034A4" w:rsidP="00C034A4">
            <w:pPr>
              <w:contextualSpacing/>
              <w:rPr>
                <w:rFonts w:ascii="Calibri" w:hAnsi="Calibri"/>
                <w:i/>
                <w:sz w:val="20"/>
                <w:szCs w:val="20"/>
                <w:lang w:val="en-US"/>
              </w:rPr>
            </w:pPr>
            <w:r w:rsidRPr="00C034A4">
              <w:rPr>
                <w:rFonts w:ascii="Calibri" w:hAnsi="Calibri"/>
                <w:i/>
                <w:sz w:val="20"/>
                <w:szCs w:val="20"/>
                <w:lang w:val="en-US"/>
              </w:rPr>
              <w:t xml:space="preserve">LCA conducted </w:t>
            </w:r>
            <w:r w:rsidRPr="00C034A4">
              <w:rPr>
                <w:rFonts w:ascii="Calibri" w:hAnsi="Calibri"/>
                <w:b/>
                <w:bCs/>
                <w:i/>
                <w:sz w:val="20"/>
                <w:szCs w:val="20"/>
                <w:lang w:val="en-US"/>
              </w:rPr>
              <w:t>72 monitoring visits</w:t>
            </w:r>
            <w:r w:rsidRPr="00C034A4">
              <w:rPr>
                <w:rFonts w:ascii="Calibri" w:hAnsi="Calibri"/>
                <w:i/>
                <w:sz w:val="20"/>
                <w:szCs w:val="20"/>
                <w:lang w:val="en-US"/>
              </w:rPr>
              <w:t xml:space="preserve"> at the border crossing points, including 2 multifunctional visits: </w:t>
            </w:r>
          </w:p>
          <w:p w14:paraId="7BEECF1A" w14:textId="77777777" w:rsidR="00C034A4" w:rsidRPr="00C034A4" w:rsidRDefault="00C034A4" w:rsidP="00C034A4">
            <w:pPr>
              <w:contextualSpacing/>
              <w:rPr>
                <w:rFonts w:ascii="Calibri" w:hAnsi="Calibri"/>
                <w:i/>
                <w:sz w:val="20"/>
                <w:szCs w:val="20"/>
                <w:lang w:val="en-US"/>
              </w:rPr>
            </w:pPr>
            <w:r w:rsidRPr="00C034A4">
              <w:rPr>
                <w:rFonts w:ascii="Calibri" w:hAnsi="Calibri"/>
                <w:i/>
                <w:sz w:val="20"/>
                <w:szCs w:val="20"/>
                <w:lang w:val="en-US"/>
              </w:rPr>
              <w:t xml:space="preserve">52 visits at International Airport Chisinau, monitored the mostly relevant flights: Kyiv, Moscow, and Istanbul. </w:t>
            </w:r>
          </w:p>
          <w:p w14:paraId="138C144E" w14:textId="77777777" w:rsidR="00FE5174" w:rsidRDefault="00C034A4" w:rsidP="00C034A4">
            <w:pPr>
              <w:contextualSpacing/>
              <w:jc w:val="both"/>
              <w:rPr>
                <w:rFonts w:ascii="Calibri" w:hAnsi="Calibri"/>
                <w:i/>
                <w:sz w:val="20"/>
                <w:szCs w:val="20"/>
                <w:lang w:val="en-US"/>
              </w:rPr>
            </w:pPr>
            <w:r w:rsidRPr="00C034A4">
              <w:rPr>
                <w:rFonts w:ascii="Calibri" w:hAnsi="Calibri"/>
                <w:i/>
                <w:sz w:val="20"/>
                <w:szCs w:val="20"/>
                <w:lang w:val="en-US"/>
              </w:rPr>
              <w:t xml:space="preserve">19 visits at border crossing points, including 6 crossing points with Ukrainian border and 3 crossing points with Romanian border): BCP </w:t>
            </w:r>
            <w:proofErr w:type="spellStart"/>
            <w:r w:rsidRPr="00C034A4">
              <w:rPr>
                <w:rFonts w:ascii="Calibri" w:hAnsi="Calibri"/>
                <w:i/>
                <w:sz w:val="20"/>
                <w:szCs w:val="20"/>
                <w:lang w:val="en-US"/>
              </w:rPr>
              <w:t>Tudora</w:t>
            </w:r>
            <w:proofErr w:type="spellEnd"/>
            <w:r w:rsidRPr="00C034A4">
              <w:rPr>
                <w:rFonts w:ascii="Calibri" w:hAnsi="Calibri"/>
                <w:i/>
                <w:sz w:val="20"/>
                <w:szCs w:val="20"/>
                <w:lang w:val="en-US"/>
              </w:rPr>
              <w:t xml:space="preserve">, BCP </w:t>
            </w:r>
            <w:proofErr w:type="spellStart"/>
            <w:r w:rsidRPr="00C034A4">
              <w:rPr>
                <w:rFonts w:ascii="Calibri" w:hAnsi="Calibri"/>
                <w:i/>
                <w:sz w:val="20"/>
                <w:szCs w:val="20"/>
                <w:lang w:val="en-US"/>
              </w:rPr>
              <w:t>Palanca</w:t>
            </w:r>
            <w:proofErr w:type="spellEnd"/>
            <w:r w:rsidRPr="00C034A4">
              <w:rPr>
                <w:rFonts w:ascii="Calibri" w:hAnsi="Calibri"/>
                <w:i/>
                <w:sz w:val="20"/>
                <w:szCs w:val="20"/>
                <w:lang w:val="en-US"/>
              </w:rPr>
              <w:t xml:space="preserve">, BCP </w:t>
            </w:r>
            <w:proofErr w:type="spellStart"/>
            <w:r w:rsidRPr="00C034A4">
              <w:rPr>
                <w:rFonts w:ascii="Calibri" w:hAnsi="Calibri"/>
                <w:i/>
                <w:sz w:val="20"/>
                <w:szCs w:val="20"/>
                <w:lang w:val="en-US"/>
              </w:rPr>
              <w:t>Giurgiulesti</w:t>
            </w:r>
            <w:proofErr w:type="spellEnd"/>
            <w:r w:rsidRPr="00C034A4">
              <w:rPr>
                <w:rFonts w:ascii="Calibri" w:hAnsi="Calibri"/>
                <w:i/>
                <w:sz w:val="20"/>
                <w:szCs w:val="20"/>
                <w:lang w:val="en-US"/>
              </w:rPr>
              <w:t xml:space="preserve">-Reni, BCP </w:t>
            </w:r>
            <w:proofErr w:type="spellStart"/>
            <w:r w:rsidRPr="00C034A4">
              <w:rPr>
                <w:rFonts w:ascii="Calibri" w:hAnsi="Calibri"/>
                <w:i/>
                <w:sz w:val="20"/>
                <w:szCs w:val="20"/>
                <w:lang w:val="en-US"/>
              </w:rPr>
              <w:t>Otaci</w:t>
            </w:r>
            <w:proofErr w:type="spellEnd"/>
            <w:r w:rsidRPr="00C034A4">
              <w:rPr>
                <w:rFonts w:ascii="Calibri" w:hAnsi="Calibri"/>
                <w:i/>
                <w:sz w:val="20"/>
                <w:szCs w:val="20"/>
                <w:lang w:val="en-US"/>
              </w:rPr>
              <w:t xml:space="preserve">, BCP </w:t>
            </w:r>
            <w:proofErr w:type="spellStart"/>
            <w:r w:rsidRPr="00C034A4">
              <w:rPr>
                <w:rFonts w:ascii="Calibri" w:hAnsi="Calibri"/>
                <w:i/>
                <w:sz w:val="20"/>
                <w:szCs w:val="20"/>
                <w:lang w:val="en-US"/>
              </w:rPr>
              <w:t>Valcinet</w:t>
            </w:r>
            <w:proofErr w:type="spellEnd"/>
            <w:r w:rsidRPr="00C034A4">
              <w:rPr>
                <w:rFonts w:ascii="Calibri" w:hAnsi="Calibri"/>
                <w:i/>
                <w:sz w:val="20"/>
                <w:szCs w:val="20"/>
                <w:lang w:val="en-US"/>
              </w:rPr>
              <w:t xml:space="preserve"> and BCP </w:t>
            </w:r>
            <w:proofErr w:type="spellStart"/>
            <w:r w:rsidRPr="00C034A4">
              <w:rPr>
                <w:rFonts w:ascii="Calibri" w:hAnsi="Calibri"/>
                <w:i/>
                <w:sz w:val="20"/>
                <w:szCs w:val="20"/>
                <w:lang w:val="en-US"/>
              </w:rPr>
              <w:t>Briceni</w:t>
            </w:r>
            <w:proofErr w:type="spellEnd"/>
            <w:r w:rsidRPr="00C034A4">
              <w:rPr>
                <w:rFonts w:ascii="Calibri" w:hAnsi="Calibri"/>
                <w:i/>
                <w:sz w:val="20"/>
                <w:szCs w:val="20"/>
                <w:lang w:val="en-US"/>
              </w:rPr>
              <w:t xml:space="preserve"> with Ukrainian border and BCP </w:t>
            </w:r>
            <w:proofErr w:type="spellStart"/>
            <w:r w:rsidRPr="00C034A4">
              <w:rPr>
                <w:rFonts w:ascii="Calibri" w:hAnsi="Calibri"/>
                <w:i/>
                <w:sz w:val="20"/>
                <w:szCs w:val="20"/>
                <w:lang w:val="en-US"/>
              </w:rPr>
              <w:t>Leuseni</w:t>
            </w:r>
            <w:proofErr w:type="spellEnd"/>
            <w:r w:rsidRPr="00C034A4">
              <w:rPr>
                <w:rFonts w:ascii="Calibri" w:hAnsi="Calibri"/>
                <w:i/>
                <w:sz w:val="20"/>
                <w:szCs w:val="20"/>
                <w:lang w:val="en-US"/>
              </w:rPr>
              <w:t xml:space="preserve">, BCP </w:t>
            </w:r>
            <w:proofErr w:type="spellStart"/>
            <w:r w:rsidRPr="00C034A4">
              <w:rPr>
                <w:rFonts w:ascii="Calibri" w:hAnsi="Calibri"/>
                <w:i/>
                <w:sz w:val="20"/>
                <w:szCs w:val="20"/>
                <w:lang w:val="en-US"/>
              </w:rPr>
              <w:t>Lipcani</w:t>
            </w:r>
            <w:proofErr w:type="spellEnd"/>
            <w:r w:rsidRPr="00C034A4">
              <w:rPr>
                <w:rFonts w:ascii="Calibri" w:hAnsi="Calibri"/>
                <w:i/>
                <w:sz w:val="20"/>
                <w:szCs w:val="20"/>
                <w:lang w:val="en-US"/>
              </w:rPr>
              <w:t xml:space="preserve"> and BCP </w:t>
            </w:r>
            <w:proofErr w:type="spellStart"/>
            <w:r w:rsidRPr="00C034A4">
              <w:rPr>
                <w:rFonts w:ascii="Calibri" w:hAnsi="Calibri"/>
                <w:i/>
                <w:sz w:val="20"/>
                <w:szCs w:val="20"/>
                <w:lang w:val="en-US"/>
              </w:rPr>
              <w:t>Giurgiulesti</w:t>
            </w:r>
            <w:proofErr w:type="spellEnd"/>
            <w:r w:rsidRPr="00C034A4">
              <w:rPr>
                <w:rFonts w:ascii="Calibri" w:hAnsi="Calibri"/>
                <w:i/>
                <w:sz w:val="20"/>
                <w:szCs w:val="20"/>
                <w:lang w:val="en-US"/>
              </w:rPr>
              <w:t>-Galati with Romanian border.</w:t>
            </w:r>
            <w:bookmarkStart w:id="1" w:name="_Hlk28075051"/>
          </w:p>
          <w:p w14:paraId="7FF3B18C" w14:textId="77777777" w:rsidR="00C034A4" w:rsidRPr="00325364" w:rsidRDefault="00C034A4" w:rsidP="00C034A4">
            <w:pPr>
              <w:contextualSpacing/>
              <w:jc w:val="both"/>
              <w:rPr>
                <w:rFonts w:ascii="Calibri" w:hAnsi="Calibri"/>
                <w:i/>
                <w:sz w:val="20"/>
                <w:szCs w:val="20"/>
                <w:lang w:val="en-US"/>
              </w:rPr>
            </w:pPr>
          </w:p>
          <w:p w14:paraId="42EF576C" w14:textId="77777777" w:rsidR="000F3540" w:rsidRPr="00325364" w:rsidRDefault="000F3540" w:rsidP="00C0792A">
            <w:pPr>
              <w:contextualSpacing/>
              <w:jc w:val="both"/>
              <w:rPr>
                <w:rFonts w:ascii="Calibri" w:hAnsi="Calibri"/>
                <w:i/>
                <w:sz w:val="20"/>
                <w:szCs w:val="20"/>
                <w:lang w:val="en-US"/>
              </w:rPr>
            </w:pPr>
            <w:r w:rsidRPr="00325364">
              <w:rPr>
                <w:rFonts w:ascii="Calibri" w:hAnsi="Calibri"/>
                <w:b/>
                <w:bCs/>
                <w:i/>
                <w:sz w:val="20"/>
                <w:szCs w:val="20"/>
                <w:lang w:val="en-US"/>
              </w:rPr>
              <w:t>Asylum applications at the border areas:</w:t>
            </w:r>
          </w:p>
          <w:p w14:paraId="72F9A4F8" w14:textId="77777777" w:rsidR="00522E31" w:rsidRDefault="00522E31" w:rsidP="00522E31">
            <w:pPr>
              <w:contextualSpacing/>
              <w:jc w:val="both"/>
              <w:rPr>
                <w:rFonts w:ascii="Calibri" w:hAnsi="Calibri"/>
                <w:i/>
                <w:sz w:val="20"/>
                <w:szCs w:val="20"/>
                <w:lang w:val="en-US"/>
              </w:rPr>
            </w:pPr>
            <w:r w:rsidRPr="00522E31">
              <w:rPr>
                <w:rFonts w:ascii="Calibri" w:hAnsi="Calibri"/>
                <w:i/>
                <w:sz w:val="20"/>
                <w:szCs w:val="20"/>
              </w:rPr>
              <w:t>In 2019, based on GIBP data</w:t>
            </w:r>
            <w:r w:rsidR="00C034A4">
              <w:rPr>
                <w:rFonts w:ascii="Calibri" w:hAnsi="Calibri"/>
                <w:i/>
                <w:sz w:val="20"/>
                <w:szCs w:val="20"/>
              </w:rPr>
              <w:t>,</w:t>
            </w:r>
            <w:r w:rsidRPr="00522E31">
              <w:rPr>
                <w:rFonts w:ascii="Calibri" w:hAnsi="Calibri"/>
                <w:i/>
                <w:sz w:val="20"/>
                <w:szCs w:val="20"/>
              </w:rPr>
              <w:t xml:space="preserve"> 15 asylum applications were submitted at the border entry points. In 8 cases (3 people - mother with 2 children from Armenia; 2 people from India; 3 people - one family with a child from Iraq) were individually monitored by LCA for access to the territory and the asylum procedure.</w:t>
            </w:r>
          </w:p>
          <w:p w14:paraId="6E3ABD05" w14:textId="77777777" w:rsidR="00C034A4" w:rsidRDefault="003D1F3F" w:rsidP="00C115D3">
            <w:pPr>
              <w:contextualSpacing/>
              <w:jc w:val="both"/>
              <w:rPr>
                <w:rFonts w:ascii="Calibri" w:hAnsi="Calibri"/>
                <w:i/>
                <w:iCs/>
                <w:sz w:val="20"/>
                <w:szCs w:val="20"/>
                <w:lang w:val="en-US"/>
              </w:rPr>
            </w:pPr>
            <w:r w:rsidRPr="003D1F3F">
              <w:rPr>
                <w:rFonts w:ascii="Calibri" w:hAnsi="Calibri"/>
                <w:b/>
                <w:bCs/>
                <w:i/>
                <w:iCs/>
                <w:sz w:val="20"/>
                <w:szCs w:val="20"/>
                <w:lang w:val="en-US"/>
              </w:rPr>
              <w:t>Main findings</w:t>
            </w:r>
            <w:r w:rsidRPr="003D1F3F">
              <w:rPr>
                <w:rFonts w:ascii="Calibri" w:hAnsi="Calibri"/>
                <w:i/>
                <w:iCs/>
                <w:sz w:val="20"/>
                <w:szCs w:val="20"/>
                <w:lang w:val="en-US"/>
              </w:rPr>
              <w:t xml:space="preserve">: </w:t>
            </w:r>
            <w:r w:rsidR="00C034A4" w:rsidRPr="00C034A4">
              <w:rPr>
                <w:rFonts w:ascii="Calibri" w:hAnsi="Calibri"/>
                <w:i/>
                <w:iCs/>
                <w:sz w:val="20"/>
                <w:szCs w:val="20"/>
                <w:lang w:val="en-US"/>
              </w:rPr>
              <w:t xml:space="preserve">Concluding all monitoring missions to BCP undertook in 2019, the majority of border police officers are very well informed about legal provisions and their instructions regarding asylum seekers, however, they still face some gaps regarding the identification of asylum seekers among irregular </w:t>
            </w:r>
            <w:proofErr w:type="gramStart"/>
            <w:r w:rsidR="00C034A4" w:rsidRPr="00C034A4">
              <w:rPr>
                <w:rFonts w:ascii="Calibri" w:hAnsi="Calibri"/>
                <w:i/>
                <w:iCs/>
                <w:sz w:val="20"/>
                <w:szCs w:val="20"/>
                <w:lang w:val="en-US"/>
              </w:rPr>
              <w:t>migrant</w:t>
            </w:r>
            <w:proofErr w:type="gramEnd"/>
            <w:r w:rsidR="00C034A4" w:rsidRPr="00C034A4">
              <w:rPr>
                <w:rFonts w:ascii="Calibri" w:hAnsi="Calibri"/>
                <w:i/>
                <w:iCs/>
                <w:sz w:val="20"/>
                <w:szCs w:val="20"/>
                <w:lang w:val="en-US"/>
              </w:rPr>
              <w:t xml:space="preserve">. Even if not </w:t>
            </w:r>
            <w:proofErr w:type="gramStart"/>
            <w:r w:rsidR="00C034A4" w:rsidRPr="00C034A4">
              <w:rPr>
                <w:rFonts w:ascii="Calibri" w:hAnsi="Calibri"/>
                <w:i/>
                <w:iCs/>
                <w:sz w:val="20"/>
                <w:szCs w:val="20"/>
                <w:lang w:val="en-US"/>
              </w:rPr>
              <w:t>all of</w:t>
            </w:r>
            <w:proofErr w:type="gramEnd"/>
            <w:r w:rsidR="00C034A4" w:rsidRPr="00C034A4">
              <w:rPr>
                <w:rFonts w:ascii="Calibri" w:hAnsi="Calibri"/>
                <w:i/>
                <w:iCs/>
                <w:sz w:val="20"/>
                <w:szCs w:val="20"/>
                <w:lang w:val="en-US"/>
              </w:rPr>
              <w:t xml:space="preserve"> BCP are adapted for asylum seekers, border police officers try to ensure the fundamental needs of asylum seekers using the resources they have, including the accommodation of the people in need of international protection at the border, till the people are referred to Bureau for Migration and Asylum. </w:t>
            </w:r>
          </w:p>
          <w:p w14:paraId="5E725DA1" w14:textId="77777777" w:rsidR="00C115D3" w:rsidRPr="00C115D3" w:rsidRDefault="00C115D3" w:rsidP="00C115D3">
            <w:pPr>
              <w:contextualSpacing/>
              <w:jc w:val="both"/>
              <w:rPr>
                <w:rFonts w:ascii="Calibri" w:hAnsi="Calibri"/>
                <w:b/>
                <w:bCs/>
                <w:i/>
                <w:iCs/>
                <w:sz w:val="20"/>
                <w:szCs w:val="20"/>
                <w:lang w:val="en-US"/>
              </w:rPr>
            </w:pPr>
            <w:r w:rsidRPr="00C115D3">
              <w:rPr>
                <w:rFonts w:ascii="Calibri" w:hAnsi="Calibri"/>
                <w:b/>
                <w:bCs/>
                <w:i/>
                <w:iCs/>
                <w:sz w:val="20"/>
                <w:szCs w:val="20"/>
                <w:lang w:val="en-US"/>
              </w:rPr>
              <w:t xml:space="preserve">Positive aspects: </w:t>
            </w:r>
          </w:p>
          <w:p w14:paraId="647ECA38" w14:textId="77777777" w:rsidR="00C034A4" w:rsidRPr="00C034A4" w:rsidRDefault="00C034A4" w:rsidP="00C034A4">
            <w:pPr>
              <w:jc w:val="both"/>
              <w:rPr>
                <w:rFonts w:ascii="Calibri" w:hAnsi="Calibri"/>
                <w:i/>
                <w:iCs/>
                <w:sz w:val="20"/>
                <w:szCs w:val="20"/>
                <w:lang w:val="en-US"/>
              </w:rPr>
            </w:pPr>
            <w:r w:rsidRPr="00C034A4">
              <w:rPr>
                <w:rFonts w:ascii="Calibri" w:hAnsi="Calibri"/>
                <w:i/>
                <w:iCs/>
                <w:sz w:val="20"/>
                <w:szCs w:val="20"/>
                <w:lang w:val="en-US"/>
              </w:rPr>
              <w:t>Border Police on the land Border Crossing Points have good knowledge in referral mechanism of the asylum applications, they professionally work with asylum-seekers, concerning their fundamental human rights.</w:t>
            </w:r>
          </w:p>
          <w:p w14:paraId="6F20B349" w14:textId="77777777" w:rsidR="000C6D08" w:rsidRPr="002C06F0" w:rsidRDefault="000C6D08" w:rsidP="002C06F0">
            <w:pPr>
              <w:rPr>
                <w:rFonts w:ascii="Calibri" w:hAnsi="Calibri"/>
                <w:i/>
                <w:iCs/>
                <w:sz w:val="20"/>
                <w:szCs w:val="20"/>
                <w:lang w:val="en-US"/>
              </w:rPr>
            </w:pPr>
            <w:r w:rsidRPr="002C06F0">
              <w:rPr>
                <w:rFonts w:ascii="Calibri" w:hAnsi="Calibri"/>
                <w:b/>
                <w:bCs/>
                <w:i/>
                <w:iCs/>
                <w:sz w:val="20"/>
                <w:szCs w:val="20"/>
                <w:lang w:val="en-US"/>
              </w:rPr>
              <w:t>Challenges:</w:t>
            </w:r>
          </w:p>
          <w:p w14:paraId="548AFBC4" w14:textId="77777777" w:rsidR="000D2AF2" w:rsidRPr="002A7AE6" w:rsidRDefault="000D2AF2" w:rsidP="002A1025">
            <w:pPr>
              <w:numPr>
                <w:ilvl w:val="0"/>
                <w:numId w:val="22"/>
              </w:numPr>
              <w:ind w:left="140" w:hanging="140"/>
              <w:contextualSpacing/>
              <w:jc w:val="both"/>
              <w:rPr>
                <w:rFonts w:ascii="Calibri" w:hAnsi="Calibri"/>
                <w:i/>
                <w:iCs/>
                <w:sz w:val="20"/>
                <w:szCs w:val="20"/>
                <w:lang w:val="en-US"/>
              </w:rPr>
            </w:pPr>
            <w:r w:rsidRPr="002A7AE6">
              <w:rPr>
                <w:rFonts w:ascii="Calibri" w:hAnsi="Calibri"/>
                <w:i/>
                <w:iCs/>
                <w:sz w:val="20"/>
                <w:szCs w:val="20"/>
                <w:lang w:val="en-US"/>
              </w:rPr>
              <w:t xml:space="preserve">Border Police from Chisinau International Airport continues to ignore asylum claims coming from people in need of international protection, they pretend they do not hear, do not see the written asylum words, they accept asylum claims only when LCA is coming to assist </w:t>
            </w:r>
            <w:r w:rsidR="00F37FD9">
              <w:rPr>
                <w:rFonts w:ascii="Calibri" w:hAnsi="Calibri"/>
                <w:i/>
                <w:iCs/>
                <w:sz w:val="20"/>
                <w:szCs w:val="20"/>
                <w:lang w:val="en-US"/>
              </w:rPr>
              <w:t>the people in need of international protection</w:t>
            </w:r>
            <w:r w:rsidRPr="002A7AE6">
              <w:rPr>
                <w:rFonts w:ascii="Calibri" w:hAnsi="Calibri"/>
                <w:i/>
                <w:iCs/>
                <w:sz w:val="20"/>
                <w:szCs w:val="20"/>
                <w:lang w:val="en-US"/>
              </w:rPr>
              <w:t>.</w:t>
            </w:r>
          </w:p>
          <w:p w14:paraId="72E97EF8" w14:textId="77777777" w:rsidR="000D2AF2" w:rsidRPr="002A7AE6" w:rsidRDefault="002B23B7" w:rsidP="002A1025">
            <w:pPr>
              <w:numPr>
                <w:ilvl w:val="0"/>
                <w:numId w:val="22"/>
              </w:numPr>
              <w:ind w:left="140" w:hanging="140"/>
              <w:contextualSpacing/>
              <w:jc w:val="both"/>
              <w:rPr>
                <w:rFonts w:ascii="Calibri" w:hAnsi="Calibri"/>
                <w:i/>
                <w:iCs/>
                <w:sz w:val="20"/>
                <w:szCs w:val="20"/>
                <w:lang w:val="en-US"/>
              </w:rPr>
            </w:pPr>
            <w:r w:rsidRPr="002A7AE6">
              <w:rPr>
                <w:rFonts w:ascii="Calibri" w:hAnsi="Calibri"/>
                <w:i/>
                <w:iCs/>
                <w:sz w:val="20"/>
                <w:szCs w:val="20"/>
                <w:lang w:val="en-US"/>
              </w:rPr>
              <w:t>Border</w:t>
            </w:r>
            <w:r w:rsidR="000D2AF2" w:rsidRPr="002A7AE6">
              <w:rPr>
                <w:rFonts w:ascii="Calibri" w:hAnsi="Calibri"/>
                <w:i/>
                <w:iCs/>
                <w:sz w:val="20"/>
                <w:szCs w:val="20"/>
                <w:lang w:val="en-US"/>
              </w:rPr>
              <w:t xml:space="preserve"> Police from Chisinau International Airport are not </w:t>
            </w:r>
            <w:r w:rsidRPr="002A7AE6">
              <w:rPr>
                <w:rFonts w:ascii="Calibri" w:hAnsi="Calibri"/>
                <w:i/>
                <w:iCs/>
                <w:sz w:val="20"/>
                <w:szCs w:val="20"/>
                <w:lang w:val="en-US"/>
              </w:rPr>
              <w:t>accepting</w:t>
            </w:r>
            <w:r w:rsidR="000D2AF2" w:rsidRPr="002A7AE6">
              <w:rPr>
                <w:rFonts w:ascii="Calibri" w:hAnsi="Calibri"/>
                <w:i/>
                <w:iCs/>
                <w:sz w:val="20"/>
                <w:szCs w:val="20"/>
                <w:lang w:val="en-US"/>
              </w:rPr>
              <w:t xml:space="preserve"> just the invoked fear of persecution in the </w:t>
            </w:r>
            <w:r w:rsidRPr="002A7AE6">
              <w:rPr>
                <w:rFonts w:ascii="Calibri" w:hAnsi="Calibri"/>
                <w:i/>
                <w:iCs/>
                <w:sz w:val="20"/>
                <w:szCs w:val="20"/>
                <w:lang w:val="en-US"/>
              </w:rPr>
              <w:t>country</w:t>
            </w:r>
            <w:r w:rsidR="000D2AF2" w:rsidRPr="002A7AE6">
              <w:rPr>
                <w:rFonts w:ascii="Calibri" w:hAnsi="Calibri"/>
                <w:i/>
                <w:iCs/>
                <w:sz w:val="20"/>
                <w:szCs w:val="20"/>
                <w:lang w:val="en-US"/>
              </w:rPr>
              <w:t xml:space="preserve"> of </w:t>
            </w:r>
            <w:r w:rsidRPr="002A7AE6">
              <w:rPr>
                <w:rFonts w:ascii="Calibri" w:hAnsi="Calibri"/>
                <w:i/>
                <w:iCs/>
                <w:sz w:val="20"/>
                <w:szCs w:val="20"/>
                <w:lang w:val="en-US"/>
              </w:rPr>
              <w:t>origin</w:t>
            </w:r>
            <w:r w:rsidR="000D2AF2" w:rsidRPr="002A7AE6">
              <w:rPr>
                <w:rFonts w:ascii="Calibri" w:hAnsi="Calibri"/>
                <w:i/>
                <w:iCs/>
                <w:sz w:val="20"/>
                <w:szCs w:val="20"/>
                <w:lang w:val="en-US"/>
              </w:rPr>
              <w:t xml:space="preserve"> as a claim of asylum.</w:t>
            </w:r>
          </w:p>
          <w:bookmarkEnd w:id="1"/>
          <w:p w14:paraId="02B8D819" w14:textId="77777777" w:rsidR="00264830" w:rsidRPr="00556929" w:rsidRDefault="00264830" w:rsidP="00556929">
            <w:pPr>
              <w:rPr>
                <w:rFonts w:ascii="Calibri" w:hAnsi="Calibri"/>
                <w:i/>
                <w:iCs/>
                <w:sz w:val="20"/>
                <w:szCs w:val="20"/>
                <w:lang w:val="en-US"/>
              </w:rPr>
            </w:pPr>
            <w:r w:rsidRPr="00556929">
              <w:rPr>
                <w:rFonts w:ascii="Calibri" w:hAnsi="Calibri"/>
                <w:i/>
                <w:iCs/>
                <w:sz w:val="20"/>
                <w:szCs w:val="20"/>
                <w:u w:val="single"/>
                <w:lang w:val="en-US"/>
              </w:rPr>
              <w:t>Two m</w:t>
            </w:r>
            <w:r w:rsidR="00AC6F83" w:rsidRPr="00556929">
              <w:rPr>
                <w:rFonts w:ascii="Calibri" w:hAnsi="Calibri"/>
                <w:i/>
                <w:iCs/>
                <w:sz w:val="20"/>
                <w:szCs w:val="20"/>
                <w:u w:val="single"/>
                <w:lang w:val="en-US"/>
              </w:rPr>
              <w:t>ultifunctional team visits</w:t>
            </w:r>
            <w:r w:rsidRPr="00556929">
              <w:rPr>
                <w:rFonts w:ascii="Calibri" w:hAnsi="Calibri"/>
                <w:i/>
                <w:iCs/>
                <w:sz w:val="20"/>
                <w:szCs w:val="20"/>
                <w:lang w:val="en-US"/>
              </w:rPr>
              <w:t>:</w:t>
            </w:r>
          </w:p>
          <w:p w14:paraId="0846EF0F" w14:textId="77777777" w:rsidR="00AC6F83" w:rsidRPr="00556929" w:rsidRDefault="00AC6F83" w:rsidP="003D1F3F">
            <w:pPr>
              <w:jc w:val="both"/>
              <w:rPr>
                <w:rFonts w:ascii="Calibri" w:hAnsi="Calibri"/>
                <w:i/>
                <w:iCs/>
                <w:sz w:val="20"/>
                <w:szCs w:val="20"/>
                <w:lang w:val="en-US"/>
              </w:rPr>
            </w:pPr>
            <w:r w:rsidRPr="00F227A1">
              <w:rPr>
                <w:rFonts w:ascii="Calibri" w:hAnsi="Calibri"/>
                <w:i/>
                <w:iCs/>
                <w:sz w:val="20"/>
                <w:szCs w:val="20"/>
                <w:u w:val="single"/>
                <w:lang w:val="en-US"/>
              </w:rPr>
              <w:t xml:space="preserve">On 18 March, </w:t>
            </w:r>
            <w:r w:rsidRPr="00556929">
              <w:rPr>
                <w:rFonts w:ascii="Calibri" w:hAnsi="Calibri"/>
                <w:i/>
                <w:iCs/>
                <w:sz w:val="20"/>
                <w:szCs w:val="20"/>
                <w:lang w:val="en-US"/>
              </w:rPr>
              <w:t xml:space="preserve">Law Center of Advocates (LCA) in cooperation with Bureau of Migration and Asylum organized a common visit to </w:t>
            </w:r>
            <w:proofErr w:type="spellStart"/>
            <w:r w:rsidRPr="00556929">
              <w:rPr>
                <w:rFonts w:ascii="Calibri" w:hAnsi="Calibri"/>
                <w:i/>
                <w:iCs/>
                <w:sz w:val="20"/>
                <w:szCs w:val="20"/>
                <w:lang w:val="en-US"/>
              </w:rPr>
              <w:t>Palanca-Maiaki</w:t>
            </w:r>
            <w:proofErr w:type="spellEnd"/>
            <w:r w:rsidRPr="00556929">
              <w:rPr>
                <w:rFonts w:ascii="Calibri" w:hAnsi="Calibri"/>
                <w:i/>
                <w:iCs/>
                <w:sz w:val="20"/>
                <w:szCs w:val="20"/>
                <w:lang w:val="en-US"/>
              </w:rPr>
              <w:t xml:space="preserve"> international crossing point with Ukrainian border. Main findings: The renovated Border Crossing Point (BCP) </w:t>
            </w:r>
            <w:proofErr w:type="spellStart"/>
            <w:r w:rsidRPr="00556929">
              <w:rPr>
                <w:rFonts w:ascii="Calibri" w:hAnsi="Calibri"/>
                <w:i/>
                <w:iCs/>
                <w:sz w:val="20"/>
                <w:szCs w:val="20"/>
                <w:lang w:val="en-US"/>
              </w:rPr>
              <w:t>Palanca-Maiaki</w:t>
            </w:r>
            <w:proofErr w:type="spellEnd"/>
            <w:r w:rsidRPr="00556929">
              <w:rPr>
                <w:rFonts w:ascii="Calibri" w:hAnsi="Calibri"/>
                <w:i/>
                <w:iCs/>
                <w:sz w:val="20"/>
                <w:szCs w:val="20"/>
                <w:lang w:val="en-US"/>
              </w:rPr>
              <w:t xml:space="preserve"> is a common border crossing point between Moldova and Ukraine, </w:t>
            </w:r>
            <w:r w:rsidRPr="00556929">
              <w:rPr>
                <w:rFonts w:ascii="Calibri" w:hAnsi="Calibri"/>
                <w:i/>
                <w:iCs/>
                <w:sz w:val="20"/>
                <w:szCs w:val="20"/>
                <w:lang w:val="en-US"/>
              </w:rPr>
              <w:lastRenderedPageBreak/>
              <w:t xml:space="preserve">situated on the territory of the Republic of Moldova. The BCP </w:t>
            </w:r>
            <w:proofErr w:type="spellStart"/>
            <w:r w:rsidRPr="00556929">
              <w:rPr>
                <w:rFonts w:ascii="Calibri" w:hAnsi="Calibri"/>
                <w:i/>
                <w:iCs/>
                <w:sz w:val="20"/>
                <w:szCs w:val="20"/>
                <w:lang w:val="en-US"/>
              </w:rPr>
              <w:t>Palanca-Maiaki</w:t>
            </w:r>
            <w:proofErr w:type="spellEnd"/>
            <w:r w:rsidRPr="00556929">
              <w:rPr>
                <w:rFonts w:ascii="Calibri" w:hAnsi="Calibri"/>
                <w:i/>
                <w:iCs/>
                <w:sz w:val="20"/>
                <w:szCs w:val="20"/>
                <w:lang w:val="en-US"/>
              </w:rPr>
              <w:t xml:space="preserve"> has the capacity to receive 5000 persons and 2000 cars per day. The new building has a lot of facilities for people in need international protection: two asylum rooms, one for men another one for women, each</w:t>
            </w:r>
            <w:r w:rsidRPr="00325364">
              <w:rPr>
                <w:i/>
                <w:lang w:val="en-US"/>
              </w:rPr>
              <w:t xml:space="preserve"> room </w:t>
            </w:r>
            <w:r w:rsidRPr="00556929">
              <w:rPr>
                <w:rFonts w:ascii="Calibri" w:hAnsi="Calibri"/>
                <w:i/>
                <w:iCs/>
                <w:sz w:val="20"/>
                <w:szCs w:val="20"/>
                <w:lang w:val="en-US"/>
              </w:rPr>
              <w:t xml:space="preserve">has 2 bed and a wardrobe. There is also a bathroom with shower and toilet. Besides that, there are isolators for persons who irregularly cross the border, that also provides a sleeping place. In the asylum seekers registered book, there have been registered 15 asylum seekers since 2012 (1 stateless person, others from Ukraine, Lithuania, Russian Federation). There is no information board for asylum seekers, Border Police officers said that they had an old </w:t>
            </w:r>
            <w:proofErr w:type="gramStart"/>
            <w:r w:rsidRPr="00556929">
              <w:rPr>
                <w:rFonts w:ascii="Calibri" w:hAnsi="Calibri"/>
                <w:i/>
                <w:iCs/>
                <w:sz w:val="20"/>
                <w:szCs w:val="20"/>
                <w:lang w:val="en-US"/>
              </w:rPr>
              <w:t>type</w:t>
            </w:r>
            <w:proofErr w:type="gramEnd"/>
            <w:r w:rsidRPr="00556929">
              <w:rPr>
                <w:rFonts w:ascii="Calibri" w:hAnsi="Calibri"/>
                <w:i/>
                <w:iCs/>
                <w:sz w:val="20"/>
                <w:szCs w:val="20"/>
                <w:lang w:val="en-US"/>
              </w:rPr>
              <w:t xml:space="preserve"> info board but after renovation it disappeared. Besides informative leaflets and brochures at border police officer office, there is no public information about asylum in Moldova. </w:t>
            </w:r>
          </w:p>
          <w:p w14:paraId="244DB9DE" w14:textId="77777777" w:rsidR="0005438A" w:rsidRDefault="00F03B0C" w:rsidP="00F628BA">
            <w:pPr>
              <w:jc w:val="both"/>
              <w:rPr>
                <w:rFonts w:ascii="Calibri" w:hAnsi="Calibri"/>
                <w:i/>
                <w:sz w:val="20"/>
                <w:szCs w:val="20"/>
                <w:lang w:val="en-US"/>
              </w:rPr>
            </w:pPr>
            <w:r w:rsidRPr="00F227A1">
              <w:rPr>
                <w:rFonts w:ascii="Calibri" w:hAnsi="Calibri"/>
                <w:i/>
                <w:sz w:val="20"/>
                <w:szCs w:val="20"/>
                <w:u w:val="single"/>
                <w:lang w:val="en-US"/>
              </w:rPr>
              <w:t>On 5 December</w:t>
            </w:r>
            <w:r w:rsidRPr="00F227A1">
              <w:rPr>
                <w:rFonts w:ascii="Calibri" w:hAnsi="Calibri"/>
                <w:i/>
                <w:sz w:val="20"/>
                <w:szCs w:val="20"/>
                <w:lang w:val="en-US"/>
              </w:rPr>
              <w:t>, Law Center of Advocates (LCA) in cooperation with</w:t>
            </w:r>
            <w:r w:rsidR="00264830" w:rsidRPr="00F227A1">
              <w:rPr>
                <w:rFonts w:ascii="Calibri" w:hAnsi="Calibri"/>
                <w:i/>
                <w:sz w:val="20"/>
                <w:szCs w:val="20"/>
                <w:lang w:val="en-US"/>
              </w:rPr>
              <w:t xml:space="preserve"> Ombudsperson</w:t>
            </w:r>
            <w:r w:rsidRPr="00F227A1">
              <w:rPr>
                <w:rFonts w:ascii="Calibri" w:hAnsi="Calibri"/>
                <w:i/>
                <w:sz w:val="20"/>
                <w:szCs w:val="20"/>
                <w:lang w:val="en-US"/>
              </w:rPr>
              <w:t xml:space="preserve">’s Office Moldova the (Torture Prevention Directorate personnel) organized a joint monitoring visit at the International Airport Chisinau </w:t>
            </w:r>
            <w:r w:rsidR="00B51495" w:rsidRPr="00F227A1">
              <w:rPr>
                <w:rFonts w:ascii="Calibri" w:hAnsi="Calibri"/>
                <w:i/>
                <w:sz w:val="20"/>
                <w:szCs w:val="20"/>
                <w:lang w:val="en-US"/>
              </w:rPr>
              <w:t>transit</w:t>
            </w:r>
            <w:r w:rsidRPr="00F227A1">
              <w:rPr>
                <w:rFonts w:ascii="Calibri" w:hAnsi="Calibri"/>
                <w:i/>
                <w:sz w:val="20"/>
                <w:szCs w:val="20"/>
                <w:lang w:val="en-US"/>
              </w:rPr>
              <w:t xml:space="preserve"> zone. The aim of the visit to monitoring the effective implementation of</w:t>
            </w:r>
            <w:r w:rsidR="00B51495" w:rsidRPr="00F227A1">
              <w:rPr>
                <w:rFonts w:ascii="Calibri" w:hAnsi="Calibri"/>
                <w:i/>
                <w:sz w:val="20"/>
                <w:szCs w:val="20"/>
                <w:lang w:val="en-US"/>
              </w:rPr>
              <w:t xml:space="preserve"> legislation concerning the</w:t>
            </w:r>
            <w:r w:rsidRPr="00F227A1">
              <w:rPr>
                <w:rFonts w:ascii="Calibri" w:hAnsi="Calibri"/>
                <w:i/>
                <w:sz w:val="20"/>
                <w:szCs w:val="20"/>
                <w:lang w:val="en-US"/>
              </w:rPr>
              <w:t xml:space="preserve"> access to the territory and asylum procedure of the people in need</w:t>
            </w:r>
            <w:r w:rsidR="00B51495" w:rsidRPr="00F227A1">
              <w:rPr>
                <w:rFonts w:ascii="Calibri" w:hAnsi="Calibri"/>
                <w:i/>
                <w:sz w:val="20"/>
                <w:szCs w:val="20"/>
                <w:lang w:val="en-US"/>
              </w:rPr>
              <w:t xml:space="preserve"> of</w:t>
            </w:r>
            <w:r w:rsidRPr="00F227A1">
              <w:rPr>
                <w:rFonts w:ascii="Calibri" w:hAnsi="Calibri"/>
                <w:i/>
                <w:sz w:val="20"/>
                <w:szCs w:val="20"/>
                <w:lang w:val="en-US"/>
              </w:rPr>
              <w:t xml:space="preserve"> international protectio</w:t>
            </w:r>
            <w:r w:rsidR="00B51495" w:rsidRPr="00F227A1">
              <w:rPr>
                <w:rFonts w:ascii="Calibri" w:hAnsi="Calibri"/>
                <w:i/>
                <w:sz w:val="20"/>
                <w:szCs w:val="20"/>
                <w:lang w:val="en-US"/>
              </w:rPr>
              <w:t>n and the observance of the, including asylum seekers.</w:t>
            </w:r>
            <w:r w:rsidRPr="00F227A1">
              <w:rPr>
                <w:rFonts w:ascii="Calibri" w:hAnsi="Calibri"/>
                <w:i/>
                <w:sz w:val="20"/>
                <w:szCs w:val="20"/>
                <w:lang w:val="en-US"/>
              </w:rPr>
              <w:t xml:space="preserve"> </w:t>
            </w:r>
            <w:r w:rsidRPr="00F227A1">
              <w:rPr>
                <w:rFonts w:ascii="Calibri" w:hAnsi="Calibri"/>
                <w:b/>
                <w:bCs/>
                <w:i/>
                <w:sz w:val="20"/>
                <w:szCs w:val="20"/>
                <w:lang w:val="en-US"/>
              </w:rPr>
              <w:t>Main findings:</w:t>
            </w:r>
            <w:r w:rsidR="0005438A" w:rsidRPr="00F227A1">
              <w:rPr>
                <w:rFonts w:ascii="Calibri" w:hAnsi="Calibri"/>
                <w:b/>
                <w:bCs/>
                <w:i/>
                <w:sz w:val="20"/>
                <w:szCs w:val="20"/>
                <w:lang w:val="en-US"/>
              </w:rPr>
              <w:t xml:space="preserve"> </w:t>
            </w:r>
            <w:r w:rsidR="00E826EE" w:rsidRPr="00F227A1">
              <w:rPr>
                <w:rFonts w:ascii="Calibri" w:hAnsi="Calibri"/>
                <w:i/>
                <w:sz w:val="20"/>
                <w:szCs w:val="20"/>
                <w:lang w:val="en-US"/>
              </w:rPr>
              <w:t xml:space="preserve">the representative of the Ombudsperson’s Office had restrictive </w:t>
            </w:r>
            <w:r w:rsidR="00B51495" w:rsidRPr="00F227A1">
              <w:rPr>
                <w:rFonts w:ascii="Calibri" w:hAnsi="Calibri"/>
                <w:i/>
                <w:sz w:val="20"/>
                <w:szCs w:val="20"/>
                <w:lang w:val="en-US"/>
              </w:rPr>
              <w:t xml:space="preserve">access to the transit zone. The </w:t>
            </w:r>
            <w:r w:rsidR="00D27E4E" w:rsidRPr="00F227A1">
              <w:rPr>
                <w:rFonts w:ascii="Calibri" w:hAnsi="Calibri"/>
                <w:i/>
                <w:sz w:val="20"/>
                <w:szCs w:val="20"/>
                <w:lang w:val="en-US"/>
              </w:rPr>
              <w:t>border police</w:t>
            </w:r>
            <w:r w:rsidR="00B51495" w:rsidRPr="00F227A1">
              <w:rPr>
                <w:rFonts w:ascii="Calibri" w:hAnsi="Calibri"/>
                <w:i/>
                <w:sz w:val="20"/>
                <w:szCs w:val="20"/>
                <w:lang w:val="en-US"/>
              </w:rPr>
              <w:t xml:space="preserve"> officer</w:t>
            </w:r>
            <w:r w:rsidR="0005438A" w:rsidRPr="00F227A1">
              <w:rPr>
                <w:rFonts w:ascii="Calibri" w:hAnsi="Calibri"/>
                <w:i/>
                <w:sz w:val="20"/>
                <w:szCs w:val="20"/>
                <w:lang w:val="en-US"/>
              </w:rPr>
              <w:t>s</w:t>
            </w:r>
            <w:r w:rsidR="00B51495" w:rsidRPr="00F227A1">
              <w:rPr>
                <w:rFonts w:ascii="Calibri" w:hAnsi="Calibri"/>
                <w:i/>
                <w:sz w:val="20"/>
                <w:szCs w:val="20"/>
                <w:lang w:val="en-US"/>
              </w:rPr>
              <w:t xml:space="preserve"> </w:t>
            </w:r>
            <w:r w:rsidR="0005438A" w:rsidRPr="00F227A1">
              <w:rPr>
                <w:rFonts w:ascii="Calibri" w:hAnsi="Calibri"/>
                <w:i/>
                <w:sz w:val="20"/>
                <w:szCs w:val="20"/>
                <w:lang w:val="en-US"/>
              </w:rPr>
              <w:t>have limited knowledge regarding the access of the representative of the Ombudsperson’s Office to all transit/sterile zone without any authorization;</w:t>
            </w:r>
            <w:r w:rsidR="00E826EE" w:rsidRPr="00F227A1">
              <w:rPr>
                <w:rFonts w:ascii="Calibri" w:hAnsi="Calibri"/>
                <w:i/>
                <w:sz w:val="20"/>
                <w:szCs w:val="20"/>
                <w:lang w:val="en-US"/>
              </w:rPr>
              <w:t xml:space="preserve"> the asylum rooms are not used according to destination, but for the personal purposes of the border police personnel; the border police do not have a record/registration of the persons placed in the asylum rooms; based on the Ombudsperson’s Office report concerning the monitoring visits some border personnel employees expressed a clearly negative attitude towards the Ombudsperson’s team</w:t>
            </w:r>
            <w:r w:rsidR="000A6F75" w:rsidRPr="00F227A1">
              <w:rPr>
                <w:rFonts w:ascii="Calibri" w:hAnsi="Calibri"/>
                <w:i/>
                <w:sz w:val="20"/>
                <w:szCs w:val="20"/>
                <w:lang w:val="en-US"/>
              </w:rPr>
              <w:t xml:space="preserve">; </w:t>
            </w:r>
            <w:r w:rsidR="00977651" w:rsidRPr="00F227A1">
              <w:rPr>
                <w:rFonts w:ascii="Calibri" w:hAnsi="Calibri"/>
                <w:i/>
                <w:sz w:val="20"/>
                <w:szCs w:val="20"/>
                <w:lang w:val="en-US"/>
              </w:rPr>
              <w:t>one family from Iraq with a four-year-old child was kept in the departure room for more than 22 hours; after their flights to France was not authorized by the Moldova border police due to the fake passports</w:t>
            </w:r>
            <w:r w:rsidR="00EB3C1A" w:rsidRPr="00F227A1">
              <w:rPr>
                <w:rFonts w:ascii="Calibri" w:hAnsi="Calibri"/>
                <w:i/>
                <w:sz w:val="20"/>
                <w:szCs w:val="20"/>
                <w:lang w:val="en-US"/>
              </w:rPr>
              <w:t xml:space="preserve">; </w:t>
            </w:r>
            <w:r w:rsidR="005A6E5A" w:rsidRPr="00F227A1">
              <w:rPr>
                <w:rFonts w:ascii="Calibri" w:hAnsi="Calibri"/>
                <w:i/>
                <w:sz w:val="20"/>
                <w:szCs w:val="20"/>
                <w:lang w:val="en-US"/>
              </w:rPr>
              <w:t>the family had limited access to food, water (only once a day vouchers worth 100 MDL(5USD) / person per meal</w:t>
            </w:r>
            <w:r w:rsidR="00325364" w:rsidRPr="00F227A1">
              <w:rPr>
                <w:rFonts w:ascii="Calibri" w:hAnsi="Calibri"/>
                <w:i/>
                <w:sz w:val="20"/>
                <w:szCs w:val="20"/>
                <w:lang w:val="en-US"/>
              </w:rPr>
              <w:t>; after discussion with multifunctional-team, the foreigners stated that they are subjected to persecution in the country of origin, a fact by which they categorically refuse to return to the country of origin</w:t>
            </w:r>
            <w:r w:rsidR="006F1E9C" w:rsidRPr="00F227A1">
              <w:rPr>
                <w:rFonts w:ascii="Calibri" w:hAnsi="Calibri"/>
                <w:i/>
                <w:sz w:val="20"/>
                <w:szCs w:val="20"/>
                <w:lang w:val="en-US"/>
              </w:rPr>
              <w:t>; the lack of interpreters and the limited knowledge to identify the people in need of international protection.</w:t>
            </w:r>
          </w:p>
          <w:p w14:paraId="54E03295" w14:textId="77777777" w:rsidR="00033905" w:rsidRPr="00F227A1" w:rsidRDefault="00033905" w:rsidP="00F628BA">
            <w:pPr>
              <w:jc w:val="both"/>
              <w:rPr>
                <w:rFonts w:ascii="Calibri" w:hAnsi="Calibri"/>
                <w:i/>
                <w:sz w:val="20"/>
                <w:szCs w:val="20"/>
                <w:lang w:val="en-US"/>
              </w:rPr>
            </w:pPr>
          </w:p>
          <w:p w14:paraId="380170E2" w14:textId="77777777" w:rsidR="00AC6F83" w:rsidRPr="00325364" w:rsidRDefault="00AC6F83" w:rsidP="006D0BC7">
            <w:pPr>
              <w:numPr>
                <w:ilvl w:val="0"/>
                <w:numId w:val="3"/>
              </w:numPr>
              <w:jc w:val="both"/>
              <w:rPr>
                <w:rFonts w:ascii="Calibri" w:hAnsi="Calibri"/>
                <w:i/>
                <w:sz w:val="20"/>
                <w:szCs w:val="20"/>
                <w:lang w:val="en-US"/>
              </w:rPr>
            </w:pPr>
            <w:r w:rsidRPr="00325364">
              <w:rPr>
                <w:rFonts w:ascii="Calibri" w:hAnsi="Calibri"/>
                <w:b/>
                <w:bCs/>
                <w:i/>
                <w:sz w:val="20"/>
                <w:szCs w:val="20"/>
                <w:lang w:val="en-US"/>
              </w:rPr>
              <w:t>Protection information is accessible and available at all majority entry points:</w:t>
            </w:r>
          </w:p>
          <w:p w14:paraId="2A545BBB"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 xml:space="preserve">2 border crossing points no information board regarding the asylum in Moldova; 11 have informative boards visible for people in need of international protection. </w:t>
            </w:r>
          </w:p>
          <w:p w14:paraId="014FCF4F"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During the monitoring visits</w:t>
            </w:r>
            <w:r w:rsidR="00FC2B45">
              <w:rPr>
                <w:rFonts w:ascii="Calibri" w:hAnsi="Calibri"/>
                <w:i/>
                <w:sz w:val="20"/>
                <w:szCs w:val="20"/>
                <w:lang w:val="en-US"/>
              </w:rPr>
              <w:t>,</w:t>
            </w:r>
            <w:r w:rsidRPr="00325364">
              <w:rPr>
                <w:rFonts w:ascii="Calibri" w:hAnsi="Calibri"/>
                <w:i/>
                <w:sz w:val="20"/>
                <w:szCs w:val="20"/>
                <w:lang w:val="en-US"/>
              </w:rPr>
              <w:t xml:space="preserve"> more than 250 leaflets on asylum protection in information were disseminated to the monitored border crossing points for ensuring that the people in need</w:t>
            </w:r>
            <w:r w:rsidR="00FC2B45">
              <w:rPr>
                <w:rFonts w:ascii="Calibri" w:hAnsi="Calibri"/>
                <w:i/>
                <w:sz w:val="20"/>
                <w:szCs w:val="20"/>
                <w:lang w:val="en-US"/>
              </w:rPr>
              <w:t xml:space="preserve"> of</w:t>
            </w:r>
            <w:r w:rsidRPr="00325364">
              <w:rPr>
                <w:rFonts w:ascii="Calibri" w:hAnsi="Calibri"/>
                <w:i/>
                <w:sz w:val="20"/>
                <w:szCs w:val="20"/>
                <w:lang w:val="en-US"/>
              </w:rPr>
              <w:t xml:space="preserve"> international protection have access to information on the rights to seek asylum in Moldova. </w:t>
            </w:r>
          </w:p>
          <w:p w14:paraId="6DD0A9EA" w14:textId="77777777" w:rsidR="00AC6F83" w:rsidRPr="00325364" w:rsidRDefault="00AC6F83" w:rsidP="00B764C0">
            <w:pPr>
              <w:jc w:val="both"/>
              <w:rPr>
                <w:rFonts w:ascii="Calibri" w:hAnsi="Calibri"/>
                <w:i/>
                <w:sz w:val="20"/>
                <w:szCs w:val="20"/>
                <w:lang w:val="en-US"/>
              </w:rPr>
            </w:pPr>
          </w:p>
        </w:tc>
      </w:tr>
      <w:tr w:rsidR="00AC6F83" w:rsidRPr="00325364" w14:paraId="086B4A3C"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hideMark/>
          </w:tcPr>
          <w:p w14:paraId="7B460BEB"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49441D66"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5528A29A"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12F2D1E7"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 xml:space="preserve">Actual progress </w:t>
            </w:r>
          </w:p>
        </w:tc>
      </w:tr>
      <w:tr w:rsidR="00AC6F83" w:rsidRPr="00325364" w14:paraId="16EAAE59"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7"/>
        </w:trPr>
        <w:tc>
          <w:tcPr>
            <w:tcW w:w="4428" w:type="dxa"/>
            <w:gridSpan w:val="2"/>
            <w:tcBorders>
              <w:top w:val="nil"/>
              <w:left w:val="single" w:sz="8" w:space="0" w:color="auto"/>
              <w:bottom w:val="single" w:sz="4" w:space="0" w:color="auto"/>
              <w:right w:val="single" w:sz="4" w:space="0" w:color="auto"/>
            </w:tcBorders>
            <w:shd w:val="clear" w:color="auto" w:fill="FFFFFF"/>
            <w:noWrap/>
            <w:vAlign w:val="center"/>
            <w:hideMark/>
          </w:tcPr>
          <w:p w14:paraId="170BA5EF"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lastRenderedPageBreak/>
              <w:t xml:space="preserve"># </w:t>
            </w:r>
            <w:proofErr w:type="gramStart"/>
            <w:r w:rsidRPr="00325364">
              <w:rPr>
                <w:rFonts w:ascii="Calibri" w:hAnsi="Calibri"/>
                <w:i/>
                <w:sz w:val="20"/>
                <w:szCs w:val="20"/>
                <w:lang w:val="en-US"/>
              </w:rPr>
              <w:t>of</w:t>
            </w:r>
            <w:proofErr w:type="gramEnd"/>
            <w:r w:rsidRPr="00325364">
              <w:rPr>
                <w:rFonts w:ascii="Calibri" w:hAnsi="Calibri"/>
                <w:i/>
                <w:sz w:val="20"/>
                <w:szCs w:val="20"/>
                <w:lang w:val="en-US"/>
              </w:rPr>
              <w:t xml:space="preserve"> border monitoring visits conducted and registered</w:t>
            </w:r>
          </w:p>
        </w:tc>
        <w:tc>
          <w:tcPr>
            <w:tcW w:w="3240" w:type="dxa"/>
            <w:tcBorders>
              <w:top w:val="single" w:sz="4" w:space="0" w:color="auto"/>
              <w:left w:val="nil"/>
              <w:bottom w:val="single" w:sz="4" w:space="0" w:color="auto"/>
              <w:right w:val="single" w:sz="4" w:space="0" w:color="auto"/>
            </w:tcBorders>
            <w:shd w:val="clear" w:color="auto" w:fill="FFFFFF"/>
            <w:noWrap/>
            <w:vAlign w:val="center"/>
            <w:hideMark/>
          </w:tcPr>
          <w:p w14:paraId="34E975E6" w14:textId="77777777" w:rsidR="00AC6F83" w:rsidRPr="00325364" w:rsidRDefault="00AC6F83" w:rsidP="00B95EDD">
            <w:pPr>
              <w:rPr>
                <w:rFonts w:ascii="Calibri" w:hAnsi="Calibri"/>
                <w:i/>
                <w:sz w:val="20"/>
                <w:szCs w:val="20"/>
                <w:lang w:val="en-US"/>
              </w:rPr>
            </w:pPr>
            <w:r w:rsidRPr="00325364">
              <w:rPr>
                <w:rFonts w:ascii="Calibri" w:hAnsi="Calibri"/>
                <w:i/>
                <w:sz w:val="20"/>
                <w:szCs w:val="20"/>
                <w:lang w:val="en-US"/>
              </w:rPr>
              <w:t>All regions Moldova</w:t>
            </w:r>
          </w:p>
          <w:p w14:paraId="7B5CDB9B" w14:textId="77777777" w:rsidR="00B95EDD" w:rsidRPr="00325364" w:rsidRDefault="00B95EDD" w:rsidP="00B95EDD">
            <w:pPr>
              <w:rPr>
                <w:rFonts w:ascii="Calibri" w:hAnsi="Calibri"/>
                <w:i/>
                <w:sz w:val="20"/>
                <w:szCs w:val="20"/>
                <w:lang w:val="en-US"/>
              </w:rPr>
            </w:pPr>
          </w:p>
          <w:p w14:paraId="3461CE75" w14:textId="77777777" w:rsidR="00B95EDD" w:rsidRPr="00325364" w:rsidRDefault="00B95EDD" w:rsidP="00B95EDD">
            <w:pPr>
              <w:rPr>
                <w:rFonts w:ascii="Calibri" w:hAnsi="Calibri"/>
                <w:i/>
                <w:sz w:val="20"/>
                <w:szCs w:val="20"/>
                <w:lang w:val="en-US"/>
              </w:rPr>
            </w:pP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273A2FCE" w14:textId="77777777" w:rsidR="00AC6F83" w:rsidRPr="00325364" w:rsidRDefault="00B95EDD" w:rsidP="00B95EDD">
            <w:pPr>
              <w:rPr>
                <w:rFonts w:ascii="Calibri" w:hAnsi="Calibri"/>
                <w:i/>
                <w:sz w:val="20"/>
                <w:szCs w:val="20"/>
                <w:lang w:val="en-US"/>
              </w:rPr>
            </w:pPr>
            <w:r w:rsidRPr="00325364">
              <w:rPr>
                <w:rFonts w:ascii="Calibri" w:hAnsi="Calibri"/>
                <w:i/>
                <w:sz w:val="20"/>
                <w:szCs w:val="20"/>
                <w:lang w:val="en-US"/>
              </w:rPr>
              <w:t xml:space="preserve">                                 </w:t>
            </w:r>
            <w:r w:rsidR="00AC6F83" w:rsidRPr="00325364">
              <w:rPr>
                <w:rFonts w:ascii="Calibri" w:hAnsi="Calibri"/>
                <w:i/>
                <w:sz w:val="20"/>
                <w:szCs w:val="20"/>
                <w:lang w:val="en-US"/>
              </w:rPr>
              <w:t>72</w:t>
            </w:r>
          </w:p>
          <w:p w14:paraId="7E48A861" w14:textId="77777777" w:rsidR="00B95EDD" w:rsidRPr="00325364" w:rsidRDefault="00B95EDD" w:rsidP="00B95EDD">
            <w:pPr>
              <w:rPr>
                <w:rFonts w:ascii="Calibri" w:hAnsi="Calibri"/>
                <w:i/>
                <w:sz w:val="20"/>
                <w:szCs w:val="20"/>
                <w:lang w:val="en-US"/>
              </w:rPr>
            </w:pPr>
          </w:p>
          <w:p w14:paraId="44709A6F" w14:textId="77777777" w:rsidR="00B95EDD" w:rsidRPr="00325364" w:rsidRDefault="00B95EDD" w:rsidP="00B95EDD">
            <w:pPr>
              <w:rPr>
                <w:rFonts w:ascii="Calibri" w:hAnsi="Calibri"/>
                <w:i/>
                <w:sz w:val="20"/>
                <w:szCs w:val="20"/>
                <w:lang w:val="en-US"/>
              </w:rPr>
            </w:pPr>
          </w:p>
        </w:tc>
        <w:tc>
          <w:tcPr>
            <w:tcW w:w="2736" w:type="dxa"/>
            <w:tcBorders>
              <w:top w:val="single" w:sz="4" w:space="0" w:color="auto"/>
              <w:left w:val="nil"/>
              <w:bottom w:val="single" w:sz="4" w:space="0" w:color="auto"/>
              <w:right w:val="single" w:sz="4" w:space="0" w:color="auto"/>
            </w:tcBorders>
            <w:shd w:val="clear" w:color="auto" w:fill="FFFFFF"/>
            <w:hideMark/>
          </w:tcPr>
          <w:p w14:paraId="2EE15E48" w14:textId="77777777" w:rsidR="00B95EDD" w:rsidRPr="00325364" w:rsidRDefault="00B95EDD" w:rsidP="00B95EDD">
            <w:pPr>
              <w:rPr>
                <w:rFonts w:ascii="Calibri" w:hAnsi="Calibri"/>
                <w:i/>
                <w:sz w:val="20"/>
                <w:szCs w:val="20"/>
                <w:lang w:val="en-US"/>
              </w:rPr>
            </w:pPr>
            <w:r w:rsidRPr="00325364">
              <w:rPr>
                <w:rFonts w:ascii="Calibri" w:hAnsi="Calibri"/>
                <w:i/>
                <w:sz w:val="20"/>
                <w:szCs w:val="20"/>
                <w:lang w:val="en-US"/>
              </w:rPr>
              <w:t xml:space="preserve">                          72</w:t>
            </w:r>
          </w:p>
        </w:tc>
      </w:tr>
    </w:tbl>
    <w:p w14:paraId="442F5D08" w14:textId="77777777" w:rsidR="00AC6F83" w:rsidRPr="00325364" w:rsidRDefault="00AC6F83" w:rsidP="00AC6F83">
      <w:pPr>
        <w:jc w:val="both"/>
        <w:rPr>
          <w:rFonts w:ascii="Calibri" w:hAnsi="Calibri" w:cs="Calibri"/>
          <w:sz w:val="21"/>
          <w:szCs w:val="21"/>
          <w:lang w:val="en-US"/>
        </w:rPr>
      </w:pPr>
    </w:p>
    <w:tbl>
      <w:tblPr>
        <w:tblW w:w="13750" w:type="dxa"/>
        <w:tblInd w:w="-34"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836"/>
        <w:gridCol w:w="10914"/>
      </w:tblGrid>
      <w:tr w:rsidR="00AC6F83" w:rsidRPr="00325364" w14:paraId="66BFCAC2" w14:textId="77777777" w:rsidTr="00B764C0">
        <w:tc>
          <w:tcPr>
            <w:tcW w:w="13750" w:type="dxa"/>
            <w:gridSpan w:val="2"/>
            <w:shd w:val="clear" w:color="auto" w:fill="D9D9D9"/>
          </w:tcPr>
          <w:p w14:paraId="6810C76F" w14:textId="77777777" w:rsidR="00AC6F83" w:rsidRPr="00325364" w:rsidRDefault="00AC6F83" w:rsidP="00B764C0">
            <w:pPr>
              <w:rPr>
                <w:rFonts w:ascii="Calibri" w:hAnsi="Calibri" w:cs="Calibri"/>
                <w:b/>
                <w:bCs/>
                <w:sz w:val="22"/>
                <w:szCs w:val="22"/>
                <w:lang w:val="en-US"/>
              </w:rPr>
            </w:pPr>
            <w:r w:rsidRPr="00325364">
              <w:rPr>
                <w:rFonts w:ascii="Calibri" w:hAnsi="Calibri" w:cs="Calibri"/>
                <w:b/>
                <w:bCs/>
                <w:sz w:val="22"/>
                <w:szCs w:val="22"/>
                <w:lang w:val="en-US"/>
              </w:rPr>
              <w:t>Results chain</w:t>
            </w:r>
          </w:p>
        </w:tc>
      </w:tr>
      <w:tr w:rsidR="00AC6F83" w:rsidRPr="00325364" w14:paraId="6971F927" w14:textId="77777777" w:rsidTr="00B764C0">
        <w:tc>
          <w:tcPr>
            <w:tcW w:w="2836" w:type="dxa"/>
            <w:shd w:val="clear" w:color="auto" w:fill="F2F2F2"/>
          </w:tcPr>
          <w:p w14:paraId="66D261B8" w14:textId="77777777" w:rsidR="00AC6F83" w:rsidRPr="00325364" w:rsidRDefault="00AC6F83" w:rsidP="00B764C0">
            <w:pPr>
              <w:jc w:val="both"/>
              <w:rPr>
                <w:rFonts w:ascii="Calibri" w:hAnsi="Calibri" w:cs="Calibri"/>
                <w:b/>
                <w:bCs/>
                <w:sz w:val="20"/>
                <w:szCs w:val="20"/>
                <w:lang w:val="en-US"/>
              </w:rPr>
            </w:pPr>
            <w:r w:rsidRPr="00325364">
              <w:rPr>
                <w:rFonts w:ascii="Calibri" w:hAnsi="Calibri" w:cs="Calibri"/>
                <w:b/>
                <w:bCs/>
                <w:sz w:val="20"/>
                <w:szCs w:val="20"/>
                <w:lang w:val="en-US"/>
              </w:rPr>
              <w:t>Population Planning Group:</w:t>
            </w:r>
          </w:p>
        </w:tc>
        <w:tc>
          <w:tcPr>
            <w:tcW w:w="10914" w:type="dxa"/>
            <w:shd w:val="clear" w:color="auto" w:fill="auto"/>
          </w:tcPr>
          <w:p w14:paraId="2FFBC99B" w14:textId="77777777" w:rsidR="00AC6F83" w:rsidRPr="00325364" w:rsidRDefault="00AC6F83" w:rsidP="00B764C0">
            <w:pPr>
              <w:jc w:val="both"/>
              <w:rPr>
                <w:rFonts w:ascii="Calibri" w:hAnsi="Calibri" w:cs="Calibri"/>
                <w:i/>
                <w:sz w:val="20"/>
                <w:szCs w:val="20"/>
                <w:highlight w:val="cyan"/>
                <w:lang w:val="en-US"/>
              </w:rPr>
            </w:pPr>
            <w:r w:rsidRPr="00325364">
              <w:rPr>
                <w:rFonts w:ascii="Calibri" w:hAnsi="Calibri" w:cs="Calibri"/>
                <w:i/>
                <w:sz w:val="20"/>
                <w:szCs w:val="20"/>
                <w:lang w:val="en-US"/>
              </w:rPr>
              <w:t>1 HUNO- RAS in Moldova</w:t>
            </w:r>
          </w:p>
        </w:tc>
      </w:tr>
      <w:tr w:rsidR="00AC6F83" w:rsidRPr="00325364" w14:paraId="0B15A2C4" w14:textId="77777777" w:rsidTr="00B764C0">
        <w:tc>
          <w:tcPr>
            <w:tcW w:w="2836" w:type="dxa"/>
            <w:shd w:val="clear" w:color="auto" w:fill="F2F2F2"/>
          </w:tcPr>
          <w:p w14:paraId="54702FB3" w14:textId="77777777" w:rsidR="00AC6F83" w:rsidRPr="00325364" w:rsidRDefault="00AC6F83" w:rsidP="00B764C0">
            <w:pPr>
              <w:jc w:val="both"/>
              <w:rPr>
                <w:rFonts w:ascii="Calibri" w:hAnsi="Calibri" w:cs="Calibri"/>
                <w:b/>
                <w:bCs/>
                <w:sz w:val="20"/>
                <w:szCs w:val="20"/>
                <w:lang w:val="en-US"/>
              </w:rPr>
            </w:pPr>
            <w:r w:rsidRPr="00325364">
              <w:rPr>
                <w:rFonts w:ascii="Calibri" w:hAnsi="Calibri" w:cs="Calibri"/>
                <w:b/>
                <w:bCs/>
                <w:sz w:val="20"/>
                <w:szCs w:val="20"/>
                <w:lang w:val="en-US"/>
              </w:rPr>
              <w:t>Goal:</w:t>
            </w:r>
          </w:p>
        </w:tc>
        <w:tc>
          <w:tcPr>
            <w:tcW w:w="10914" w:type="dxa"/>
            <w:shd w:val="clear" w:color="auto" w:fill="auto"/>
          </w:tcPr>
          <w:p w14:paraId="6EE2BA65" w14:textId="77777777" w:rsidR="00AC6F83" w:rsidRPr="00325364" w:rsidRDefault="00AC6F83" w:rsidP="00B764C0">
            <w:pPr>
              <w:jc w:val="both"/>
              <w:rPr>
                <w:rFonts w:ascii="Calibri" w:hAnsi="Calibri" w:cs="Calibri"/>
                <w:i/>
                <w:sz w:val="20"/>
                <w:szCs w:val="20"/>
                <w:lang w:val="en-US"/>
              </w:rPr>
            </w:pPr>
            <w:r w:rsidRPr="00325364">
              <w:rPr>
                <w:rFonts w:ascii="Calibri" w:hAnsi="Calibri" w:cs="Calibri"/>
                <w:i/>
                <w:sz w:val="20"/>
                <w:szCs w:val="20"/>
                <w:lang w:val="en-US"/>
              </w:rPr>
              <w:t>Advocacy for protection and solutions</w:t>
            </w:r>
          </w:p>
        </w:tc>
      </w:tr>
      <w:tr w:rsidR="00AC6F83" w:rsidRPr="00325364" w14:paraId="27CE44E5" w14:textId="77777777" w:rsidTr="00B764C0">
        <w:tc>
          <w:tcPr>
            <w:tcW w:w="2836" w:type="dxa"/>
            <w:tcBorders>
              <w:bottom w:val="single" w:sz="2" w:space="0" w:color="7F7F7F"/>
            </w:tcBorders>
            <w:shd w:val="clear" w:color="auto" w:fill="F2F2F2"/>
          </w:tcPr>
          <w:p w14:paraId="5811E63C" w14:textId="77777777" w:rsidR="00AC6F83" w:rsidRPr="00325364" w:rsidRDefault="00AC6F83" w:rsidP="00B764C0">
            <w:pPr>
              <w:jc w:val="both"/>
              <w:rPr>
                <w:rFonts w:ascii="Calibri" w:hAnsi="Calibri" w:cs="Calibri"/>
                <w:b/>
                <w:bCs/>
                <w:sz w:val="20"/>
                <w:szCs w:val="20"/>
                <w:lang w:val="en-US"/>
              </w:rPr>
            </w:pPr>
            <w:r w:rsidRPr="00325364">
              <w:rPr>
                <w:rFonts w:ascii="Calibri" w:hAnsi="Calibri" w:cs="Calibri"/>
                <w:b/>
                <w:bCs/>
                <w:sz w:val="20"/>
                <w:szCs w:val="20"/>
                <w:lang w:val="en-US"/>
              </w:rPr>
              <w:t>Rights Group:</w:t>
            </w:r>
          </w:p>
        </w:tc>
        <w:tc>
          <w:tcPr>
            <w:tcW w:w="10914" w:type="dxa"/>
            <w:tcBorders>
              <w:bottom w:val="single" w:sz="2" w:space="0" w:color="7F7F7F"/>
            </w:tcBorders>
            <w:shd w:val="clear" w:color="auto" w:fill="auto"/>
          </w:tcPr>
          <w:p w14:paraId="41BA6C01" w14:textId="77777777" w:rsidR="00AC6F83" w:rsidRPr="00325364" w:rsidRDefault="00AC6F83" w:rsidP="00B764C0">
            <w:pPr>
              <w:jc w:val="both"/>
              <w:rPr>
                <w:rFonts w:ascii="Calibri" w:hAnsi="Calibri" w:cs="Calibri"/>
                <w:i/>
                <w:sz w:val="20"/>
                <w:szCs w:val="20"/>
                <w:lang w:val="en-US"/>
              </w:rPr>
            </w:pPr>
            <w:r w:rsidRPr="00325364">
              <w:rPr>
                <w:rFonts w:ascii="Calibri" w:hAnsi="Calibri" w:cs="Calibri"/>
                <w:i/>
                <w:sz w:val="20"/>
                <w:szCs w:val="20"/>
                <w:lang w:val="en-US"/>
              </w:rPr>
              <w:t xml:space="preserve">2 Favorable protection </w:t>
            </w:r>
            <w:proofErr w:type="gramStart"/>
            <w:r w:rsidRPr="00325364">
              <w:rPr>
                <w:rFonts w:ascii="Calibri" w:hAnsi="Calibri" w:cs="Calibri"/>
                <w:i/>
                <w:sz w:val="20"/>
                <w:szCs w:val="20"/>
                <w:lang w:val="en-US"/>
              </w:rPr>
              <w:t>environment</w:t>
            </w:r>
            <w:proofErr w:type="gramEnd"/>
          </w:p>
        </w:tc>
      </w:tr>
    </w:tbl>
    <w:p w14:paraId="2F35D990" w14:textId="77777777" w:rsidR="00AC6F83" w:rsidRPr="00325364" w:rsidRDefault="00AC6F83" w:rsidP="00AC6F83">
      <w:pPr>
        <w:jc w:val="both"/>
        <w:rPr>
          <w:rFonts w:ascii="Calibri" w:hAnsi="Calibri" w:cs="Calibri"/>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18"/>
        <w:gridCol w:w="1910"/>
        <w:gridCol w:w="3240"/>
        <w:gridCol w:w="3312"/>
        <w:gridCol w:w="2736"/>
      </w:tblGrid>
      <w:tr w:rsidR="00AC6F83" w:rsidRPr="00325364" w14:paraId="1B4DF7F5" w14:textId="77777777" w:rsidTr="00B764C0">
        <w:tc>
          <w:tcPr>
            <w:tcW w:w="2518" w:type="dxa"/>
            <w:shd w:val="clear" w:color="auto" w:fill="D9D9D9"/>
          </w:tcPr>
          <w:p w14:paraId="3FE83105" w14:textId="77777777" w:rsidR="00AC6F83" w:rsidRPr="00325364" w:rsidRDefault="00AC6F83" w:rsidP="00B764C0">
            <w:pPr>
              <w:rPr>
                <w:rFonts w:ascii="Calibri" w:hAnsi="Calibri"/>
                <w:sz w:val="20"/>
                <w:szCs w:val="20"/>
                <w:lang w:val="en-US"/>
              </w:rPr>
            </w:pPr>
            <w:r w:rsidRPr="00325364">
              <w:rPr>
                <w:rFonts w:ascii="Calibri" w:hAnsi="Calibri"/>
                <w:b/>
                <w:bCs/>
                <w:sz w:val="20"/>
                <w:szCs w:val="20"/>
                <w:lang w:val="en-US"/>
              </w:rPr>
              <w:t>Objective Name</w:t>
            </w:r>
          </w:p>
        </w:tc>
        <w:tc>
          <w:tcPr>
            <w:tcW w:w="11198" w:type="dxa"/>
            <w:gridSpan w:val="4"/>
            <w:shd w:val="clear" w:color="auto" w:fill="D9D9D9"/>
          </w:tcPr>
          <w:p w14:paraId="49AD6023" w14:textId="77777777" w:rsidR="00AC6F83" w:rsidRPr="00325364" w:rsidRDefault="00AC6F83" w:rsidP="00B764C0">
            <w:pPr>
              <w:rPr>
                <w:rFonts w:ascii="Calibri" w:hAnsi="Calibri"/>
                <w:b/>
                <w:i/>
                <w:sz w:val="20"/>
                <w:szCs w:val="20"/>
                <w:lang w:val="en-US"/>
              </w:rPr>
            </w:pPr>
            <w:r w:rsidRPr="00325364">
              <w:rPr>
                <w:rFonts w:ascii="Calibri" w:hAnsi="Calibri"/>
                <w:b/>
                <w:i/>
                <w:sz w:val="20"/>
                <w:szCs w:val="20"/>
                <w:lang w:val="en-US"/>
              </w:rPr>
              <w:t>213 Access to and quality of status determination procedures improved</w:t>
            </w:r>
          </w:p>
        </w:tc>
      </w:tr>
      <w:tr w:rsidR="00AC6F83" w:rsidRPr="00325364" w14:paraId="338984C1" w14:textId="77777777" w:rsidTr="00B764C0">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rPr>
          <w:trHeight w:val="187"/>
        </w:trPr>
        <w:tc>
          <w:tcPr>
            <w:tcW w:w="2518" w:type="dxa"/>
            <w:shd w:val="clear" w:color="auto" w:fill="F2F2F2"/>
          </w:tcPr>
          <w:p w14:paraId="192E324C"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Problem Description:</w:t>
            </w:r>
          </w:p>
        </w:tc>
        <w:tc>
          <w:tcPr>
            <w:tcW w:w="11198" w:type="dxa"/>
            <w:gridSpan w:val="4"/>
            <w:shd w:val="clear" w:color="auto" w:fill="auto"/>
          </w:tcPr>
          <w:p w14:paraId="1C4C3B3E"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 xml:space="preserve">The law provides for access to the territory and asylum procedure. While the right to apply for asylum, along with access to the territory, are observed by the authorities, there is a continuous need to monitor the access to the territory and build the capacity of the law enforcement and border authorities and improve access to protection information, legal </w:t>
            </w:r>
            <w:proofErr w:type="gramStart"/>
            <w:r w:rsidRPr="00325364">
              <w:rPr>
                <w:rFonts w:ascii="Calibri" w:hAnsi="Calibri"/>
                <w:i/>
                <w:sz w:val="20"/>
                <w:szCs w:val="20"/>
                <w:lang w:val="en-US"/>
              </w:rPr>
              <w:t>counselling</w:t>
            </w:r>
            <w:proofErr w:type="gramEnd"/>
            <w:r w:rsidRPr="00325364">
              <w:rPr>
                <w:rFonts w:ascii="Calibri" w:hAnsi="Calibri"/>
                <w:i/>
                <w:sz w:val="20"/>
                <w:szCs w:val="20"/>
                <w:lang w:val="en-US"/>
              </w:rPr>
              <w:t xml:space="preserve"> and interpretation services.</w:t>
            </w:r>
          </w:p>
        </w:tc>
      </w:tr>
      <w:tr w:rsidR="00AC6F83" w:rsidRPr="00325364" w14:paraId="2183ACE1"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3DB6A1AD"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Output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22654137" w14:textId="77777777" w:rsidR="00AC6F83" w:rsidRPr="00325364" w:rsidRDefault="00AC6F83" w:rsidP="00B764C0">
            <w:pPr>
              <w:rPr>
                <w:rFonts w:ascii="Calibri" w:hAnsi="Calibri"/>
                <w:b/>
                <w:bCs/>
                <w:sz w:val="20"/>
                <w:szCs w:val="20"/>
                <w:lang w:val="en-US"/>
              </w:rPr>
            </w:pPr>
            <w:r w:rsidRPr="00325364">
              <w:rPr>
                <w:rFonts w:ascii="Calibri" w:hAnsi="Calibri"/>
                <w:b/>
                <w:bCs/>
                <w:sz w:val="20"/>
                <w:szCs w:val="20"/>
                <w:lang w:val="en-US"/>
              </w:rPr>
              <w:t>Status Update on Progress Achieved</w:t>
            </w:r>
          </w:p>
        </w:tc>
      </w:tr>
      <w:tr w:rsidR="00AC6F83" w:rsidRPr="00325364" w14:paraId="6919037F"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hideMark/>
          </w:tcPr>
          <w:p w14:paraId="538BFBAB" w14:textId="77777777" w:rsidR="00AC6F83" w:rsidRPr="00325364" w:rsidRDefault="00AC6F83" w:rsidP="00B764C0">
            <w:pPr>
              <w:rPr>
                <w:rFonts w:ascii="Calibri" w:hAnsi="Calibri"/>
                <w:b/>
                <w:sz w:val="20"/>
                <w:szCs w:val="20"/>
                <w:lang w:val="en-US"/>
              </w:rPr>
            </w:pPr>
            <w:r w:rsidRPr="00325364">
              <w:rPr>
                <w:rFonts w:ascii="Calibri" w:hAnsi="Calibri"/>
                <w:b/>
                <w:i/>
                <w:sz w:val="20"/>
                <w:szCs w:val="20"/>
                <w:lang w:val="en-US"/>
              </w:rPr>
              <w:t>213AA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3C42B759" w14:textId="77777777" w:rsidR="002E55D4" w:rsidRPr="00325364" w:rsidRDefault="002E55D4" w:rsidP="002E55D4">
            <w:pPr>
              <w:rPr>
                <w:rFonts w:ascii="Calibri" w:hAnsi="Calibri"/>
                <w:i/>
                <w:sz w:val="20"/>
                <w:szCs w:val="20"/>
                <w:lang w:val="en-US"/>
              </w:rPr>
            </w:pPr>
            <w:r>
              <w:rPr>
                <w:rFonts w:ascii="Calibri" w:hAnsi="Calibri"/>
                <w:i/>
                <w:sz w:val="20"/>
                <w:szCs w:val="20"/>
                <w:lang w:val="en-US"/>
              </w:rPr>
              <w:t xml:space="preserve">In 2019, </w:t>
            </w:r>
            <w:r w:rsidRPr="002E55D4">
              <w:rPr>
                <w:rFonts w:ascii="Calibri" w:hAnsi="Calibri"/>
                <w:i/>
                <w:sz w:val="20"/>
                <w:szCs w:val="20"/>
                <w:lang w:val="en-US"/>
              </w:rPr>
              <w:t xml:space="preserve">the Law Center of Advocates (LCA) </w:t>
            </w:r>
            <w:r w:rsidR="00D20425">
              <w:rPr>
                <w:rFonts w:ascii="Calibri" w:hAnsi="Calibri"/>
                <w:i/>
                <w:sz w:val="20"/>
                <w:szCs w:val="20"/>
                <w:lang w:val="en-US"/>
              </w:rPr>
              <w:t>mage the following important advocacy interventions:</w:t>
            </w:r>
          </w:p>
          <w:p w14:paraId="66809E35" w14:textId="77777777" w:rsidR="00F40FD8" w:rsidRPr="00F40FD8" w:rsidRDefault="00F40FD8" w:rsidP="006357C2">
            <w:pPr>
              <w:pStyle w:val="ListParagraph"/>
              <w:numPr>
                <w:ilvl w:val="0"/>
                <w:numId w:val="3"/>
              </w:numPr>
              <w:spacing w:after="0"/>
              <w:rPr>
                <w:rFonts w:ascii="Calibri" w:hAnsi="Calibri"/>
                <w:i/>
                <w:sz w:val="20"/>
                <w:szCs w:val="20"/>
                <w:lang w:val="en-US"/>
              </w:rPr>
            </w:pPr>
            <w:r w:rsidRPr="00F40FD8">
              <w:rPr>
                <w:rFonts w:ascii="Calibri" w:hAnsi="Calibri"/>
                <w:b/>
                <w:bCs/>
                <w:i/>
                <w:sz w:val="20"/>
                <w:szCs w:val="20"/>
                <w:lang w:val="en-US"/>
              </w:rPr>
              <w:t>Public defenders</w:t>
            </w:r>
            <w:r w:rsidR="002C5246">
              <w:rPr>
                <w:rFonts w:ascii="Calibri" w:hAnsi="Calibri"/>
                <w:b/>
                <w:bCs/>
                <w:i/>
                <w:sz w:val="20"/>
                <w:szCs w:val="20"/>
                <w:lang w:val="en-US"/>
              </w:rPr>
              <w:t xml:space="preserve"> were</w:t>
            </w:r>
            <w:r w:rsidRPr="00F40FD8">
              <w:rPr>
                <w:rFonts w:ascii="Calibri" w:hAnsi="Calibri"/>
                <w:b/>
                <w:bCs/>
                <w:i/>
                <w:sz w:val="20"/>
                <w:szCs w:val="20"/>
                <w:lang w:val="en-US"/>
              </w:rPr>
              <w:t xml:space="preserve"> trained on</w:t>
            </w:r>
            <w:r w:rsidR="002C5246">
              <w:rPr>
                <w:rFonts w:ascii="Calibri" w:hAnsi="Calibri"/>
                <w:b/>
                <w:bCs/>
                <w:i/>
                <w:sz w:val="20"/>
                <w:szCs w:val="20"/>
                <w:lang w:val="en-US"/>
              </w:rPr>
              <w:t xml:space="preserve"> the</w:t>
            </w:r>
            <w:r w:rsidRPr="00F40FD8">
              <w:rPr>
                <w:rFonts w:ascii="Calibri" w:hAnsi="Calibri"/>
                <w:b/>
                <w:bCs/>
                <w:i/>
                <w:sz w:val="20"/>
                <w:szCs w:val="20"/>
                <w:lang w:val="en-US"/>
              </w:rPr>
              <w:t xml:space="preserve"> Refugee Status Determination (RSD) procedure and the importance of the lawyers at the early stage of asylum administrative procedure. One t</w:t>
            </w:r>
            <w:r w:rsidR="00AC6F83" w:rsidRPr="00F40FD8">
              <w:rPr>
                <w:rFonts w:ascii="Calibri" w:hAnsi="Calibri"/>
                <w:b/>
                <w:bCs/>
                <w:i/>
                <w:sz w:val="20"/>
                <w:szCs w:val="20"/>
                <w:lang w:val="en-US"/>
              </w:rPr>
              <w:t xml:space="preserve">raining for </w:t>
            </w:r>
            <w:r w:rsidRPr="00F40FD8">
              <w:rPr>
                <w:rFonts w:ascii="Calibri" w:hAnsi="Calibri"/>
                <w:b/>
                <w:bCs/>
                <w:i/>
                <w:sz w:val="20"/>
                <w:szCs w:val="20"/>
                <w:lang w:val="en-US"/>
              </w:rPr>
              <w:t xml:space="preserve">13 </w:t>
            </w:r>
            <w:r w:rsidR="00AC6F83" w:rsidRPr="00F40FD8">
              <w:rPr>
                <w:rFonts w:ascii="Calibri" w:hAnsi="Calibri"/>
                <w:b/>
                <w:bCs/>
                <w:i/>
                <w:sz w:val="20"/>
                <w:szCs w:val="20"/>
                <w:lang w:val="en-US"/>
              </w:rPr>
              <w:t>public defenders</w:t>
            </w:r>
            <w:r w:rsidRPr="00F40FD8">
              <w:rPr>
                <w:rFonts w:ascii="Calibri" w:hAnsi="Calibri"/>
                <w:b/>
                <w:bCs/>
                <w:i/>
                <w:sz w:val="20"/>
                <w:szCs w:val="20"/>
                <w:lang w:val="en-US"/>
              </w:rPr>
              <w:t>/lawyers.</w:t>
            </w:r>
            <w:r w:rsidR="00AC6F83" w:rsidRPr="00F40FD8">
              <w:rPr>
                <w:rFonts w:ascii="Calibri" w:hAnsi="Calibri"/>
                <w:b/>
                <w:bCs/>
                <w:i/>
                <w:sz w:val="20"/>
                <w:szCs w:val="20"/>
                <w:lang w:val="en-US"/>
              </w:rPr>
              <w:t xml:space="preserve"> </w:t>
            </w:r>
          </w:p>
          <w:p w14:paraId="6F423F07" w14:textId="77777777" w:rsidR="00AC6F83" w:rsidRPr="00F40FD8" w:rsidRDefault="00AC6F83" w:rsidP="0090079E">
            <w:pPr>
              <w:jc w:val="both"/>
              <w:rPr>
                <w:rFonts w:ascii="Calibri" w:hAnsi="Calibri"/>
                <w:i/>
                <w:sz w:val="20"/>
                <w:szCs w:val="20"/>
                <w:lang w:val="en-US"/>
              </w:rPr>
            </w:pPr>
            <w:r w:rsidRPr="00F40FD8">
              <w:rPr>
                <w:rFonts w:ascii="Calibri" w:hAnsi="Calibri"/>
                <w:i/>
                <w:sz w:val="20"/>
                <w:szCs w:val="20"/>
                <w:lang w:val="en-US"/>
              </w:rPr>
              <w:t xml:space="preserve">On 26 March, Law Center of Advocates (LCA) organized in cooperation with National Legal Aid </w:t>
            </w:r>
            <w:r w:rsidR="002C5246">
              <w:rPr>
                <w:rFonts w:ascii="Calibri" w:hAnsi="Calibri"/>
                <w:i/>
                <w:sz w:val="20"/>
                <w:szCs w:val="20"/>
                <w:lang w:val="en-US"/>
              </w:rPr>
              <w:t>Council</w:t>
            </w:r>
            <w:r w:rsidRPr="00F40FD8">
              <w:rPr>
                <w:rFonts w:ascii="Calibri" w:hAnsi="Calibri"/>
                <w:i/>
                <w:sz w:val="20"/>
                <w:szCs w:val="20"/>
                <w:lang w:val="en-US"/>
              </w:rPr>
              <w:t xml:space="preserve"> (NLAC) for 13 lawyers/public defenders learned about: the role of lawyer during RSD interview (administrative phase); the RSD cases represented in the national courts; national security aspects in asylum procedure; immigration detention (public custody) of asylum seekers – national positive case law. Following the new amendments on Regulation regarding the participation of public defenders during the asylum interviews, Bureau of Migration and Asylum (BMA), National Legal Counsel Aid and LCA initiated the consultations to establish a Referral Mechanism on requests for delivery of qualified legal aid for asylum-seekers during the asylum procedure between Bureau of Migration and Asylum and National Legal Counsel Aid. Total participants at the training 20 people, including 13 target group, 2 representatives of NLAC, 2 </w:t>
            </w:r>
            <w:r w:rsidR="002C5246" w:rsidRPr="002C5246">
              <w:rPr>
                <w:rFonts w:ascii="Calibri" w:hAnsi="Calibri"/>
                <w:i/>
                <w:sz w:val="20"/>
                <w:szCs w:val="20"/>
                <w:lang w:val="en-US"/>
              </w:rPr>
              <w:t xml:space="preserve">representatives </w:t>
            </w:r>
            <w:r w:rsidRPr="00F40FD8">
              <w:rPr>
                <w:rFonts w:ascii="Calibri" w:hAnsi="Calibri"/>
                <w:i/>
                <w:sz w:val="20"/>
                <w:szCs w:val="20"/>
                <w:lang w:val="en-US"/>
              </w:rPr>
              <w:t>of Asylum and Integration Directorate and 3 LCA staff. The input achieved as planned in March.</w:t>
            </w:r>
          </w:p>
          <w:p w14:paraId="5B78DF56" w14:textId="77777777" w:rsidR="00E27DBF" w:rsidRPr="00E27DBF" w:rsidRDefault="00E27DBF" w:rsidP="006357C2">
            <w:pPr>
              <w:pStyle w:val="ListParagraph"/>
              <w:numPr>
                <w:ilvl w:val="0"/>
                <w:numId w:val="3"/>
              </w:numPr>
              <w:spacing w:after="0"/>
              <w:rPr>
                <w:rFonts w:ascii="Calibri" w:hAnsi="Calibri" w:cs="Calibri"/>
                <w:bCs/>
                <w:i/>
                <w:sz w:val="20"/>
                <w:szCs w:val="20"/>
                <w:lang w:val="en-US"/>
              </w:rPr>
            </w:pPr>
            <w:r w:rsidRPr="00E27DBF">
              <w:rPr>
                <w:rFonts w:ascii="Calibri" w:hAnsi="Calibri"/>
                <w:b/>
                <w:bCs/>
                <w:i/>
                <w:iCs/>
                <w:sz w:val="20"/>
                <w:szCs w:val="20"/>
                <w:lang w:val="en-US"/>
              </w:rPr>
              <w:t>Provided free-of-charge legal counselling for asylum-seekers, refugees and beneficiaries of humanitarian protection and identified their needs.</w:t>
            </w:r>
          </w:p>
          <w:p w14:paraId="471CC061" w14:textId="77777777" w:rsidR="00AC6F83" w:rsidRPr="00E27DBF" w:rsidRDefault="00AC6F83" w:rsidP="00E27DBF">
            <w:pPr>
              <w:contextualSpacing/>
              <w:rPr>
                <w:rFonts w:ascii="Calibri" w:hAnsi="Calibri" w:cs="Calibri"/>
                <w:bCs/>
                <w:i/>
                <w:sz w:val="20"/>
                <w:szCs w:val="20"/>
                <w:lang w:val="en-US"/>
              </w:rPr>
            </w:pPr>
            <w:r w:rsidRPr="00B32DBF">
              <w:rPr>
                <w:rFonts w:ascii="Calibri" w:hAnsi="Calibri"/>
                <w:b/>
                <w:bCs/>
                <w:i/>
                <w:sz w:val="20"/>
                <w:szCs w:val="20"/>
                <w:lang w:val="en-US"/>
              </w:rPr>
              <w:t xml:space="preserve">-  </w:t>
            </w:r>
            <w:bookmarkStart w:id="2" w:name="_Hlk31015372"/>
            <w:r w:rsidR="00522E31" w:rsidRPr="00B32DBF">
              <w:rPr>
                <w:rFonts w:ascii="Calibri" w:hAnsi="Calibri"/>
                <w:b/>
                <w:bCs/>
                <w:i/>
                <w:sz w:val="20"/>
                <w:szCs w:val="20"/>
                <w:lang w:val="en-US"/>
              </w:rPr>
              <w:t>1</w:t>
            </w:r>
            <w:r w:rsidR="00F8698F" w:rsidRPr="00B32DBF">
              <w:rPr>
                <w:rFonts w:ascii="Calibri" w:hAnsi="Calibri"/>
                <w:b/>
                <w:bCs/>
                <w:i/>
                <w:sz w:val="20"/>
                <w:szCs w:val="20"/>
                <w:lang w:val="en-US"/>
              </w:rPr>
              <w:t>2</w:t>
            </w:r>
            <w:r w:rsidR="007F0B75">
              <w:rPr>
                <w:rFonts w:ascii="Calibri" w:hAnsi="Calibri"/>
                <w:b/>
                <w:bCs/>
                <w:i/>
                <w:sz w:val="20"/>
                <w:szCs w:val="20"/>
                <w:lang w:val="en-US"/>
              </w:rPr>
              <w:t>3</w:t>
            </w:r>
            <w:r w:rsidRPr="00B32DBF">
              <w:rPr>
                <w:rFonts w:ascii="Calibri" w:hAnsi="Calibri"/>
                <w:b/>
                <w:bCs/>
                <w:i/>
                <w:sz w:val="20"/>
                <w:szCs w:val="20"/>
                <w:lang w:val="en-US"/>
              </w:rPr>
              <w:t xml:space="preserve"> asylum-seekers and </w:t>
            </w:r>
            <w:r w:rsidR="00F8698F" w:rsidRPr="00B32DBF">
              <w:rPr>
                <w:rFonts w:ascii="Calibri" w:hAnsi="Calibri"/>
                <w:b/>
                <w:bCs/>
                <w:i/>
                <w:sz w:val="20"/>
                <w:szCs w:val="20"/>
                <w:lang w:val="en-US"/>
              </w:rPr>
              <w:t>64</w:t>
            </w:r>
            <w:r w:rsidRPr="00B32DBF">
              <w:rPr>
                <w:rFonts w:ascii="Calibri" w:hAnsi="Calibri"/>
                <w:b/>
                <w:bCs/>
                <w:i/>
                <w:sz w:val="20"/>
                <w:szCs w:val="20"/>
                <w:lang w:val="en-US"/>
              </w:rPr>
              <w:t xml:space="preserve"> refugees </w:t>
            </w:r>
            <w:bookmarkEnd w:id="2"/>
            <w:r w:rsidRPr="00E27DBF">
              <w:rPr>
                <w:rFonts w:ascii="Calibri" w:hAnsi="Calibri" w:cs="Calibri"/>
                <w:bCs/>
                <w:i/>
                <w:sz w:val="20"/>
                <w:szCs w:val="20"/>
                <w:lang w:val="en-US"/>
              </w:rPr>
              <w:t xml:space="preserve">were counselled during the reporting period on Refugee Status Determination Procedure (RSD), integration rights; employment, social and national health care </w:t>
            </w:r>
            <w:proofErr w:type="gramStart"/>
            <w:r w:rsidRPr="00E27DBF">
              <w:rPr>
                <w:rFonts w:ascii="Calibri" w:hAnsi="Calibri" w:cs="Calibri"/>
                <w:bCs/>
                <w:i/>
                <w:sz w:val="20"/>
                <w:szCs w:val="20"/>
                <w:lang w:val="en-US"/>
              </w:rPr>
              <w:t>system</w:t>
            </w:r>
            <w:proofErr w:type="gramEnd"/>
            <w:r w:rsidRPr="00E27DBF">
              <w:rPr>
                <w:rFonts w:ascii="Calibri" w:hAnsi="Calibri" w:cs="Calibri"/>
                <w:bCs/>
                <w:i/>
                <w:sz w:val="20"/>
                <w:szCs w:val="20"/>
                <w:lang w:val="en-US"/>
              </w:rPr>
              <w:t xml:space="preserve"> and naturalization process:</w:t>
            </w:r>
          </w:p>
          <w:p w14:paraId="350D36C9" w14:textId="77777777" w:rsidR="00AC6F83" w:rsidRPr="00AD2031" w:rsidRDefault="00AC6F83" w:rsidP="00E27DBF">
            <w:pPr>
              <w:contextualSpacing/>
              <w:jc w:val="both"/>
              <w:rPr>
                <w:rFonts w:ascii="Calibri" w:hAnsi="Calibri" w:cs="Calibri"/>
                <w:bCs/>
                <w:i/>
                <w:sz w:val="20"/>
                <w:szCs w:val="20"/>
                <w:lang w:val="en-US"/>
              </w:rPr>
            </w:pPr>
            <w:r w:rsidRPr="00AD2031">
              <w:rPr>
                <w:rFonts w:ascii="Calibri" w:hAnsi="Calibri" w:cs="Calibri"/>
                <w:bCs/>
                <w:i/>
                <w:sz w:val="20"/>
                <w:szCs w:val="20"/>
                <w:lang w:val="en-US"/>
              </w:rPr>
              <w:lastRenderedPageBreak/>
              <w:t xml:space="preserve">- </w:t>
            </w:r>
            <w:r w:rsidR="00522E31" w:rsidRPr="00B32DBF">
              <w:rPr>
                <w:rFonts w:ascii="Calibri" w:hAnsi="Calibri" w:cs="Calibri"/>
                <w:b/>
                <w:i/>
                <w:sz w:val="20"/>
                <w:szCs w:val="20"/>
                <w:lang w:val="en-US"/>
              </w:rPr>
              <w:t>365</w:t>
            </w:r>
            <w:r w:rsidRPr="00B32DBF">
              <w:rPr>
                <w:rFonts w:ascii="Calibri" w:hAnsi="Calibri" w:cs="Calibri"/>
                <w:b/>
                <w:i/>
                <w:sz w:val="20"/>
                <w:szCs w:val="20"/>
                <w:lang w:val="en-US"/>
              </w:rPr>
              <w:t xml:space="preserve"> interventions</w:t>
            </w:r>
            <w:r w:rsidRPr="00AD2031">
              <w:rPr>
                <w:rFonts w:ascii="Calibri" w:hAnsi="Calibri" w:cs="Calibri"/>
                <w:bCs/>
                <w:i/>
                <w:sz w:val="20"/>
                <w:szCs w:val="20"/>
                <w:lang w:val="en-US"/>
              </w:rPr>
              <w:t xml:space="preserve"> to state authorities (asylum authorities, border authorities, civil authorities, free legal aid authorities) to facilitate the communication between the government and the asylum-seekers and refugee</w:t>
            </w:r>
            <w:r w:rsidR="00D77987">
              <w:rPr>
                <w:rFonts w:ascii="Calibri" w:hAnsi="Calibri" w:cs="Calibri"/>
                <w:bCs/>
                <w:i/>
                <w:sz w:val="20"/>
                <w:szCs w:val="20"/>
                <w:lang w:val="en-US"/>
              </w:rPr>
              <w:t>s</w:t>
            </w:r>
            <w:r w:rsidRPr="00AD2031">
              <w:rPr>
                <w:rFonts w:ascii="Calibri" w:hAnsi="Calibri" w:cs="Calibri"/>
                <w:bCs/>
                <w:i/>
                <w:sz w:val="20"/>
                <w:szCs w:val="20"/>
                <w:lang w:val="en-US"/>
              </w:rPr>
              <w:t xml:space="preserve">.  </w:t>
            </w:r>
          </w:p>
          <w:p w14:paraId="56FB85EC" w14:textId="77777777" w:rsidR="00AC6F83" w:rsidRPr="00AD2031" w:rsidRDefault="00AC6F83" w:rsidP="00E27DBF">
            <w:pPr>
              <w:contextualSpacing/>
              <w:jc w:val="both"/>
              <w:rPr>
                <w:rFonts w:ascii="Calibri" w:hAnsi="Calibri" w:cs="Calibri"/>
                <w:bCs/>
                <w:i/>
                <w:sz w:val="20"/>
                <w:szCs w:val="20"/>
                <w:lang w:val="en-US"/>
              </w:rPr>
            </w:pPr>
            <w:r w:rsidRPr="00AD2031">
              <w:rPr>
                <w:rFonts w:ascii="Calibri" w:hAnsi="Calibri" w:cs="Calibri"/>
                <w:bCs/>
                <w:i/>
                <w:sz w:val="20"/>
                <w:szCs w:val="20"/>
                <w:lang w:val="en-US"/>
              </w:rPr>
              <w:t>-</w:t>
            </w:r>
            <w:r w:rsidR="00522E31" w:rsidRPr="00AD2031">
              <w:rPr>
                <w:rFonts w:ascii="Calibri" w:hAnsi="Calibri" w:cs="Calibri"/>
                <w:bCs/>
                <w:i/>
                <w:sz w:val="20"/>
                <w:szCs w:val="20"/>
                <w:lang w:val="en-US"/>
              </w:rPr>
              <w:t xml:space="preserve"> </w:t>
            </w:r>
            <w:r w:rsidR="00522E31" w:rsidRPr="00B32DBF">
              <w:rPr>
                <w:rFonts w:ascii="Calibri" w:hAnsi="Calibri" w:cs="Calibri"/>
                <w:b/>
                <w:i/>
                <w:sz w:val="20"/>
                <w:szCs w:val="20"/>
                <w:lang w:val="en-US"/>
              </w:rPr>
              <w:t xml:space="preserve">413 </w:t>
            </w:r>
            <w:r w:rsidRPr="00B32DBF">
              <w:rPr>
                <w:rFonts w:ascii="Calibri" w:hAnsi="Calibri" w:cs="Calibri"/>
                <w:b/>
                <w:i/>
                <w:sz w:val="20"/>
                <w:szCs w:val="20"/>
                <w:lang w:val="en-US"/>
              </w:rPr>
              <w:t>counselling sessions</w:t>
            </w:r>
            <w:r w:rsidRPr="00AD2031">
              <w:rPr>
                <w:rFonts w:ascii="Calibri" w:hAnsi="Calibri" w:cs="Calibri"/>
                <w:bCs/>
                <w:i/>
                <w:sz w:val="20"/>
                <w:szCs w:val="20"/>
                <w:lang w:val="en-US"/>
              </w:rPr>
              <w:t xml:space="preserve"> on RSD procedure guarantees; integration and naturalization issues. </w:t>
            </w:r>
          </w:p>
          <w:p w14:paraId="0A4DA4D3" w14:textId="77777777" w:rsidR="00406B81" w:rsidRPr="00AD2031" w:rsidRDefault="00406B81" w:rsidP="00E27DBF">
            <w:pPr>
              <w:contextualSpacing/>
              <w:jc w:val="both"/>
              <w:rPr>
                <w:rFonts w:ascii="Calibri" w:hAnsi="Calibri" w:cs="Calibri"/>
                <w:bCs/>
                <w:i/>
                <w:sz w:val="20"/>
                <w:szCs w:val="20"/>
                <w:lang w:val="en-US"/>
              </w:rPr>
            </w:pPr>
            <w:r w:rsidRPr="00AD2031">
              <w:rPr>
                <w:rFonts w:ascii="Calibri" w:hAnsi="Calibri" w:cs="Calibri"/>
                <w:bCs/>
                <w:i/>
                <w:sz w:val="20"/>
                <w:szCs w:val="20"/>
                <w:lang w:val="en-US"/>
              </w:rPr>
              <w:t xml:space="preserve">- 55 Reported incidents on Access to justice, Basic and Essential service, Family </w:t>
            </w:r>
            <w:proofErr w:type="gramStart"/>
            <w:r w:rsidRPr="00AD2031">
              <w:rPr>
                <w:rFonts w:ascii="Calibri" w:hAnsi="Calibri" w:cs="Calibri"/>
                <w:bCs/>
                <w:i/>
                <w:sz w:val="20"/>
                <w:szCs w:val="20"/>
                <w:lang w:val="en-US"/>
              </w:rPr>
              <w:t>unite</w:t>
            </w:r>
            <w:proofErr w:type="gramEnd"/>
            <w:r w:rsidRPr="00AD2031">
              <w:rPr>
                <w:rFonts w:ascii="Calibri" w:hAnsi="Calibri" w:cs="Calibri"/>
                <w:bCs/>
                <w:i/>
                <w:sz w:val="20"/>
                <w:szCs w:val="20"/>
                <w:lang w:val="en-US"/>
              </w:rPr>
              <w:t>, Right to nationality and Territory and Access.</w:t>
            </w:r>
          </w:p>
          <w:p w14:paraId="5FB8F051" w14:textId="77777777" w:rsidR="00BB3059" w:rsidRDefault="00AC6F83" w:rsidP="00BB3059">
            <w:pPr>
              <w:jc w:val="both"/>
              <w:rPr>
                <w:rFonts w:ascii="Calibri" w:hAnsi="Calibri"/>
                <w:i/>
                <w:sz w:val="20"/>
                <w:szCs w:val="20"/>
                <w:lang w:val="en-US"/>
              </w:rPr>
            </w:pPr>
            <w:r w:rsidRPr="00AD2031">
              <w:rPr>
                <w:rFonts w:ascii="Calibri" w:hAnsi="Calibri"/>
                <w:i/>
                <w:sz w:val="20"/>
                <w:szCs w:val="20"/>
                <w:lang w:val="en-US"/>
              </w:rPr>
              <w:t xml:space="preserve">- </w:t>
            </w:r>
            <w:r w:rsidR="004F236E" w:rsidRPr="00B32DBF">
              <w:rPr>
                <w:rFonts w:ascii="Calibri" w:hAnsi="Calibri"/>
                <w:b/>
                <w:bCs/>
                <w:i/>
                <w:sz w:val="20"/>
                <w:szCs w:val="20"/>
                <w:lang w:val="en-US"/>
              </w:rPr>
              <w:t>48</w:t>
            </w:r>
            <w:r w:rsidRPr="00B32DBF">
              <w:rPr>
                <w:rFonts w:ascii="Calibri" w:hAnsi="Calibri"/>
                <w:b/>
                <w:bCs/>
                <w:i/>
                <w:sz w:val="20"/>
                <w:szCs w:val="20"/>
                <w:lang w:val="en-US"/>
              </w:rPr>
              <w:t xml:space="preserve"> regular visits</w:t>
            </w:r>
            <w:r w:rsidRPr="00AD2031">
              <w:rPr>
                <w:rFonts w:ascii="Calibri" w:hAnsi="Calibri"/>
                <w:i/>
                <w:sz w:val="20"/>
                <w:szCs w:val="20"/>
                <w:lang w:val="en-US"/>
              </w:rPr>
              <w:t xml:space="preserve"> at Temporary Accommodation Center </w:t>
            </w:r>
            <w:r w:rsidRPr="00B32DBF">
              <w:rPr>
                <w:rFonts w:ascii="Calibri" w:hAnsi="Calibri"/>
                <w:b/>
                <w:bCs/>
                <w:i/>
                <w:sz w:val="20"/>
                <w:szCs w:val="20"/>
                <w:lang w:val="en-US"/>
              </w:rPr>
              <w:t xml:space="preserve">where </w:t>
            </w:r>
            <w:r w:rsidR="004F236E" w:rsidRPr="00B32DBF">
              <w:rPr>
                <w:rFonts w:ascii="Calibri" w:hAnsi="Calibri"/>
                <w:b/>
                <w:bCs/>
                <w:i/>
                <w:sz w:val="20"/>
                <w:szCs w:val="20"/>
                <w:lang w:val="en-US"/>
              </w:rPr>
              <w:t>259</w:t>
            </w:r>
            <w:r w:rsidRPr="00B32DBF">
              <w:rPr>
                <w:rFonts w:ascii="Calibri" w:hAnsi="Calibri"/>
                <w:b/>
                <w:bCs/>
                <w:i/>
                <w:sz w:val="20"/>
                <w:szCs w:val="20"/>
                <w:lang w:val="en-US"/>
              </w:rPr>
              <w:t xml:space="preserve"> individual meetings</w:t>
            </w:r>
            <w:r w:rsidRPr="00AD2031">
              <w:rPr>
                <w:rFonts w:ascii="Calibri" w:hAnsi="Calibri"/>
                <w:i/>
                <w:sz w:val="20"/>
                <w:szCs w:val="20"/>
                <w:lang w:val="en-US"/>
              </w:rPr>
              <w:t xml:space="preserve"> with </w:t>
            </w:r>
            <w:r w:rsidR="004F236E" w:rsidRPr="00AD2031">
              <w:rPr>
                <w:rFonts w:ascii="Calibri" w:hAnsi="Calibri"/>
                <w:i/>
                <w:sz w:val="20"/>
                <w:szCs w:val="20"/>
                <w:lang w:val="en-US"/>
              </w:rPr>
              <w:t>81</w:t>
            </w:r>
            <w:r w:rsidRPr="00AD2031">
              <w:rPr>
                <w:rFonts w:ascii="Calibri" w:hAnsi="Calibri"/>
                <w:i/>
                <w:sz w:val="20"/>
                <w:szCs w:val="20"/>
                <w:lang w:val="en-US"/>
              </w:rPr>
              <w:t xml:space="preserve"> asylum-seekers from Azerbaijan, Tajikistan, Georgia, Bangladesh, Yemen, Uzbekistan</w:t>
            </w:r>
            <w:r w:rsidR="003B2B36" w:rsidRPr="00AD2031">
              <w:rPr>
                <w:rFonts w:ascii="Calibri" w:hAnsi="Calibri"/>
                <w:i/>
                <w:sz w:val="20"/>
                <w:szCs w:val="20"/>
                <w:lang w:val="en-US"/>
              </w:rPr>
              <w:t>, Iraq, Turkey, Nigeria, Comoros,</w:t>
            </w:r>
            <w:r w:rsidR="00CB45E2" w:rsidRPr="00AD2031">
              <w:rPr>
                <w:rFonts w:ascii="Calibri" w:hAnsi="Calibri"/>
                <w:i/>
                <w:sz w:val="20"/>
                <w:szCs w:val="20"/>
                <w:lang w:val="en-US"/>
              </w:rPr>
              <w:t xml:space="preserve"> Ukraine, Russian Federation,</w:t>
            </w:r>
            <w:r w:rsidRPr="00AD2031">
              <w:rPr>
                <w:rFonts w:ascii="Calibri" w:hAnsi="Calibri"/>
                <w:i/>
                <w:sz w:val="20"/>
                <w:szCs w:val="20"/>
                <w:lang w:val="en-US"/>
              </w:rPr>
              <w:t xml:space="preserve"> United States of America were held.</w:t>
            </w:r>
            <w:r w:rsidR="001C29F1">
              <w:rPr>
                <w:rFonts w:ascii="Calibri" w:hAnsi="Calibri"/>
                <w:i/>
                <w:sz w:val="20"/>
                <w:szCs w:val="20"/>
                <w:lang w:val="en-US"/>
              </w:rPr>
              <w:t xml:space="preserve"> Main findings: </w:t>
            </w:r>
            <w:r w:rsidR="001C29F1" w:rsidRPr="001C29F1">
              <w:rPr>
                <w:rFonts w:ascii="Calibri" w:hAnsi="Calibri"/>
                <w:i/>
                <w:sz w:val="20"/>
                <w:szCs w:val="20"/>
                <w:lang w:val="en-US"/>
              </w:rPr>
              <w:t>In the temporary accommodation center (TAC) for asylum seekers, there is no emergency placement room for placement of asylum seekers who are released from the Migration Accommodation Center (MAC) on Friday evening during the weekend. Thus, asylum seekers are forced by the legal mechanisms to sleep on the street, because they cannot be placed on Friday night in the temporary accommodation center for asylum seekers. The LCA is trying to find solutions to such cases, but it would be good if an emergency room for such situations would be created in the TAC.</w:t>
            </w:r>
          </w:p>
          <w:p w14:paraId="54E84012" w14:textId="77777777" w:rsidR="00572212" w:rsidRDefault="00BB3059" w:rsidP="00547801">
            <w:pPr>
              <w:jc w:val="both"/>
              <w:rPr>
                <w:rFonts w:ascii="Calibri" w:hAnsi="Calibri"/>
                <w:i/>
                <w:sz w:val="20"/>
                <w:szCs w:val="20"/>
                <w:lang w:val="en-US"/>
              </w:rPr>
            </w:pPr>
            <w:r>
              <w:rPr>
                <w:rFonts w:ascii="Calibri" w:hAnsi="Calibri"/>
                <w:i/>
                <w:sz w:val="20"/>
                <w:szCs w:val="20"/>
                <w:lang w:val="en-US"/>
              </w:rPr>
              <w:t xml:space="preserve">- </w:t>
            </w:r>
            <w:r w:rsidRPr="00BB3059">
              <w:rPr>
                <w:rFonts w:ascii="Calibri" w:hAnsi="Calibri"/>
                <w:b/>
                <w:bCs/>
                <w:i/>
                <w:sz w:val="20"/>
                <w:szCs w:val="20"/>
                <w:lang w:val="en-US"/>
              </w:rPr>
              <w:t>naturalization process</w:t>
            </w:r>
            <w:r w:rsidRPr="00BB3059">
              <w:rPr>
                <w:rFonts w:ascii="Calibri" w:hAnsi="Calibri"/>
                <w:i/>
                <w:sz w:val="20"/>
                <w:szCs w:val="20"/>
                <w:lang w:val="en-US"/>
              </w:rPr>
              <w:t xml:space="preserve"> – in 2019, 1</w:t>
            </w:r>
            <w:r w:rsidR="001329FE">
              <w:rPr>
                <w:rFonts w:ascii="Calibri" w:hAnsi="Calibri"/>
                <w:i/>
                <w:sz w:val="20"/>
                <w:szCs w:val="20"/>
                <w:lang w:val="en-US"/>
              </w:rPr>
              <w:t>1</w:t>
            </w:r>
            <w:r w:rsidRPr="00BB3059">
              <w:rPr>
                <w:rFonts w:ascii="Calibri" w:hAnsi="Calibri"/>
                <w:i/>
                <w:sz w:val="20"/>
                <w:szCs w:val="20"/>
                <w:lang w:val="en-US"/>
              </w:rPr>
              <w:t xml:space="preserve"> refugees and people with humanitarian protection</w:t>
            </w:r>
            <w:r w:rsidR="001329FE">
              <w:rPr>
                <w:rFonts w:ascii="Calibri" w:hAnsi="Calibri"/>
                <w:i/>
                <w:sz w:val="20"/>
                <w:szCs w:val="20"/>
                <w:lang w:val="en-US"/>
              </w:rPr>
              <w:t xml:space="preserve"> </w:t>
            </w:r>
            <w:r w:rsidRPr="00BB3059">
              <w:rPr>
                <w:rFonts w:ascii="Calibri" w:hAnsi="Calibri"/>
                <w:i/>
                <w:sz w:val="20"/>
                <w:szCs w:val="20"/>
                <w:lang w:val="en-US"/>
              </w:rPr>
              <w:t xml:space="preserve">from Syria, Uzbekistan, Iraq, Egypt, and Armenia were granted Moldova citizenship, including 6 children (3 refugee children from Syria and 3 refugee children from Uzbekistan). </w:t>
            </w:r>
          </w:p>
          <w:p w14:paraId="6CEEDAE9" w14:textId="77777777" w:rsidR="00BB3059" w:rsidRPr="00325364" w:rsidRDefault="00BB3059" w:rsidP="00B764C0">
            <w:pPr>
              <w:jc w:val="both"/>
              <w:rPr>
                <w:rFonts w:ascii="Calibri" w:hAnsi="Calibri"/>
                <w:i/>
                <w:sz w:val="20"/>
                <w:szCs w:val="20"/>
                <w:lang w:val="en-US"/>
              </w:rPr>
            </w:pPr>
          </w:p>
          <w:p w14:paraId="22511DD3" w14:textId="77777777" w:rsidR="00AC6F83" w:rsidRPr="009E05FB" w:rsidRDefault="00AC6F83" w:rsidP="006357C2">
            <w:pPr>
              <w:numPr>
                <w:ilvl w:val="0"/>
                <w:numId w:val="3"/>
              </w:numPr>
              <w:rPr>
                <w:rFonts w:ascii="Calibri" w:hAnsi="Calibri"/>
                <w:i/>
                <w:sz w:val="20"/>
                <w:szCs w:val="20"/>
                <w:lang w:val="en-US"/>
              </w:rPr>
            </w:pPr>
            <w:r w:rsidRPr="00325364">
              <w:rPr>
                <w:rFonts w:ascii="Calibri" w:hAnsi="Calibri"/>
                <w:b/>
                <w:bCs/>
                <w:i/>
                <w:sz w:val="20"/>
                <w:szCs w:val="20"/>
                <w:lang w:val="en-US"/>
              </w:rPr>
              <w:t>Meeting with asylum-seekers</w:t>
            </w:r>
            <w:r w:rsidRPr="00325364">
              <w:rPr>
                <w:rFonts w:ascii="Calibri" w:hAnsi="Calibri"/>
                <w:i/>
                <w:sz w:val="20"/>
                <w:szCs w:val="20"/>
                <w:lang w:val="en-US"/>
              </w:rPr>
              <w:t xml:space="preserve"> – </w:t>
            </w:r>
            <w:r w:rsidR="00321E66">
              <w:rPr>
                <w:rFonts w:ascii="Calibri" w:hAnsi="Calibri"/>
                <w:i/>
                <w:sz w:val="20"/>
                <w:szCs w:val="20"/>
                <w:lang w:val="en-US"/>
              </w:rPr>
              <w:t>6</w:t>
            </w:r>
            <w:r w:rsidRPr="00325364">
              <w:rPr>
                <w:rFonts w:ascii="Calibri" w:hAnsi="Calibri"/>
                <w:i/>
                <w:sz w:val="20"/>
                <w:szCs w:val="20"/>
                <w:lang w:val="en-US"/>
              </w:rPr>
              <w:t xml:space="preserve"> meetings </w:t>
            </w:r>
            <w:r w:rsidRPr="009E05FB">
              <w:rPr>
                <w:rFonts w:ascii="Calibri" w:hAnsi="Calibri"/>
                <w:i/>
                <w:sz w:val="20"/>
                <w:szCs w:val="20"/>
                <w:lang w:val="en-US"/>
              </w:rPr>
              <w:t>organized; 5</w:t>
            </w:r>
            <w:r w:rsidR="00A85B28" w:rsidRPr="009E05FB">
              <w:rPr>
                <w:rFonts w:ascii="Calibri" w:hAnsi="Calibri"/>
                <w:i/>
                <w:sz w:val="20"/>
                <w:szCs w:val="20"/>
                <w:lang w:val="en-US"/>
              </w:rPr>
              <w:t>6</w:t>
            </w:r>
            <w:r w:rsidRPr="009E05FB">
              <w:rPr>
                <w:rFonts w:ascii="Calibri" w:hAnsi="Calibri"/>
                <w:i/>
                <w:sz w:val="20"/>
                <w:szCs w:val="20"/>
                <w:lang w:val="en-US"/>
              </w:rPr>
              <w:t xml:space="preserve"> people attended the events.</w:t>
            </w:r>
          </w:p>
          <w:p w14:paraId="1CF1E0D3" w14:textId="77777777" w:rsidR="00AC6F83" w:rsidRPr="00325364" w:rsidRDefault="00AC6F83" w:rsidP="00B764C0">
            <w:pPr>
              <w:jc w:val="both"/>
              <w:rPr>
                <w:rFonts w:ascii="Calibri" w:hAnsi="Calibri"/>
                <w:i/>
                <w:sz w:val="20"/>
                <w:szCs w:val="20"/>
                <w:lang w:val="en-US"/>
              </w:rPr>
            </w:pPr>
            <w:r w:rsidRPr="009E05FB">
              <w:rPr>
                <w:rFonts w:ascii="Calibri" w:hAnsi="Calibri"/>
                <w:i/>
                <w:sz w:val="20"/>
                <w:szCs w:val="20"/>
                <w:lang w:val="en-US"/>
              </w:rPr>
              <w:t xml:space="preserve">Law Center of Advocates (LCA) organized </w:t>
            </w:r>
            <w:r w:rsidR="00E4551C" w:rsidRPr="009E05FB">
              <w:rPr>
                <w:rFonts w:ascii="Calibri" w:hAnsi="Calibri"/>
                <w:i/>
                <w:sz w:val="20"/>
                <w:szCs w:val="20"/>
                <w:lang w:val="en-US"/>
              </w:rPr>
              <w:t>6</w:t>
            </w:r>
            <w:r w:rsidRPr="009E05FB">
              <w:rPr>
                <w:rFonts w:ascii="Calibri" w:hAnsi="Calibri"/>
                <w:i/>
                <w:sz w:val="20"/>
                <w:szCs w:val="20"/>
                <w:lang w:val="en-US"/>
              </w:rPr>
              <w:t xml:space="preserve"> meetings for 5</w:t>
            </w:r>
            <w:r w:rsidR="009E05FB" w:rsidRPr="009E05FB">
              <w:rPr>
                <w:rFonts w:ascii="Calibri" w:hAnsi="Calibri"/>
                <w:i/>
                <w:sz w:val="20"/>
                <w:szCs w:val="20"/>
                <w:lang w:val="en-US"/>
              </w:rPr>
              <w:t>6</w:t>
            </w:r>
            <w:r w:rsidRPr="009E05FB">
              <w:rPr>
                <w:rFonts w:ascii="Calibri" w:hAnsi="Calibri"/>
                <w:i/>
                <w:sz w:val="20"/>
                <w:szCs w:val="20"/>
                <w:lang w:val="en-US"/>
              </w:rPr>
              <w:t xml:space="preserve"> asylum</w:t>
            </w:r>
            <w:r w:rsidRPr="00325364">
              <w:rPr>
                <w:rFonts w:ascii="Calibri" w:hAnsi="Calibri"/>
                <w:i/>
                <w:sz w:val="20"/>
                <w:szCs w:val="20"/>
                <w:lang w:val="en-US"/>
              </w:rPr>
              <w:t xml:space="preserve">-seekers </w:t>
            </w:r>
            <w:proofErr w:type="gramStart"/>
            <w:r w:rsidRPr="00325364">
              <w:rPr>
                <w:rFonts w:ascii="Calibri" w:hAnsi="Calibri"/>
                <w:i/>
                <w:sz w:val="20"/>
                <w:szCs w:val="20"/>
                <w:lang w:val="en-US"/>
              </w:rPr>
              <w:t>in order to</w:t>
            </w:r>
            <w:proofErr w:type="gramEnd"/>
            <w:r w:rsidRPr="00325364">
              <w:rPr>
                <w:rFonts w:ascii="Calibri" w:hAnsi="Calibri"/>
                <w:i/>
                <w:sz w:val="20"/>
                <w:szCs w:val="20"/>
                <w:lang w:val="en-US"/>
              </w:rPr>
              <w:t xml:space="preserve"> create a platform for communication and sharing information regarding relevant protection needs:</w:t>
            </w:r>
          </w:p>
          <w:p w14:paraId="064AC8D6" w14:textId="77777777" w:rsidR="00AC6F83" w:rsidRPr="00325364" w:rsidRDefault="00AC6F83" w:rsidP="00B764C0">
            <w:pPr>
              <w:jc w:val="both"/>
              <w:rPr>
                <w:rFonts w:ascii="Calibri" w:hAnsi="Calibri"/>
                <w:i/>
                <w:sz w:val="20"/>
                <w:szCs w:val="20"/>
                <w:u w:val="single"/>
                <w:lang w:val="en-US"/>
              </w:rPr>
            </w:pPr>
            <w:r w:rsidRPr="00325364">
              <w:rPr>
                <w:rFonts w:ascii="Calibri" w:hAnsi="Calibri"/>
                <w:i/>
                <w:sz w:val="20"/>
                <w:szCs w:val="20"/>
                <w:lang w:val="en-US"/>
              </w:rPr>
              <w:t xml:space="preserve">- </w:t>
            </w:r>
            <w:r w:rsidRPr="00325364">
              <w:rPr>
                <w:rFonts w:ascii="Calibri" w:hAnsi="Calibri"/>
                <w:i/>
                <w:sz w:val="20"/>
                <w:szCs w:val="20"/>
                <w:u w:val="single"/>
                <w:lang w:val="en-US"/>
              </w:rPr>
              <w:t>racial and discrimination issues</w:t>
            </w:r>
            <w:r w:rsidRPr="00325364">
              <w:rPr>
                <w:rFonts w:ascii="Calibri" w:hAnsi="Calibri"/>
                <w:i/>
                <w:sz w:val="20"/>
                <w:szCs w:val="20"/>
                <w:lang w:val="en-US"/>
              </w:rPr>
              <w:t>.</w:t>
            </w:r>
          </w:p>
          <w:p w14:paraId="7E076679"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 xml:space="preserve">On 19 March, during the Global Fight Racism Week, LCA held an informative session with asylum-seekers on racism, phenomena that generate inequality, and means to fight racism and discrimination. 16 asylum-seekers learned about the sources of racism, stereotypes, discrimination and how to avoid intolerance. During the discussion, all the beneficiaries stated </w:t>
            </w:r>
            <w:proofErr w:type="gramStart"/>
            <w:r w:rsidRPr="00325364">
              <w:rPr>
                <w:rFonts w:ascii="Calibri" w:hAnsi="Calibri"/>
                <w:i/>
                <w:sz w:val="20"/>
                <w:szCs w:val="20"/>
                <w:lang w:val="en-US"/>
              </w:rPr>
              <w:t>the all</w:t>
            </w:r>
            <w:proofErr w:type="gramEnd"/>
            <w:r w:rsidRPr="00325364">
              <w:rPr>
                <w:rFonts w:ascii="Calibri" w:hAnsi="Calibri"/>
                <w:i/>
                <w:sz w:val="20"/>
                <w:szCs w:val="20"/>
                <w:lang w:val="en-US"/>
              </w:rPr>
              <w:t xml:space="preserve"> are equal, that respect is nourished in the family, it should be taught at school, that is all begins with each and every one of us and our attitude towards the people around.</w:t>
            </w:r>
          </w:p>
          <w:p w14:paraId="7CF31AA7"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 xml:space="preserve">- </w:t>
            </w:r>
            <w:r w:rsidRPr="00325364">
              <w:rPr>
                <w:rFonts w:ascii="Calibri" w:hAnsi="Calibri"/>
                <w:i/>
                <w:sz w:val="20"/>
                <w:szCs w:val="20"/>
                <w:u w:val="single"/>
                <w:lang w:val="en-US"/>
              </w:rPr>
              <w:t>human trafficking and labor exploitation</w:t>
            </w:r>
            <w:r w:rsidRPr="00325364">
              <w:rPr>
                <w:rFonts w:ascii="Calibri" w:hAnsi="Calibri"/>
                <w:i/>
                <w:sz w:val="20"/>
                <w:szCs w:val="20"/>
                <w:lang w:val="en-US"/>
              </w:rPr>
              <w:t>.</w:t>
            </w:r>
          </w:p>
          <w:p w14:paraId="15526BB0"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 xml:space="preserve">On 31 March, LCA organized one informative session for asylum-seekers residing in Temporary Accommodation Center (TAC) on risk and protection measure associated with human trafficking, labor exploitation and how to identify the risk to become victim. To prevent the asylum-seekers from becoming victims of trafficking, 19 asylum-seekers form Bangladesh and USA was informed about the risk and protection measure associated with human trafficking, labor exploitation and how to identify the risk to become victim. </w:t>
            </w:r>
          </w:p>
          <w:p w14:paraId="15F9EB86" w14:textId="77777777" w:rsidR="00AC6F83" w:rsidRPr="00325364" w:rsidRDefault="00AC6F83" w:rsidP="00B764C0">
            <w:pPr>
              <w:jc w:val="both"/>
              <w:rPr>
                <w:rFonts w:ascii="Calibri" w:hAnsi="Calibri"/>
                <w:i/>
                <w:sz w:val="20"/>
                <w:szCs w:val="20"/>
                <w:lang w:val="en-US"/>
              </w:rPr>
            </w:pPr>
            <w:r w:rsidRPr="00325364">
              <w:rPr>
                <w:rFonts w:ascii="Calibri" w:hAnsi="Calibri"/>
                <w:i/>
                <w:sz w:val="20"/>
                <w:szCs w:val="20"/>
                <w:lang w:val="en-US"/>
              </w:rPr>
              <w:t xml:space="preserve">- </w:t>
            </w:r>
            <w:r w:rsidRPr="00325364">
              <w:rPr>
                <w:rFonts w:ascii="Calibri" w:hAnsi="Calibri"/>
                <w:i/>
                <w:sz w:val="20"/>
                <w:szCs w:val="20"/>
                <w:u w:val="single"/>
                <w:lang w:val="en-US"/>
              </w:rPr>
              <w:t>general provision regarding the communication with lawyers; legal procedure before the court</w:t>
            </w:r>
            <w:r w:rsidRPr="00325364">
              <w:rPr>
                <w:rFonts w:ascii="Calibri" w:hAnsi="Calibri"/>
                <w:i/>
                <w:sz w:val="20"/>
                <w:szCs w:val="20"/>
                <w:lang w:val="en-US"/>
              </w:rPr>
              <w:t xml:space="preserve"> etc. </w:t>
            </w:r>
          </w:p>
          <w:p w14:paraId="2FCD2A14" w14:textId="77777777" w:rsidR="00AC6F83" w:rsidRDefault="00AC6F83" w:rsidP="00B764C0">
            <w:pPr>
              <w:jc w:val="both"/>
              <w:rPr>
                <w:rFonts w:ascii="Calibri" w:hAnsi="Calibri"/>
                <w:i/>
                <w:sz w:val="20"/>
                <w:szCs w:val="20"/>
                <w:lang w:val="en-US"/>
              </w:rPr>
            </w:pPr>
            <w:r w:rsidRPr="00325364">
              <w:rPr>
                <w:rFonts w:ascii="Calibri" w:hAnsi="Calibri"/>
                <w:i/>
                <w:sz w:val="20"/>
                <w:szCs w:val="20"/>
                <w:lang w:val="en-US"/>
              </w:rPr>
              <w:t xml:space="preserve">On 25 June, LCA organized one meeting with asylum-seekers and public defenders were created a platform of discussion between the asylum-seekers and the lawyers. 19 asylum-seekers from Bangladesh, Uzbekistan, </w:t>
            </w:r>
            <w:r w:rsidRPr="00325364">
              <w:rPr>
                <w:rFonts w:ascii="Calibri" w:hAnsi="Calibri"/>
                <w:i/>
                <w:sz w:val="20"/>
                <w:szCs w:val="20"/>
                <w:lang w:val="en-US"/>
              </w:rPr>
              <w:lastRenderedPageBreak/>
              <w:t xml:space="preserve">Kazakhstan, Russian Federation informed about the rights to be assisted free of charge by a public defender; the types of consultation service provided by the public defenders regarding the asylum cases; the communication between the asylum-seekers and the lawyers. </w:t>
            </w:r>
          </w:p>
          <w:p w14:paraId="6CD41628" w14:textId="77777777" w:rsidR="00A33745" w:rsidRPr="00A33745" w:rsidRDefault="00A33745" w:rsidP="00A33745">
            <w:pPr>
              <w:tabs>
                <w:tab w:val="left" w:pos="926"/>
              </w:tabs>
              <w:jc w:val="both"/>
              <w:rPr>
                <w:rFonts w:ascii="Calibri" w:hAnsi="Calibri"/>
                <w:i/>
                <w:sz w:val="20"/>
                <w:szCs w:val="20"/>
                <w:u w:val="single"/>
                <w:lang w:val="en-US"/>
              </w:rPr>
            </w:pPr>
            <w:r w:rsidRPr="00A33745">
              <w:rPr>
                <w:rFonts w:ascii="Calibri" w:hAnsi="Calibri"/>
                <w:i/>
                <w:sz w:val="20"/>
                <w:szCs w:val="20"/>
                <w:u w:val="single"/>
                <w:lang w:val="en-US"/>
              </w:rPr>
              <w:t>- discrimination issues.</w:t>
            </w:r>
          </w:p>
          <w:p w14:paraId="1F62F505" w14:textId="77777777" w:rsidR="00A33745" w:rsidRDefault="00A33745" w:rsidP="00A33745">
            <w:pPr>
              <w:tabs>
                <w:tab w:val="left" w:pos="926"/>
              </w:tabs>
              <w:jc w:val="both"/>
              <w:rPr>
                <w:rFonts w:ascii="Calibri" w:hAnsi="Calibri"/>
                <w:i/>
                <w:sz w:val="20"/>
                <w:szCs w:val="20"/>
                <w:lang w:val="en-US"/>
              </w:rPr>
            </w:pPr>
            <w:r w:rsidRPr="00A33745">
              <w:rPr>
                <w:rFonts w:ascii="Calibri" w:hAnsi="Calibri"/>
                <w:i/>
                <w:sz w:val="20"/>
                <w:szCs w:val="20"/>
                <w:lang w:val="en-US"/>
              </w:rPr>
              <w:t xml:space="preserve">On 10 October 2019, </w:t>
            </w:r>
            <w:r w:rsidRPr="00321E66">
              <w:rPr>
                <w:rFonts w:ascii="Calibri" w:hAnsi="Calibri"/>
                <w:i/>
                <w:sz w:val="20"/>
                <w:szCs w:val="20"/>
                <w:lang w:val="en-US"/>
              </w:rPr>
              <w:t>LCA organized one informative session for asylum-seekers residing in Temporary Accommodation Center (TAC) on equal rights and non-discrimination issues. 10 asylum-seekers learned about discrimination criteria (race, ethnic origin, nationalities, religions, sex, and disabilities), who to protect the rights, don’t accept to be discriminated, how to complain a discrimination act.</w:t>
            </w:r>
          </w:p>
          <w:p w14:paraId="325E774A" w14:textId="77777777" w:rsidR="00E977EA" w:rsidRPr="00E977EA" w:rsidRDefault="00E977EA" w:rsidP="00E977EA">
            <w:pPr>
              <w:jc w:val="both"/>
              <w:rPr>
                <w:rFonts w:ascii="Calibri" w:hAnsi="Calibri"/>
                <w:i/>
                <w:sz w:val="20"/>
                <w:szCs w:val="20"/>
                <w:u w:val="single"/>
                <w:lang w:val="en-US"/>
              </w:rPr>
            </w:pPr>
            <w:r>
              <w:rPr>
                <w:rFonts w:ascii="Calibri" w:hAnsi="Calibri"/>
                <w:i/>
                <w:sz w:val="20"/>
                <w:szCs w:val="20"/>
                <w:u w:val="single"/>
                <w:lang w:val="en-US"/>
              </w:rPr>
              <w:t>- a</w:t>
            </w:r>
            <w:r w:rsidRPr="00E977EA">
              <w:rPr>
                <w:rFonts w:ascii="Calibri" w:hAnsi="Calibri"/>
                <w:i/>
                <w:sz w:val="20"/>
                <w:szCs w:val="20"/>
                <w:u w:val="single"/>
                <w:lang w:val="en-US"/>
              </w:rPr>
              <w:t xml:space="preserve">ccess to primary health </w:t>
            </w:r>
            <w:r>
              <w:rPr>
                <w:rFonts w:ascii="Calibri" w:hAnsi="Calibri"/>
                <w:i/>
                <w:sz w:val="20"/>
                <w:szCs w:val="20"/>
                <w:u w:val="single"/>
                <w:lang w:val="en-US"/>
              </w:rPr>
              <w:t>care</w:t>
            </w:r>
            <w:r w:rsidRPr="00E977EA">
              <w:rPr>
                <w:rFonts w:ascii="Calibri" w:hAnsi="Calibri"/>
                <w:i/>
                <w:sz w:val="20"/>
                <w:szCs w:val="20"/>
                <w:u w:val="single"/>
                <w:lang w:val="en-US"/>
              </w:rPr>
              <w:t xml:space="preserve"> and register to the family doctor </w:t>
            </w:r>
          </w:p>
          <w:p w14:paraId="6D132DBE" w14:textId="77777777" w:rsidR="00E977EA" w:rsidRPr="00E977EA" w:rsidRDefault="00E977EA" w:rsidP="00E977EA">
            <w:pPr>
              <w:jc w:val="both"/>
              <w:rPr>
                <w:rFonts w:ascii="Calibri" w:hAnsi="Calibri"/>
                <w:i/>
                <w:sz w:val="20"/>
                <w:szCs w:val="20"/>
                <w:lang w:val="en-US"/>
              </w:rPr>
            </w:pPr>
            <w:r w:rsidRPr="00E977EA">
              <w:rPr>
                <w:rFonts w:ascii="Calibri" w:hAnsi="Calibri"/>
                <w:i/>
                <w:iCs/>
                <w:sz w:val="20"/>
                <w:szCs w:val="20"/>
                <w:lang w:val="en-US"/>
              </w:rPr>
              <w:t xml:space="preserve">On 26 November, LCA in cooperation with the Bureau for Migration and Asylum held an informative session with asylum-seekers on access to primary health assistance and register to the family doctor. 15 the asylum-seekers residing in the Temporary Accommodation Center (TAC) was informed about the legal procedure on how to apply for registration to the family doctor at the state medical institution </w:t>
            </w:r>
            <w:r w:rsidR="000B425A">
              <w:rPr>
                <w:rFonts w:ascii="Calibri" w:hAnsi="Calibri"/>
                <w:i/>
                <w:iCs/>
                <w:sz w:val="20"/>
                <w:szCs w:val="20"/>
                <w:lang w:val="en-US"/>
              </w:rPr>
              <w:t>‘</w:t>
            </w:r>
            <w:proofErr w:type="spellStart"/>
            <w:r w:rsidRPr="00E977EA">
              <w:rPr>
                <w:rFonts w:ascii="Calibri" w:hAnsi="Calibri"/>
                <w:i/>
                <w:iCs/>
                <w:sz w:val="20"/>
                <w:szCs w:val="20"/>
                <w:lang w:val="en-US"/>
              </w:rPr>
              <w:t>Aviatia</w:t>
            </w:r>
            <w:proofErr w:type="spellEnd"/>
            <w:r w:rsidRPr="00E977EA">
              <w:rPr>
                <w:rFonts w:ascii="Calibri" w:hAnsi="Calibri"/>
                <w:i/>
                <w:iCs/>
                <w:sz w:val="20"/>
                <w:szCs w:val="20"/>
                <w:lang w:val="en-US"/>
              </w:rPr>
              <w:t xml:space="preserve"> </w:t>
            </w:r>
            <w:proofErr w:type="spellStart"/>
            <w:r w:rsidRPr="00E977EA">
              <w:rPr>
                <w:rFonts w:ascii="Calibri" w:hAnsi="Calibri"/>
                <w:i/>
                <w:iCs/>
                <w:sz w:val="20"/>
                <w:szCs w:val="20"/>
                <w:lang w:val="en-US"/>
              </w:rPr>
              <w:t>Civila</w:t>
            </w:r>
            <w:proofErr w:type="spellEnd"/>
            <w:r w:rsidR="000B425A">
              <w:rPr>
                <w:rFonts w:ascii="Calibri" w:hAnsi="Calibri"/>
                <w:i/>
                <w:iCs/>
                <w:sz w:val="20"/>
                <w:szCs w:val="20"/>
                <w:lang w:val="en-US"/>
              </w:rPr>
              <w:t>’</w:t>
            </w:r>
            <w:r w:rsidRPr="00E977EA">
              <w:rPr>
                <w:rFonts w:ascii="Calibri" w:hAnsi="Calibri"/>
                <w:i/>
                <w:iCs/>
                <w:sz w:val="20"/>
                <w:szCs w:val="20"/>
                <w:lang w:val="en-US"/>
              </w:rPr>
              <w:t xml:space="preserve">. The asylum-seekers can be assisted with primary medical care at the family doctor at the state medical institution </w:t>
            </w:r>
            <w:r w:rsidR="000B425A">
              <w:rPr>
                <w:rFonts w:ascii="Calibri" w:hAnsi="Calibri"/>
                <w:i/>
                <w:iCs/>
                <w:sz w:val="20"/>
                <w:szCs w:val="20"/>
                <w:lang w:val="en-US"/>
              </w:rPr>
              <w:t>‘</w:t>
            </w:r>
            <w:proofErr w:type="spellStart"/>
            <w:r w:rsidRPr="00E977EA">
              <w:rPr>
                <w:rFonts w:ascii="Calibri" w:hAnsi="Calibri"/>
                <w:i/>
                <w:iCs/>
                <w:sz w:val="20"/>
                <w:szCs w:val="20"/>
                <w:lang w:val="en-US"/>
              </w:rPr>
              <w:t>Aviatia</w:t>
            </w:r>
            <w:proofErr w:type="spellEnd"/>
            <w:r w:rsidRPr="00E977EA">
              <w:rPr>
                <w:rFonts w:ascii="Calibri" w:hAnsi="Calibri"/>
                <w:i/>
                <w:iCs/>
                <w:sz w:val="20"/>
                <w:szCs w:val="20"/>
                <w:lang w:val="en-US"/>
              </w:rPr>
              <w:t xml:space="preserve"> </w:t>
            </w:r>
            <w:proofErr w:type="spellStart"/>
            <w:r w:rsidRPr="00E977EA">
              <w:rPr>
                <w:rFonts w:ascii="Calibri" w:hAnsi="Calibri"/>
                <w:i/>
                <w:iCs/>
                <w:sz w:val="20"/>
                <w:szCs w:val="20"/>
                <w:lang w:val="en-US"/>
              </w:rPr>
              <w:t>Civila</w:t>
            </w:r>
            <w:proofErr w:type="spellEnd"/>
            <w:r w:rsidR="000B425A">
              <w:rPr>
                <w:rFonts w:ascii="Calibri" w:hAnsi="Calibri"/>
                <w:i/>
                <w:iCs/>
                <w:sz w:val="20"/>
                <w:szCs w:val="20"/>
                <w:lang w:val="en-US"/>
              </w:rPr>
              <w:t>’</w:t>
            </w:r>
            <w:r w:rsidRPr="00E977EA">
              <w:rPr>
                <w:rFonts w:ascii="Calibri" w:hAnsi="Calibri"/>
                <w:i/>
                <w:iCs/>
                <w:sz w:val="20"/>
                <w:szCs w:val="20"/>
                <w:lang w:val="en-US"/>
              </w:rPr>
              <w:t>.</w:t>
            </w:r>
          </w:p>
          <w:p w14:paraId="13CEC664" w14:textId="77777777" w:rsidR="00851AA6" w:rsidRPr="00851AA6" w:rsidRDefault="00851AA6" w:rsidP="00851AA6">
            <w:pPr>
              <w:tabs>
                <w:tab w:val="left" w:pos="926"/>
              </w:tabs>
              <w:jc w:val="both"/>
              <w:rPr>
                <w:rFonts w:ascii="Calibri" w:hAnsi="Calibri"/>
                <w:i/>
                <w:sz w:val="20"/>
                <w:szCs w:val="20"/>
                <w:u w:val="single"/>
              </w:rPr>
            </w:pPr>
            <w:r>
              <w:rPr>
                <w:rFonts w:ascii="Calibri" w:hAnsi="Calibri"/>
                <w:b/>
                <w:bCs/>
                <w:i/>
                <w:sz w:val="20"/>
                <w:szCs w:val="20"/>
                <w:u w:val="single"/>
              </w:rPr>
              <w:t xml:space="preserve">- </w:t>
            </w:r>
            <w:r w:rsidRPr="00851AA6">
              <w:rPr>
                <w:rFonts w:ascii="Calibri" w:hAnsi="Calibri"/>
                <w:i/>
                <w:sz w:val="20"/>
                <w:szCs w:val="20"/>
                <w:u w:val="single"/>
              </w:rPr>
              <w:t>meeting with asylum-seekers.</w:t>
            </w:r>
            <w:r w:rsidRPr="00851AA6">
              <w:rPr>
                <w:rFonts w:ascii="Calibri" w:hAnsi="Calibri"/>
                <w:i/>
                <w:sz w:val="20"/>
                <w:szCs w:val="20"/>
              </w:rPr>
              <w:t xml:space="preserve"> </w:t>
            </w:r>
            <w:r w:rsidRPr="00851AA6">
              <w:rPr>
                <w:rFonts w:ascii="Calibri" w:hAnsi="Calibri"/>
                <w:i/>
                <w:sz w:val="20"/>
                <w:szCs w:val="20"/>
                <w:u w:val="single"/>
              </w:rPr>
              <w:t>SGBV informative session</w:t>
            </w:r>
          </w:p>
          <w:p w14:paraId="7E9DA13F" w14:textId="77777777" w:rsidR="00851AA6" w:rsidRPr="00851AA6" w:rsidRDefault="00851AA6" w:rsidP="00851AA6">
            <w:pPr>
              <w:tabs>
                <w:tab w:val="left" w:pos="926"/>
              </w:tabs>
              <w:jc w:val="both"/>
              <w:rPr>
                <w:rFonts w:ascii="Calibri" w:hAnsi="Calibri"/>
                <w:i/>
                <w:iCs/>
                <w:sz w:val="20"/>
                <w:szCs w:val="20"/>
              </w:rPr>
            </w:pPr>
            <w:r w:rsidRPr="00851AA6">
              <w:rPr>
                <w:rFonts w:ascii="Calibri" w:hAnsi="Calibri"/>
                <w:i/>
                <w:iCs/>
                <w:sz w:val="20"/>
                <w:szCs w:val="20"/>
              </w:rPr>
              <w:t xml:space="preserve">On 10 December 2019 - The International Day of Human Rights marks the end of the campaign "16 days of activism against gender-based violence" in this context, the Law </w:t>
            </w:r>
            <w:proofErr w:type="spellStart"/>
            <w:r w:rsidRPr="00851AA6">
              <w:rPr>
                <w:rFonts w:ascii="Calibri" w:hAnsi="Calibri"/>
                <w:i/>
                <w:iCs/>
                <w:sz w:val="20"/>
                <w:szCs w:val="20"/>
              </w:rPr>
              <w:t>Center</w:t>
            </w:r>
            <w:proofErr w:type="spellEnd"/>
            <w:r w:rsidRPr="00851AA6">
              <w:rPr>
                <w:rFonts w:ascii="Calibri" w:hAnsi="Calibri"/>
                <w:i/>
                <w:iCs/>
                <w:sz w:val="20"/>
                <w:szCs w:val="20"/>
              </w:rPr>
              <w:t xml:space="preserve"> of Advocates in partnership with the Association against Violence "Casa </w:t>
            </w:r>
            <w:proofErr w:type="spellStart"/>
            <w:r w:rsidRPr="00851AA6">
              <w:rPr>
                <w:rFonts w:ascii="Calibri" w:hAnsi="Calibri"/>
                <w:i/>
                <w:iCs/>
                <w:sz w:val="20"/>
                <w:szCs w:val="20"/>
              </w:rPr>
              <w:t>Marioarei</w:t>
            </w:r>
            <w:proofErr w:type="spellEnd"/>
            <w:r w:rsidRPr="00851AA6">
              <w:rPr>
                <w:rFonts w:ascii="Calibri" w:hAnsi="Calibri"/>
                <w:i/>
                <w:iCs/>
                <w:sz w:val="20"/>
                <w:szCs w:val="20"/>
              </w:rPr>
              <w:t xml:space="preserve">," the Police Inspectorate of the </w:t>
            </w:r>
            <w:proofErr w:type="spellStart"/>
            <w:r w:rsidRPr="00851AA6">
              <w:rPr>
                <w:rFonts w:ascii="Calibri" w:hAnsi="Calibri"/>
                <w:i/>
                <w:iCs/>
                <w:sz w:val="20"/>
                <w:szCs w:val="20"/>
              </w:rPr>
              <w:t>Center</w:t>
            </w:r>
            <w:proofErr w:type="spellEnd"/>
            <w:r w:rsidRPr="00851AA6">
              <w:rPr>
                <w:rFonts w:ascii="Calibri" w:hAnsi="Calibri"/>
                <w:i/>
                <w:iCs/>
                <w:sz w:val="20"/>
                <w:szCs w:val="20"/>
              </w:rPr>
              <w:t xml:space="preserve"> and with the participation of Charity </w:t>
            </w:r>
            <w:proofErr w:type="spellStart"/>
            <w:r w:rsidRPr="00851AA6">
              <w:rPr>
                <w:rFonts w:ascii="Calibri" w:hAnsi="Calibri"/>
                <w:i/>
                <w:iCs/>
                <w:sz w:val="20"/>
                <w:szCs w:val="20"/>
              </w:rPr>
              <w:t>Center</w:t>
            </w:r>
            <w:proofErr w:type="spellEnd"/>
            <w:r w:rsidRPr="00851AA6">
              <w:rPr>
                <w:rFonts w:ascii="Calibri" w:hAnsi="Calibri"/>
                <w:i/>
                <w:iCs/>
                <w:sz w:val="20"/>
                <w:szCs w:val="20"/>
              </w:rPr>
              <w:t xml:space="preserve"> for Refugees and refugee women, a community-organized informative session on sexual and gender violence. 15 participants: 3 police officers, representatives of UNHCR Partners in Moldova (5 LCA and, LCA volunteers (2 students from Faculty of Journalism) and the host organization "Casa </w:t>
            </w:r>
            <w:proofErr w:type="spellStart"/>
            <w:r w:rsidRPr="00851AA6">
              <w:rPr>
                <w:rFonts w:ascii="Calibri" w:hAnsi="Calibri"/>
                <w:i/>
                <w:iCs/>
                <w:sz w:val="20"/>
                <w:szCs w:val="20"/>
              </w:rPr>
              <w:t>Marioarei</w:t>
            </w:r>
            <w:proofErr w:type="spellEnd"/>
            <w:r w:rsidRPr="00851AA6">
              <w:rPr>
                <w:rFonts w:ascii="Calibri" w:hAnsi="Calibri"/>
                <w:i/>
                <w:iCs/>
                <w:sz w:val="20"/>
                <w:szCs w:val="20"/>
              </w:rPr>
              <w:t>" and refugee women (2) were involved in discussion on Gender-based violence under local context, informed about the rights, and assistance provided to the victims of violence.</w:t>
            </w:r>
          </w:p>
          <w:p w14:paraId="003FF390" w14:textId="77777777" w:rsidR="00321E66" w:rsidRPr="00321E66" w:rsidRDefault="00321E66" w:rsidP="00321E66">
            <w:pPr>
              <w:tabs>
                <w:tab w:val="left" w:pos="926"/>
              </w:tabs>
              <w:jc w:val="both"/>
              <w:rPr>
                <w:rFonts w:ascii="Calibri" w:hAnsi="Calibri"/>
                <w:i/>
                <w:sz w:val="20"/>
                <w:szCs w:val="20"/>
                <w:lang w:val="en-US"/>
              </w:rPr>
            </w:pPr>
            <w:r w:rsidRPr="00321E66">
              <w:rPr>
                <w:rFonts w:ascii="Calibri" w:hAnsi="Calibri"/>
                <w:i/>
                <w:sz w:val="20"/>
                <w:szCs w:val="20"/>
                <w:lang w:val="en-US"/>
              </w:rPr>
              <w:t>Additionally, Law Center of Advocates co-facilitate 2 meetings organized by the management of the Temporary Accommodation Center on:</w:t>
            </w:r>
          </w:p>
          <w:p w14:paraId="306F9096" w14:textId="77777777" w:rsidR="00321E66" w:rsidRPr="00321E66" w:rsidRDefault="00321E66" w:rsidP="00321E66">
            <w:pPr>
              <w:tabs>
                <w:tab w:val="left" w:pos="926"/>
              </w:tabs>
              <w:jc w:val="both"/>
              <w:rPr>
                <w:rFonts w:ascii="Calibri" w:hAnsi="Calibri"/>
                <w:i/>
                <w:sz w:val="20"/>
                <w:szCs w:val="20"/>
                <w:lang w:val="en-US"/>
              </w:rPr>
            </w:pPr>
            <w:r w:rsidRPr="00321E66">
              <w:rPr>
                <w:rFonts w:ascii="Calibri" w:hAnsi="Calibri"/>
                <w:i/>
                <w:sz w:val="20"/>
                <w:szCs w:val="20"/>
                <w:lang w:val="en-US"/>
              </w:rPr>
              <w:t xml:space="preserve">- explanation the judicial procedure to challenge before the court the asylum decision for 11 asylum-seekers from Bangladesh the rejection decision concerning the asylum application. </w:t>
            </w:r>
          </w:p>
          <w:p w14:paraId="430AA9F4" w14:textId="77777777" w:rsidR="00321E66" w:rsidRDefault="00321E66" w:rsidP="00321E66">
            <w:pPr>
              <w:tabs>
                <w:tab w:val="left" w:pos="926"/>
              </w:tabs>
              <w:jc w:val="both"/>
              <w:rPr>
                <w:rFonts w:ascii="Calibri" w:hAnsi="Calibri"/>
                <w:i/>
                <w:sz w:val="20"/>
                <w:szCs w:val="20"/>
                <w:lang w:val="en-US"/>
              </w:rPr>
            </w:pPr>
            <w:r w:rsidRPr="00321E66">
              <w:rPr>
                <w:rFonts w:ascii="Calibri" w:hAnsi="Calibri"/>
                <w:i/>
                <w:sz w:val="20"/>
                <w:szCs w:val="20"/>
                <w:lang w:val="en-US"/>
              </w:rPr>
              <w:t xml:space="preserve">- regarding the instable situation in Chisinau and to avoid the crowded areas </w:t>
            </w:r>
            <w:proofErr w:type="gramStart"/>
            <w:r w:rsidRPr="00321E66">
              <w:rPr>
                <w:rFonts w:ascii="Calibri" w:hAnsi="Calibri"/>
                <w:i/>
                <w:sz w:val="20"/>
                <w:szCs w:val="20"/>
                <w:lang w:val="en-US"/>
              </w:rPr>
              <w:t>in order to</w:t>
            </w:r>
            <w:proofErr w:type="gramEnd"/>
            <w:r w:rsidRPr="00321E66">
              <w:rPr>
                <w:rFonts w:ascii="Calibri" w:hAnsi="Calibri"/>
                <w:i/>
                <w:sz w:val="20"/>
                <w:szCs w:val="20"/>
                <w:lang w:val="en-US"/>
              </w:rPr>
              <w:t xml:space="preserve"> the security situation the asylum-seeker residing in Temporary Accommodation Center. </w:t>
            </w:r>
          </w:p>
          <w:p w14:paraId="0B26C73E" w14:textId="77777777" w:rsidR="00504D2D" w:rsidRPr="00321E66" w:rsidRDefault="00504D2D" w:rsidP="00321E66">
            <w:pPr>
              <w:tabs>
                <w:tab w:val="left" w:pos="926"/>
              </w:tabs>
              <w:jc w:val="both"/>
              <w:rPr>
                <w:rFonts w:ascii="Calibri" w:hAnsi="Calibri"/>
                <w:i/>
                <w:sz w:val="20"/>
                <w:szCs w:val="20"/>
                <w:lang w:val="en-US"/>
              </w:rPr>
            </w:pPr>
          </w:p>
          <w:p w14:paraId="69B64194" w14:textId="77777777" w:rsidR="00AC6F83" w:rsidRPr="0009073A" w:rsidRDefault="00AC6F83" w:rsidP="006357C2">
            <w:pPr>
              <w:numPr>
                <w:ilvl w:val="0"/>
                <w:numId w:val="3"/>
              </w:numPr>
              <w:jc w:val="both"/>
              <w:rPr>
                <w:rFonts w:ascii="Calibri" w:hAnsi="Calibri"/>
                <w:i/>
                <w:sz w:val="20"/>
                <w:szCs w:val="20"/>
                <w:lang w:val="en-US"/>
              </w:rPr>
            </w:pPr>
            <w:r w:rsidRPr="0009073A">
              <w:rPr>
                <w:rFonts w:ascii="Calibri" w:hAnsi="Calibri"/>
                <w:b/>
                <w:bCs/>
                <w:i/>
                <w:sz w:val="20"/>
                <w:szCs w:val="20"/>
                <w:lang w:val="en-US"/>
              </w:rPr>
              <w:t>Guiding public defenders in asylum cases</w:t>
            </w:r>
          </w:p>
          <w:p w14:paraId="0FFEC37A" w14:textId="77777777" w:rsidR="00AC6F83" w:rsidRPr="0009073A" w:rsidRDefault="00AC6F83" w:rsidP="00B764C0">
            <w:pPr>
              <w:jc w:val="both"/>
              <w:rPr>
                <w:rFonts w:ascii="Calibri" w:hAnsi="Calibri"/>
                <w:i/>
                <w:sz w:val="20"/>
                <w:szCs w:val="20"/>
                <w:lang w:val="en-US"/>
              </w:rPr>
            </w:pPr>
            <w:r w:rsidRPr="0009073A">
              <w:rPr>
                <w:rFonts w:ascii="Calibri" w:hAnsi="Calibri"/>
                <w:i/>
                <w:sz w:val="20"/>
                <w:szCs w:val="20"/>
                <w:lang w:val="en-US"/>
              </w:rPr>
              <w:t>Law Center of Advocates (LCA) assisted the public defenders in asylum cases for improving professional skills in the representation of asylum cases. Relevant protection information was provided to 10 lawyers/public defenders) in asylum and public custody cases: country origin information; relevant UNHCR guidelines; ECHR case-law; national positive case-law; guiding on individual asylum and public custody cases.</w:t>
            </w:r>
          </w:p>
          <w:p w14:paraId="3B9DEAB3" w14:textId="77777777" w:rsidR="00AC6F83" w:rsidRDefault="00AC6F83" w:rsidP="00B764C0">
            <w:pPr>
              <w:jc w:val="both"/>
              <w:rPr>
                <w:rFonts w:ascii="Calibri" w:hAnsi="Calibri"/>
                <w:i/>
                <w:sz w:val="20"/>
                <w:szCs w:val="20"/>
                <w:lang w:val="en-US"/>
              </w:rPr>
            </w:pPr>
            <w:r w:rsidRPr="0009073A">
              <w:rPr>
                <w:rFonts w:ascii="Calibri" w:hAnsi="Calibri"/>
                <w:i/>
                <w:sz w:val="20"/>
                <w:szCs w:val="20"/>
                <w:lang w:val="en-US"/>
              </w:rPr>
              <w:lastRenderedPageBreak/>
              <w:t xml:space="preserve">In </w:t>
            </w:r>
            <w:r w:rsidR="008B5034" w:rsidRPr="00557EC2">
              <w:rPr>
                <w:rFonts w:ascii="Calibri" w:hAnsi="Calibri"/>
                <w:b/>
                <w:bCs/>
                <w:i/>
                <w:sz w:val="20"/>
                <w:szCs w:val="20"/>
                <w:lang w:val="en-US"/>
              </w:rPr>
              <w:t>52</w:t>
            </w:r>
            <w:r w:rsidRPr="001175E2">
              <w:rPr>
                <w:rFonts w:ascii="Calibri" w:hAnsi="Calibri"/>
                <w:b/>
                <w:bCs/>
                <w:i/>
                <w:sz w:val="20"/>
                <w:szCs w:val="20"/>
                <w:lang w:val="en-US"/>
              </w:rPr>
              <w:t xml:space="preserve"> cases</w:t>
            </w:r>
            <w:r w:rsidRPr="0009073A">
              <w:rPr>
                <w:rFonts w:ascii="Calibri" w:hAnsi="Calibri"/>
                <w:i/>
                <w:sz w:val="20"/>
                <w:szCs w:val="20"/>
                <w:lang w:val="en-US"/>
              </w:rPr>
              <w:t xml:space="preserve">, LCA facilitated the access of the asylum-seekers to free legal assistance provided by the National Legal Aid Counsel thought the public defenders, including </w:t>
            </w:r>
            <w:r w:rsidR="008B5034" w:rsidRPr="001175E2">
              <w:rPr>
                <w:rFonts w:ascii="Calibri" w:hAnsi="Calibri"/>
                <w:b/>
                <w:bCs/>
                <w:i/>
                <w:sz w:val="20"/>
                <w:szCs w:val="20"/>
                <w:lang w:val="en-US"/>
              </w:rPr>
              <w:t>49</w:t>
            </w:r>
            <w:r w:rsidRPr="001175E2">
              <w:rPr>
                <w:rFonts w:ascii="Calibri" w:hAnsi="Calibri"/>
                <w:b/>
                <w:bCs/>
                <w:i/>
                <w:sz w:val="20"/>
                <w:szCs w:val="20"/>
                <w:lang w:val="en-US"/>
              </w:rPr>
              <w:t xml:space="preserve"> cases</w:t>
            </w:r>
            <w:r w:rsidRPr="0009073A">
              <w:rPr>
                <w:rFonts w:ascii="Calibri" w:hAnsi="Calibri"/>
                <w:i/>
                <w:sz w:val="20"/>
                <w:szCs w:val="20"/>
                <w:lang w:val="en-US"/>
              </w:rPr>
              <w:t xml:space="preserve"> in refugee determination procedure; </w:t>
            </w:r>
            <w:r w:rsidR="008B5034" w:rsidRPr="00A019A3">
              <w:rPr>
                <w:rFonts w:ascii="Calibri" w:hAnsi="Calibri"/>
                <w:i/>
                <w:sz w:val="20"/>
                <w:szCs w:val="20"/>
                <w:lang w:val="en-US"/>
              </w:rPr>
              <w:t>1 tolerated status</w:t>
            </w:r>
            <w:r w:rsidRPr="00A019A3">
              <w:rPr>
                <w:rFonts w:ascii="Calibri" w:hAnsi="Calibri"/>
                <w:i/>
                <w:sz w:val="20"/>
                <w:szCs w:val="20"/>
                <w:lang w:val="en-US"/>
              </w:rPr>
              <w:t>; 2 cases in integration issues.</w:t>
            </w:r>
          </w:p>
          <w:p w14:paraId="3441A487" w14:textId="77777777" w:rsidR="00DF75E1" w:rsidRDefault="00A019A3" w:rsidP="00DF75E1">
            <w:pPr>
              <w:jc w:val="both"/>
              <w:rPr>
                <w:rFonts w:ascii="Calibri" w:hAnsi="Calibri"/>
                <w:i/>
                <w:sz w:val="20"/>
                <w:szCs w:val="20"/>
                <w:lang w:val="en-US"/>
              </w:rPr>
            </w:pPr>
            <w:r>
              <w:rPr>
                <w:rFonts w:ascii="Calibri" w:hAnsi="Calibri"/>
                <w:i/>
                <w:sz w:val="20"/>
                <w:szCs w:val="20"/>
                <w:lang w:val="en-US"/>
              </w:rPr>
              <w:t>Main findings:</w:t>
            </w:r>
            <w:r w:rsidR="00DF75E1">
              <w:rPr>
                <w:rFonts w:ascii="Calibri" w:hAnsi="Calibri"/>
                <w:i/>
                <w:sz w:val="20"/>
                <w:szCs w:val="20"/>
                <w:lang w:val="en-US"/>
              </w:rPr>
              <w:t xml:space="preserve"> </w:t>
            </w:r>
            <w:r w:rsidRPr="00194A40">
              <w:rPr>
                <w:rFonts w:ascii="Calibri" w:hAnsi="Calibri"/>
                <w:i/>
                <w:sz w:val="20"/>
                <w:szCs w:val="20"/>
                <w:lang w:val="en-US"/>
              </w:rPr>
              <w:t xml:space="preserve">The public defenders </w:t>
            </w:r>
            <w:r w:rsidR="00194A40" w:rsidRPr="00194A40">
              <w:rPr>
                <w:rFonts w:ascii="Calibri" w:hAnsi="Calibri"/>
                <w:i/>
                <w:sz w:val="20"/>
                <w:szCs w:val="20"/>
                <w:lang w:val="en-US"/>
              </w:rPr>
              <w:t>had a lack of knowledge in communication skills with the asylum-seekers, do not provided with the interpreters, not all the lawyers speak English</w:t>
            </w:r>
            <w:r w:rsidR="00194A40">
              <w:rPr>
                <w:rFonts w:ascii="Calibri" w:hAnsi="Calibri"/>
                <w:i/>
                <w:sz w:val="20"/>
                <w:szCs w:val="20"/>
                <w:lang w:val="en-US"/>
              </w:rPr>
              <w:t>.</w:t>
            </w:r>
            <w:r w:rsidR="00194A40" w:rsidRPr="00194A40">
              <w:rPr>
                <w:rFonts w:ascii="Calibri" w:hAnsi="Calibri"/>
                <w:i/>
                <w:sz w:val="20"/>
                <w:szCs w:val="20"/>
                <w:lang w:val="en-US"/>
              </w:rPr>
              <w:t xml:space="preserve"> </w:t>
            </w:r>
          </w:p>
          <w:p w14:paraId="55519E2B" w14:textId="77777777" w:rsidR="000516EA" w:rsidRPr="000516EA" w:rsidRDefault="000516EA" w:rsidP="00DF75E1">
            <w:pPr>
              <w:jc w:val="both"/>
              <w:rPr>
                <w:rFonts w:ascii="Calibri" w:hAnsi="Calibri"/>
                <w:i/>
                <w:sz w:val="20"/>
                <w:szCs w:val="20"/>
                <w:lang w:val="en-US"/>
              </w:rPr>
            </w:pPr>
            <w:r w:rsidRPr="000516EA">
              <w:rPr>
                <w:rFonts w:ascii="Calibri" w:hAnsi="Calibri"/>
                <w:i/>
                <w:sz w:val="20"/>
                <w:szCs w:val="20"/>
                <w:lang w:val="en-US"/>
              </w:rPr>
              <w:t xml:space="preserve">Main </w:t>
            </w:r>
            <w:r w:rsidR="00A019A3">
              <w:rPr>
                <w:rFonts w:ascii="Calibri" w:hAnsi="Calibri"/>
                <w:i/>
                <w:sz w:val="20"/>
                <w:szCs w:val="20"/>
                <w:lang w:val="en-US"/>
              </w:rPr>
              <w:t xml:space="preserve">LCA </w:t>
            </w:r>
            <w:r w:rsidRPr="000516EA">
              <w:rPr>
                <w:rFonts w:ascii="Calibri" w:hAnsi="Calibri"/>
                <w:i/>
                <w:sz w:val="20"/>
                <w:szCs w:val="20"/>
                <w:lang w:val="en-US"/>
              </w:rPr>
              <w:t xml:space="preserve">interventions: coaching on writing applications to the court. Specific issues on asylum cases; advised to use the decision of Constitutional Court, on “national security and public order” danger; </w:t>
            </w:r>
            <w:r w:rsidR="00194A40">
              <w:rPr>
                <w:rFonts w:ascii="Calibri" w:hAnsi="Calibri"/>
                <w:i/>
                <w:sz w:val="20"/>
                <w:szCs w:val="20"/>
                <w:lang w:val="en-US"/>
              </w:rPr>
              <w:t>h</w:t>
            </w:r>
            <w:r w:rsidRPr="000516EA">
              <w:rPr>
                <w:rFonts w:ascii="Calibri" w:hAnsi="Calibri"/>
                <w:i/>
                <w:sz w:val="20"/>
                <w:szCs w:val="20"/>
                <w:lang w:val="en-US"/>
              </w:rPr>
              <w:t>ow to use COI in RSD procedure (judicial phase);</w:t>
            </w:r>
            <w:r>
              <w:rPr>
                <w:rFonts w:ascii="Calibri" w:hAnsi="Calibri"/>
                <w:i/>
                <w:sz w:val="20"/>
                <w:szCs w:val="20"/>
                <w:lang w:val="en-US"/>
              </w:rPr>
              <w:t xml:space="preserve"> r</w:t>
            </w:r>
            <w:r w:rsidRPr="000516EA">
              <w:rPr>
                <w:rFonts w:ascii="Calibri" w:hAnsi="Calibri"/>
                <w:i/>
                <w:sz w:val="20"/>
                <w:szCs w:val="20"/>
                <w:lang w:val="en-US"/>
              </w:rPr>
              <w:t xml:space="preserve">epresentation in the Court in the situation then asylum seeker left the territory of </w:t>
            </w:r>
            <w:r>
              <w:rPr>
                <w:rFonts w:ascii="Calibri" w:hAnsi="Calibri"/>
                <w:i/>
                <w:sz w:val="20"/>
                <w:szCs w:val="20"/>
                <w:lang w:val="en-US"/>
              </w:rPr>
              <w:t>Moldova</w:t>
            </w:r>
            <w:r w:rsidR="00194A40">
              <w:rPr>
                <w:rFonts w:ascii="Calibri" w:hAnsi="Calibri"/>
                <w:i/>
                <w:sz w:val="20"/>
                <w:szCs w:val="20"/>
                <w:lang w:val="en-US"/>
              </w:rPr>
              <w:t xml:space="preserve">; </w:t>
            </w:r>
            <w:r w:rsidR="00194A40" w:rsidRPr="00194A40">
              <w:rPr>
                <w:rFonts w:ascii="Calibri" w:hAnsi="Calibri"/>
                <w:i/>
                <w:sz w:val="20"/>
                <w:szCs w:val="20"/>
                <w:lang w:val="en-US"/>
              </w:rPr>
              <w:t xml:space="preserve">encourages asylum seekers to write complaints </w:t>
            </w:r>
            <w:r w:rsidR="007139AA">
              <w:rPr>
                <w:rFonts w:ascii="Calibri" w:hAnsi="Calibri"/>
                <w:i/>
                <w:sz w:val="20"/>
                <w:szCs w:val="20"/>
                <w:lang w:val="en-US"/>
              </w:rPr>
              <w:t>about</w:t>
            </w:r>
            <w:r w:rsidR="00194A40" w:rsidRPr="00194A40">
              <w:rPr>
                <w:rFonts w:ascii="Calibri" w:hAnsi="Calibri"/>
                <w:i/>
                <w:sz w:val="20"/>
                <w:szCs w:val="20"/>
                <w:lang w:val="en-US"/>
              </w:rPr>
              <w:t xml:space="preserve"> state-guaranteed lawyers</w:t>
            </w:r>
            <w:r w:rsidR="00522C20">
              <w:rPr>
                <w:rFonts w:ascii="Calibri" w:hAnsi="Calibri"/>
                <w:i/>
                <w:sz w:val="20"/>
                <w:szCs w:val="20"/>
                <w:lang w:val="en-US"/>
              </w:rPr>
              <w:t>.</w:t>
            </w:r>
          </w:p>
          <w:p w14:paraId="372DAA45" w14:textId="77777777" w:rsidR="00C55928" w:rsidRPr="00325364" w:rsidRDefault="00C55928" w:rsidP="00B764C0">
            <w:pPr>
              <w:jc w:val="both"/>
              <w:rPr>
                <w:rFonts w:ascii="Calibri" w:hAnsi="Calibri"/>
                <w:i/>
                <w:sz w:val="20"/>
                <w:szCs w:val="20"/>
                <w:lang w:val="en-US"/>
              </w:rPr>
            </w:pPr>
          </w:p>
          <w:p w14:paraId="6DE9D9F4" w14:textId="77777777" w:rsidR="006357C2" w:rsidRPr="008D1E8E" w:rsidRDefault="006357C2" w:rsidP="00C83F11">
            <w:pPr>
              <w:numPr>
                <w:ilvl w:val="0"/>
                <w:numId w:val="3"/>
              </w:numPr>
              <w:jc w:val="both"/>
              <w:rPr>
                <w:rFonts w:ascii="Calibri" w:hAnsi="Calibri"/>
                <w:b/>
                <w:bCs/>
                <w:i/>
                <w:sz w:val="20"/>
                <w:szCs w:val="20"/>
                <w:lang w:val="en-US"/>
              </w:rPr>
            </w:pPr>
            <w:r w:rsidRPr="008D1E8E">
              <w:rPr>
                <w:rFonts w:ascii="Calibri" w:hAnsi="Calibri"/>
                <w:b/>
                <w:bCs/>
                <w:i/>
                <w:sz w:val="20"/>
                <w:szCs w:val="20"/>
                <w:lang w:val="en-US"/>
              </w:rPr>
              <w:t>Addressing systematic issues through the following advocacy interventions: Refugee Status Determination Procedure, detention of the asylum-seekers, discrimination and integration and national security.</w:t>
            </w:r>
          </w:p>
          <w:p w14:paraId="3F5B4B05" w14:textId="77777777" w:rsidR="00D52DC4" w:rsidRPr="00AA3358" w:rsidRDefault="00AC6F83" w:rsidP="00D52DC4">
            <w:pPr>
              <w:jc w:val="both"/>
              <w:rPr>
                <w:rFonts w:ascii="Calibri" w:hAnsi="Calibri"/>
                <w:i/>
                <w:sz w:val="20"/>
                <w:szCs w:val="20"/>
                <w:lang w:val="en-US"/>
              </w:rPr>
            </w:pPr>
            <w:r w:rsidRPr="00A42783">
              <w:rPr>
                <w:rFonts w:ascii="Calibri" w:hAnsi="Calibri"/>
                <w:i/>
                <w:sz w:val="20"/>
                <w:szCs w:val="20"/>
                <w:lang w:val="en-US"/>
              </w:rPr>
              <w:t xml:space="preserve">In </w:t>
            </w:r>
            <w:r w:rsidR="00D84B34" w:rsidRPr="00A42783">
              <w:rPr>
                <w:rFonts w:ascii="Calibri" w:hAnsi="Calibri"/>
                <w:i/>
                <w:sz w:val="20"/>
                <w:szCs w:val="20"/>
                <w:lang w:val="en-US"/>
              </w:rPr>
              <w:t xml:space="preserve">2019, the </w:t>
            </w:r>
            <w:r w:rsidRPr="00A42783">
              <w:rPr>
                <w:rFonts w:ascii="Calibri" w:hAnsi="Calibri"/>
                <w:i/>
                <w:sz w:val="20"/>
                <w:szCs w:val="20"/>
                <w:lang w:val="en-US"/>
              </w:rPr>
              <w:t xml:space="preserve">Law Center of Advocates </w:t>
            </w:r>
            <w:r w:rsidR="009C119A" w:rsidRPr="00AA3358">
              <w:rPr>
                <w:rFonts w:ascii="Calibri" w:hAnsi="Calibri"/>
                <w:i/>
                <w:sz w:val="20"/>
                <w:szCs w:val="20"/>
                <w:lang w:val="en-US"/>
              </w:rPr>
              <w:t xml:space="preserve">represented </w:t>
            </w:r>
            <w:r w:rsidR="00011BBD" w:rsidRPr="00AA3358">
              <w:rPr>
                <w:rFonts w:ascii="Calibri" w:hAnsi="Calibri"/>
                <w:i/>
                <w:sz w:val="20"/>
                <w:szCs w:val="20"/>
                <w:lang w:val="en-US"/>
              </w:rPr>
              <w:t>40</w:t>
            </w:r>
            <w:r w:rsidR="009C119A" w:rsidRPr="00AA3358">
              <w:rPr>
                <w:rFonts w:ascii="Calibri" w:hAnsi="Calibri"/>
                <w:i/>
                <w:sz w:val="20"/>
                <w:szCs w:val="20"/>
                <w:lang w:val="en-US"/>
              </w:rPr>
              <w:t xml:space="preserve"> persons in national courts: </w:t>
            </w:r>
            <w:r w:rsidR="00804B90" w:rsidRPr="00AA3358">
              <w:rPr>
                <w:rFonts w:ascii="Calibri" w:hAnsi="Calibri"/>
                <w:i/>
                <w:sz w:val="20"/>
                <w:szCs w:val="20"/>
                <w:lang w:val="en-US"/>
              </w:rPr>
              <w:t>33</w:t>
            </w:r>
            <w:r w:rsidRPr="00AA3358">
              <w:rPr>
                <w:rFonts w:ascii="Calibri" w:hAnsi="Calibri"/>
                <w:i/>
                <w:sz w:val="20"/>
                <w:szCs w:val="20"/>
                <w:lang w:val="en-US"/>
              </w:rPr>
              <w:t xml:space="preserve"> cases at Chisinau Court, </w:t>
            </w:r>
            <w:r w:rsidR="00493A1A" w:rsidRPr="00AA3358">
              <w:rPr>
                <w:rFonts w:ascii="Calibri" w:hAnsi="Calibri"/>
                <w:i/>
                <w:sz w:val="20"/>
                <w:szCs w:val="20"/>
                <w:lang w:val="en-US"/>
              </w:rPr>
              <w:t>14</w:t>
            </w:r>
            <w:r w:rsidRPr="00AA3358">
              <w:rPr>
                <w:rFonts w:ascii="Calibri" w:hAnsi="Calibri"/>
                <w:i/>
                <w:sz w:val="20"/>
                <w:szCs w:val="20"/>
                <w:lang w:val="en-US"/>
              </w:rPr>
              <w:t xml:space="preserve"> cases at Chisinau Court of Appeal and </w:t>
            </w:r>
            <w:r w:rsidR="00D52DC4" w:rsidRPr="00AA3358">
              <w:rPr>
                <w:rFonts w:ascii="Calibri" w:hAnsi="Calibri"/>
                <w:i/>
                <w:sz w:val="20"/>
                <w:szCs w:val="20"/>
                <w:lang w:val="en-US"/>
              </w:rPr>
              <w:t>3</w:t>
            </w:r>
            <w:r w:rsidRPr="00AA3358">
              <w:rPr>
                <w:rFonts w:ascii="Calibri" w:hAnsi="Calibri"/>
                <w:i/>
                <w:sz w:val="20"/>
                <w:szCs w:val="20"/>
                <w:lang w:val="en-US"/>
              </w:rPr>
              <w:t xml:space="preserve"> case</w:t>
            </w:r>
            <w:r w:rsidR="009F43E9" w:rsidRPr="00AA3358">
              <w:rPr>
                <w:rFonts w:ascii="Calibri" w:hAnsi="Calibri"/>
                <w:i/>
                <w:sz w:val="20"/>
                <w:szCs w:val="20"/>
                <w:lang w:val="en-US"/>
              </w:rPr>
              <w:t>s</w:t>
            </w:r>
            <w:r w:rsidRPr="00AA3358">
              <w:rPr>
                <w:rFonts w:ascii="Calibri" w:hAnsi="Calibri"/>
                <w:i/>
                <w:sz w:val="20"/>
                <w:szCs w:val="20"/>
                <w:lang w:val="en-US"/>
              </w:rPr>
              <w:t xml:space="preserve"> at</w:t>
            </w:r>
            <w:r w:rsidR="009F43E9" w:rsidRPr="00AA3358">
              <w:rPr>
                <w:rFonts w:ascii="Calibri" w:hAnsi="Calibri"/>
                <w:i/>
                <w:sz w:val="20"/>
                <w:szCs w:val="20"/>
                <w:lang w:val="en-US"/>
              </w:rPr>
              <w:t xml:space="preserve"> the</w:t>
            </w:r>
            <w:r w:rsidRPr="00AA3358">
              <w:rPr>
                <w:rFonts w:ascii="Calibri" w:hAnsi="Calibri"/>
                <w:i/>
                <w:sz w:val="20"/>
                <w:szCs w:val="20"/>
                <w:lang w:val="en-US"/>
              </w:rPr>
              <w:t xml:space="preserve"> Supreme Court of Justice. More than </w:t>
            </w:r>
            <w:r w:rsidR="00D52DC4" w:rsidRPr="00AA3358">
              <w:rPr>
                <w:rFonts w:ascii="Calibri" w:hAnsi="Calibri"/>
                <w:b/>
                <w:bCs/>
                <w:i/>
                <w:sz w:val="20"/>
                <w:szCs w:val="20"/>
                <w:lang w:val="en-US"/>
              </w:rPr>
              <w:t>39</w:t>
            </w:r>
            <w:r w:rsidRPr="00AA3358">
              <w:rPr>
                <w:rFonts w:ascii="Calibri" w:hAnsi="Calibri"/>
                <w:i/>
                <w:sz w:val="20"/>
                <w:szCs w:val="20"/>
                <w:lang w:val="en-US"/>
              </w:rPr>
              <w:t xml:space="preserve"> applications</w:t>
            </w:r>
            <w:r w:rsidR="00D52DC4" w:rsidRPr="00AA3358">
              <w:rPr>
                <w:rFonts w:ascii="Calibri" w:hAnsi="Calibri"/>
                <w:i/>
                <w:sz w:val="20"/>
                <w:szCs w:val="20"/>
                <w:lang w:val="en-US"/>
              </w:rPr>
              <w:t xml:space="preserve"> before the national courts (first Court (26), Court of Appeal (10) and Supreme Court of Justice (3) and</w:t>
            </w:r>
            <w:r w:rsidRPr="00AA3358">
              <w:rPr>
                <w:rFonts w:ascii="Calibri" w:hAnsi="Calibri"/>
                <w:i/>
                <w:sz w:val="20"/>
                <w:szCs w:val="20"/>
                <w:lang w:val="en-US"/>
              </w:rPr>
              <w:t xml:space="preserve"> </w:t>
            </w:r>
            <w:r w:rsidR="00D52DC4" w:rsidRPr="00AA3358">
              <w:rPr>
                <w:rFonts w:ascii="Calibri" w:hAnsi="Calibri"/>
                <w:i/>
                <w:sz w:val="20"/>
                <w:szCs w:val="20"/>
                <w:lang w:val="en-US"/>
              </w:rPr>
              <w:t>62</w:t>
            </w:r>
            <w:r w:rsidRPr="00AA3358">
              <w:rPr>
                <w:rFonts w:ascii="Calibri" w:hAnsi="Calibri"/>
                <w:i/>
                <w:sz w:val="20"/>
                <w:szCs w:val="20"/>
                <w:lang w:val="en-US"/>
              </w:rPr>
              <w:t xml:space="preserve"> hearings in national courts</w:t>
            </w:r>
            <w:r w:rsidR="00D52DC4" w:rsidRPr="00AA3358">
              <w:rPr>
                <w:rFonts w:ascii="Calibri" w:hAnsi="Calibri"/>
                <w:i/>
                <w:sz w:val="20"/>
                <w:szCs w:val="20"/>
                <w:lang w:val="en-US"/>
              </w:rPr>
              <w:t>.</w:t>
            </w:r>
          </w:p>
          <w:p w14:paraId="2C59CF84" w14:textId="77777777" w:rsidR="00AC6F83" w:rsidRPr="00AA3358" w:rsidRDefault="00AC6F83" w:rsidP="00B764C0">
            <w:pPr>
              <w:rPr>
                <w:rFonts w:ascii="Calibri" w:hAnsi="Calibri"/>
                <w:i/>
                <w:sz w:val="20"/>
                <w:szCs w:val="20"/>
                <w:u w:val="single"/>
                <w:lang w:val="en-US"/>
              </w:rPr>
            </w:pPr>
            <w:r w:rsidRPr="00AA3358">
              <w:rPr>
                <w:rFonts w:ascii="Calibri" w:hAnsi="Calibri"/>
                <w:i/>
                <w:sz w:val="20"/>
                <w:szCs w:val="20"/>
                <w:u w:val="single"/>
                <w:lang w:val="en-US"/>
              </w:rPr>
              <w:t>(</w:t>
            </w:r>
            <w:r w:rsidR="008079A6" w:rsidRPr="00AA3358">
              <w:rPr>
                <w:rFonts w:ascii="Calibri" w:hAnsi="Calibri"/>
                <w:i/>
                <w:sz w:val="20"/>
                <w:szCs w:val="20"/>
                <w:u w:val="single"/>
                <w:lang w:val="en-US"/>
              </w:rPr>
              <w:t>1</w:t>
            </w:r>
            <w:r w:rsidRPr="00AA3358">
              <w:rPr>
                <w:rFonts w:ascii="Calibri" w:hAnsi="Calibri"/>
                <w:i/>
                <w:sz w:val="20"/>
                <w:szCs w:val="20"/>
                <w:u w:val="single"/>
                <w:lang w:val="en-US"/>
              </w:rPr>
              <w:t xml:space="preserve">) Detention </w:t>
            </w:r>
          </w:p>
          <w:p w14:paraId="0C7AC67C" w14:textId="77777777" w:rsidR="00AC6F83" w:rsidRPr="00AA3358" w:rsidRDefault="00AC6F83" w:rsidP="00B764C0">
            <w:pPr>
              <w:jc w:val="both"/>
              <w:rPr>
                <w:rFonts w:ascii="Calibri" w:hAnsi="Calibri"/>
                <w:i/>
                <w:sz w:val="20"/>
                <w:szCs w:val="20"/>
                <w:lang w:val="en-US"/>
              </w:rPr>
            </w:pPr>
            <w:r w:rsidRPr="00AA3358">
              <w:rPr>
                <w:rFonts w:ascii="Calibri" w:hAnsi="Calibri"/>
                <w:i/>
                <w:sz w:val="20"/>
                <w:szCs w:val="20"/>
                <w:lang w:val="en-US"/>
              </w:rPr>
              <w:t xml:space="preserve">Law Center of Advocates (LCA) represented during the national courts </w:t>
            </w:r>
            <w:r w:rsidR="0042432F" w:rsidRPr="00AA3358">
              <w:rPr>
                <w:rFonts w:ascii="Calibri" w:hAnsi="Calibri"/>
                <w:i/>
                <w:sz w:val="20"/>
                <w:szCs w:val="20"/>
                <w:lang w:val="en-US"/>
              </w:rPr>
              <w:t>2</w:t>
            </w:r>
            <w:r w:rsidR="00011BBD" w:rsidRPr="00AA3358">
              <w:rPr>
                <w:rFonts w:ascii="Calibri" w:hAnsi="Calibri"/>
                <w:i/>
                <w:sz w:val="20"/>
                <w:szCs w:val="20"/>
                <w:lang w:val="en-US"/>
              </w:rPr>
              <w:t>9</w:t>
            </w:r>
            <w:r w:rsidR="0042432F" w:rsidRPr="00AA3358">
              <w:rPr>
                <w:rFonts w:ascii="Calibri" w:hAnsi="Calibri"/>
                <w:i/>
                <w:sz w:val="20"/>
                <w:szCs w:val="20"/>
                <w:lang w:val="en-US"/>
              </w:rPr>
              <w:t xml:space="preserve"> asylum-seekers</w:t>
            </w:r>
            <w:r w:rsidRPr="00AA3358">
              <w:rPr>
                <w:rFonts w:ascii="Calibri" w:hAnsi="Calibri"/>
                <w:i/>
                <w:sz w:val="20"/>
                <w:szCs w:val="20"/>
                <w:lang w:val="en-US"/>
              </w:rPr>
              <w:t xml:space="preserve"> on public custody representing asylum-seekers to ask for their release from public custody.</w:t>
            </w:r>
          </w:p>
          <w:p w14:paraId="5D1D3A1E" w14:textId="77777777" w:rsidR="00972B66" w:rsidRPr="00AA3358" w:rsidRDefault="0042432F" w:rsidP="00972B66">
            <w:pPr>
              <w:jc w:val="both"/>
              <w:rPr>
                <w:rFonts w:ascii="Calibri" w:hAnsi="Calibri"/>
                <w:i/>
                <w:sz w:val="20"/>
                <w:szCs w:val="20"/>
                <w:lang w:val="en-US"/>
              </w:rPr>
            </w:pPr>
            <w:r w:rsidRPr="00AA3358">
              <w:rPr>
                <w:rFonts w:ascii="Calibri" w:hAnsi="Calibri"/>
                <w:i/>
                <w:sz w:val="20"/>
                <w:szCs w:val="20"/>
                <w:lang w:val="en-US"/>
              </w:rPr>
              <w:t>- participated at the 50 hearing in public cases concerning the asylum-seekers.</w:t>
            </w:r>
          </w:p>
          <w:p w14:paraId="454B7E25" w14:textId="77777777" w:rsidR="00972B66" w:rsidRPr="00AA3358" w:rsidRDefault="00972B66" w:rsidP="00972B66">
            <w:pPr>
              <w:jc w:val="both"/>
              <w:rPr>
                <w:rFonts w:ascii="Calibri" w:hAnsi="Calibri"/>
                <w:i/>
                <w:sz w:val="20"/>
                <w:szCs w:val="20"/>
                <w:lang w:val="en-US"/>
              </w:rPr>
            </w:pPr>
            <w:r w:rsidRPr="00AA3358">
              <w:rPr>
                <w:rFonts w:ascii="Calibri" w:hAnsi="Calibri"/>
                <w:i/>
                <w:sz w:val="20"/>
                <w:szCs w:val="20"/>
                <w:lang w:val="en-US"/>
              </w:rPr>
              <w:t xml:space="preserve">- 16 appeals </w:t>
            </w:r>
            <w:r w:rsidR="00284198" w:rsidRPr="00AA3358">
              <w:rPr>
                <w:rFonts w:ascii="Calibri" w:hAnsi="Calibri"/>
                <w:i/>
                <w:sz w:val="20"/>
                <w:szCs w:val="20"/>
                <w:lang w:val="en-US"/>
              </w:rPr>
              <w:t>claim</w:t>
            </w:r>
            <w:r w:rsidRPr="00AA3358">
              <w:rPr>
                <w:rFonts w:ascii="Calibri" w:hAnsi="Calibri"/>
                <w:i/>
                <w:sz w:val="20"/>
                <w:szCs w:val="20"/>
                <w:lang w:val="en-US"/>
              </w:rPr>
              <w:t xml:space="preserve"> to the Court of Appeal</w:t>
            </w:r>
            <w:r w:rsidR="00284198" w:rsidRPr="00AA3358">
              <w:rPr>
                <w:rFonts w:ascii="Calibri" w:hAnsi="Calibri"/>
                <w:i/>
                <w:sz w:val="20"/>
                <w:szCs w:val="20"/>
                <w:lang w:val="en-US"/>
              </w:rPr>
              <w:t>.</w:t>
            </w:r>
          </w:p>
          <w:p w14:paraId="7C3324D5" w14:textId="77777777" w:rsidR="00AC6F83" w:rsidRPr="00AA3358" w:rsidRDefault="00AC6F83" w:rsidP="00B764C0">
            <w:pPr>
              <w:jc w:val="both"/>
              <w:rPr>
                <w:rFonts w:ascii="Calibri" w:hAnsi="Calibri"/>
                <w:bCs/>
                <w:i/>
                <w:sz w:val="20"/>
                <w:szCs w:val="20"/>
                <w:lang w:val="en-US"/>
              </w:rPr>
            </w:pPr>
            <w:r w:rsidRPr="00AA3358">
              <w:rPr>
                <w:rFonts w:ascii="Calibri" w:hAnsi="Calibri"/>
                <w:i/>
                <w:sz w:val="20"/>
                <w:szCs w:val="20"/>
                <w:lang w:val="en-US"/>
              </w:rPr>
              <w:t xml:space="preserve">- </w:t>
            </w:r>
            <w:r w:rsidRPr="00AA3358">
              <w:rPr>
                <w:rFonts w:ascii="Calibri" w:hAnsi="Calibri"/>
                <w:bCs/>
                <w:i/>
                <w:sz w:val="20"/>
                <w:szCs w:val="20"/>
                <w:lang w:val="en-US"/>
              </w:rPr>
              <w:t xml:space="preserve">prepared and lodged </w:t>
            </w:r>
            <w:r w:rsidR="00284198" w:rsidRPr="00AA3358">
              <w:rPr>
                <w:rFonts w:ascii="Calibri" w:hAnsi="Calibri"/>
                <w:bCs/>
                <w:i/>
                <w:sz w:val="20"/>
                <w:szCs w:val="20"/>
                <w:lang w:val="en-US"/>
              </w:rPr>
              <w:t>one</w:t>
            </w:r>
            <w:r w:rsidRPr="00AA3358">
              <w:rPr>
                <w:rFonts w:ascii="Calibri" w:hAnsi="Calibri"/>
                <w:bCs/>
                <w:i/>
                <w:sz w:val="20"/>
                <w:szCs w:val="20"/>
                <w:lang w:val="en-US"/>
              </w:rPr>
              <w:t xml:space="preserve"> application to the European Court of Human Rights on Article 5 concerning the arbitrary detention of an asylum seeker from Bangladesh.</w:t>
            </w:r>
          </w:p>
          <w:p w14:paraId="511905F3" w14:textId="77777777" w:rsidR="00AC6F83" w:rsidRPr="00AA3358" w:rsidRDefault="00AC6F83" w:rsidP="00B764C0">
            <w:pPr>
              <w:rPr>
                <w:rFonts w:ascii="Calibri" w:hAnsi="Calibri"/>
                <w:i/>
                <w:sz w:val="20"/>
                <w:szCs w:val="20"/>
                <w:u w:val="single"/>
                <w:lang w:val="en-US"/>
              </w:rPr>
            </w:pPr>
            <w:r w:rsidRPr="00AA3358">
              <w:rPr>
                <w:rFonts w:ascii="Calibri" w:hAnsi="Calibri"/>
                <w:i/>
                <w:sz w:val="20"/>
                <w:szCs w:val="20"/>
                <w:u w:val="single"/>
                <w:lang w:val="en-US"/>
              </w:rPr>
              <w:t>(</w:t>
            </w:r>
            <w:r w:rsidR="008079A6" w:rsidRPr="00AA3358">
              <w:rPr>
                <w:rFonts w:ascii="Calibri" w:hAnsi="Calibri"/>
                <w:i/>
                <w:sz w:val="20"/>
                <w:szCs w:val="20"/>
                <w:u w:val="single"/>
                <w:lang w:val="en-US"/>
              </w:rPr>
              <w:t>2</w:t>
            </w:r>
            <w:r w:rsidRPr="00AA3358">
              <w:rPr>
                <w:rFonts w:ascii="Calibri" w:hAnsi="Calibri"/>
                <w:i/>
                <w:sz w:val="20"/>
                <w:szCs w:val="20"/>
                <w:u w:val="single"/>
                <w:lang w:val="en-US"/>
              </w:rPr>
              <w:t xml:space="preserve">) </w:t>
            </w:r>
            <w:r w:rsidR="005258C6" w:rsidRPr="00AA3358">
              <w:rPr>
                <w:rFonts w:ascii="Calibri" w:hAnsi="Calibri"/>
                <w:i/>
                <w:sz w:val="20"/>
                <w:szCs w:val="20"/>
                <w:u w:val="single"/>
                <w:lang w:val="en-US"/>
              </w:rPr>
              <w:t xml:space="preserve">Guarantees of the asylum-seekers during the </w:t>
            </w:r>
            <w:r w:rsidRPr="00AA3358">
              <w:rPr>
                <w:rFonts w:ascii="Calibri" w:hAnsi="Calibri"/>
                <w:i/>
                <w:sz w:val="20"/>
                <w:szCs w:val="20"/>
                <w:u w:val="single"/>
                <w:lang w:val="en-US"/>
              </w:rPr>
              <w:t>Refugee Determination Procedure</w:t>
            </w:r>
          </w:p>
          <w:p w14:paraId="48061DCF" w14:textId="77777777" w:rsidR="00E11692" w:rsidRPr="00E11692" w:rsidRDefault="00E11692" w:rsidP="00E11692">
            <w:pPr>
              <w:jc w:val="both"/>
              <w:rPr>
                <w:rFonts w:ascii="Calibri" w:hAnsi="Calibri"/>
                <w:i/>
                <w:sz w:val="20"/>
                <w:szCs w:val="20"/>
                <w:lang w:val="en-US"/>
              </w:rPr>
            </w:pPr>
            <w:r w:rsidRPr="00AA3358">
              <w:rPr>
                <w:rFonts w:ascii="Calibri" w:hAnsi="Calibri"/>
                <w:i/>
                <w:sz w:val="20"/>
                <w:szCs w:val="20"/>
                <w:lang w:val="en-US"/>
              </w:rPr>
              <w:t xml:space="preserve">The </w:t>
            </w:r>
            <w:r w:rsidR="00AC6F83" w:rsidRPr="00AA3358">
              <w:rPr>
                <w:rFonts w:ascii="Calibri" w:hAnsi="Calibri"/>
                <w:i/>
                <w:sz w:val="20"/>
                <w:szCs w:val="20"/>
                <w:lang w:val="en-US"/>
              </w:rPr>
              <w:t xml:space="preserve">Law Center of Advocates </w:t>
            </w:r>
            <w:r w:rsidRPr="00AA3358">
              <w:rPr>
                <w:rFonts w:ascii="Calibri" w:hAnsi="Calibri"/>
                <w:i/>
                <w:sz w:val="20"/>
                <w:szCs w:val="20"/>
                <w:lang w:val="en-US"/>
              </w:rPr>
              <w:t xml:space="preserve">(LCA) </w:t>
            </w:r>
            <w:r w:rsidR="00AC6F83" w:rsidRPr="00AA3358">
              <w:rPr>
                <w:rFonts w:ascii="Calibri" w:hAnsi="Calibri"/>
                <w:i/>
                <w:sz w:val="20"/>
                <w:szCs w:val="20"/>
                <w:lang w:val="en-US"/>
              </w:rPr>
              <w:t xml:space="preserve">represented </w:t>
            </w:r>
            <w:r w:rsidRPr="00AA3358">
              <w:rPr>
                <w:rFonts w:ascii="Calibri" w:hAnsi="Calibri"/>
                <w:i/>
                <w:sz w:val="20"/>
                <w:szCs w:val="20"/>
                <w:lang w:val="en-US"/>
              </w:rPr>
              <w:t xml:space="preserve">7 persons in </w:t>
            </w:r>
            <w:r w:rsidR="006D340A" w:rsidRPr="00AA3358">
              <w:rPr>
                <w:rFonts w:ascii="Calibri" w:hAnsi="Calibri"/>
                <w:b/>
                <w:bCs/>
                <w:i/>
                <w:sz w:val="20"/>
                <w:szCs w:val="20"/>
                <w:lang w:val="en-US"/>
              </w:rPr>
              <w:t>11</w:t>
            </w:r>
            <w:r w:rsidR="00AC6F83" w:rsidRPr="00AA3358">
              <w:rPr>
                <w:rFonts w:ascii="Calibri" w:hAnsi="Calibri"/>
                <w:b/>
                <w:bCs/>
                <w:i/>
                <w:sz w:val="20"/>
                <w:szCs w:val="20"/>
                <w:lang w:val="en-US"/>
              </w:rPr>
              <w:t xml:space="preserve"> cases</w:t>
            </w:r>
            <w:r w:rsidR="00AC6F83" w:rsidRPr="00AA3358">
              <w:rPr>
                <w:rFonts w:ascii="Calibri" w:hAnsi="Calibri"/>
                <w:i/>
                <w:sz w:val="20"/>
                <w:szCs w:val="20"/>
                <w:lang w:val="en-US"/>
              </w:rPr>
              <w:t xml:space="preserve"> </w:t>
            </w:r>
            <w:r w:rsidR="006D340A" w:rsidRPr="00AA3358">
              <w:rPr>
                <w:rFonts w:ascii="Calibri" w:hAnsi="Calibri"/>
                <w:i/>
                <w:sz w:val="20"/>
                <w:szCs w:val="20"/>
                <w:lang w:val="en-US"/>
              </w:rPr>
              <w:t xml:space="preserve">concerning the </w:t>
            </w:r>
            <w:r w:rsidR="00DC4CDD" w:rsidRPr="00AA3358">
              <w:rPr>
                <w:rFonts w:ascii="Calibri" w:hAnsi="Calibri"/>
                <w:i/>
                <w:sz w:val="20"/>
                <w:szCs w:val="20"/>
                <w:lang w:val="en-US"/>
              </w:rPr>
              <w:t>asylum g</w:t>
            </w:r>
            <w:r w:rsidR="006D340A" w:rsidRPr="00AA3358">
              <w:rPr>
                <w:rFonts w:ascii="Calibri" w:hAnsi="Calibri"/>
                <w:i/>
                <w:sz w:val="20"/>
                <w:szCs w:val="20"/>
                <w:lang w:val="en-US"/>
              </w:rPr>
              <w:t xml:space="preserve">uarantees </w:t>
            </w:r>
            <w:r w:rsidR="00DC4CDD" w:rsidRPr="00AA3358">
              <w:rPr>
                <w:rFonts w:ascii="Calibri" w:hAnsi="Calibri"/>
                <w:i/>
                <w:sz w:val="20"/>
                <w:szCs w:val="20"/>
                <w:lang w:val="en-US"/>
              </w:rPr>
              <w:t>for</w:t>
            </w:r>
            <w:r w:rsidR="00AC6F83" w:rsidRPr="00AA3358">
              <w:rPr>
                <w:rFonts w:ascii="Calibri" w:hAnsi="Calibri"/>
                <w:i/>
                <w:sz w:val="20"/>
                <w:szCs w:val="20"/>
                <w:lang w:val="en-US"/>
              </w:rPr>
              <w:t xml:space="preserve"> asylum-seekers from Turkey, Russia, Nigeria, Cote d’Ivoire, Bangladesh</w:t>
            </w:r>
            <w:r w:rsidR="00AC6F83" w:rsidRPr="00AA3358">
              <w:rPr>
                <w:rFonts w:ascii="Calibri" w:hAnsi="Calibri"/>
                <w:i/>
                <w:sz w:val="20"/>
                <w:szCs w:val="20"/>
                <w:u w:val="single"/>
                <w:lang w:val="en-US"/>
              </w:rPr>
              <w:t>.</w:t>
            </w:r>
            <w:r w:rsidR="00AC6F83" w:rsidRPr="009F43E9">
              <w:rPr>
                <w:rFonts w:ascii="Calibri" w:hAnsi="Calibri"/>
                <w:i/>
                <w:sz w:val="20"/>
                <w:szCs w:val="20"/>
                <w:u w:val="single"/>
                <w:lang w:val="en-US"/>
              </w:rPr>
              <w:t xml:space="preserve"> Relevant issues for strategic litigation</w:t>
            </w:r>
            <w:r>
              <w:rPr>
                <w:rFonts w:ascii="Calibri" w:hAnsi="Calibri"/>
                <w:i/>
                <w:sz w:val="20"/>
                <w:szCs w:val="20"/>
                <w:lang w:val="en-US"/>
              </w:rPr>
              <w:t xml:space="preserve">: </w:t>
            </w:r>
            <w:r w:rsidR="00AC6F83" w:rsidRPr="009135FB">
              <w:rPr>
                <w:rFonts w:ascii="Calibri" w:hAnsi="Calibri"/>
                <w:i/>
                <w:sz w:val="20"/>
                <w:szCs w:val="20"/>
                <w:lang w:val="en-US"/>
              </w:rPr>
              <w:t xml:space="preserve"> </w:t>
            </w:r>
            <w:r>
              <w:rPr>
                <w:rFonts w:ascii="Calibri" w:hAnsi="Calibri"/>
                <w:i/>
                <w:sz w:val="20"/>
                <w:szCs w:val="20"/>
                <w:lang w:val="en-US"/>
              </w:rPr>
              <w:t xml:space="preserve">the </w:t>
            </w:r>
            <w:r w:rsidR="00AC6F83" w:rsidRPr="009135FB">
              <w:rPr>
                <w:rFonts w:ascii="Calibri" w:hAnsi="Calibri"/>
                <w:i/>
                <w:sz w:val="20"/>
                <w:szCs w:val="20"/>
                <w:lang w:val="en-US"/>
              </w:rPr>
              <w:t>asylum authorit</w:t>
            </w:r>
            <w:r>
              <w:rPr>
                <w:rFonts w:ascii="Calibri" w:hAnsi="Calibri"/>
                <w:i/>
                <w:sz w:val="20"/>
                <w:szCs w:val="20"/>
                <w:lang w:val="en-US"/>
              </w:rPr>
              <w:t>y</w:t>
            </w:r>
            <w:r w:rsidR="00AC6F83" w:rsidRPr="009135FB">
              <w:rPr>
                <w:rFonts w:ascii="Calibri" w:hAnsi="Calibri"/>
                <w:i/>
                <w:sz w:val="20"/>
                <w:szCs w:val="20"/>
                <w:lang w:val="en-US"/>
              </w:rPr>
              <w:t xml:space="preserve"> did not assess the applicants’ evidence; the asylum interviews and decisions do not reflect all the material facts of the asylum application</w:t>
            </w:r>
            <w:r w:rsidR="00A828EA">
              <w:rPr>
                <w:rFonts w:ascii="Calibri" w:hAnsi="Calibri"/>
                <w:i/>
                <w:sz w:val="20"/>
                <w:szCs w:val="20"/>
                <w:lang w:val="en-US"/>
              </w:rPr>
              <w:t xml:space="preserve">; lack of credibility </w:t>
            </w:r>
            <w:r w:rsidR="00B7467A">
              <w:rPr>
                <w:rFonts w:ascii="Calibri" w:hAnsi="Calibri"/>
                <w:i/>
                <w:sz w:val="20"/>
                <w:szCs w:val="20"/>
                <w:lang w:val="en-US"/>
              </w:rPr>
              <w:t>assessments</w:t>
            </w:r>
            <w:r>
              <w:rPr>
                <w:rFonts w:ascii="Calibri" w:hAnsi="Calibri"/>
                <w:i/>
                <w:sz w:val="20"/>
                <w:szCs w:val="20"/>
                <w:lang w:val="en-US"/>
              </w:rPr>
              <w:t xml:space="preserve">; declared the asylum-seekers as ‘undesirable people’ </w:t>
            </w:r>
            <w:r w:rsidRPr="00E11692">
              <w:rPr>
                <w:rFonts w:ascii="Calibri" w:hAnsi="Calibri"/>
                <w:i/>
                <w:sz w:val="20"/>
                <w:szCs w:val="20"/>
                <w:lang w:val="en-US"/>
              </w:rPr>
              <w:t>for public order danger</w:t>
            </w:r>
            <w:r>
              <w:rPr>
                <w:rFonts w:ascii="Calibri" w:hAnsi="Calibri"/>
                <w:i/>
                <w:sz w:val="20"/>
                <w:szCs w:val="20"/>
                <w:lang w:val="en-US"/>
              </w:rPr>
              <w:t>; r</w:t>
            </w:r>
            <w:r w:rsidRPr="00E11692">
              <w:rPr>
                <w:rFonts w:ascii="Calibri" w:hAnsi="Calibri"/>
                <w:i/>
                <w:sz w:val="20"/>
                <w:szCs w:val="20"/>
              </w:rPr>
              <w:t>ejected acces</w:t>
            </w:r>
            <w:r>
              <w:rPr>
                <w:rFonts w:ascii="Calibri" w:hAnsi="Calibri"/>
                <w:i/>
                <w:sz w:val="20"/>
                <w:szCs w:val="20"/>
              </w:rPr>
              <w:t>s</w:t>
            </w:r>
            <w:r w:rsidRPr="00E11692">
              <w:rPr>
                <w:rFonts w:ascii="Calibri" w:hAnsi="Calibri"/>
                <w:i/>
                <w:sz w:val="20"/>
                <w:szCs w:val="20"/>
              </w:rPr>
              <w:t xml:space="preserve"> to ordinary RSD procedure in the second asylum application</w:t>
            </w:r>
            <w:r>
              <w:rPr>
                <w:rFonts w:ascii="Calibri" w:hAnsi="Calibri"/>
                <w:i/>
                <w:sz w:val="20"/>
                <w:szCs w:val="20"/>
              </w:rPr>
              <w:t xml:space="preserve">; </w:t>
            </w:r>
            <w:r w:rsidRPr="00E11692">
              <w:rPr>
                <w:rFonts w:ascii="Calibri" w:hAnsi="Calibri"/>
                <w:i/>
                <w:sz w:val="20"/>
                <w:szCs w:val="20"/>
              </w:rPr>
              <w:t>Documentation during the access to a new asylum procedure</w:t>
            </w:r>
            <w:r>
              <w:rPr>
                <w:rFonts w:ascii="Calibri" w:hAnsi="Calibri"/>
                <w:i/>
                <w:sz w:val="20"/>
                <w:szCs w:val="20"/>
              </w:rPr>
              <w:t>.</w:t>
            </w:r>
          </w:p>
          <w:p w14:paraId="2DB26292" w14:textId="77777777" w:rsidR="0075136A" w:rsidRDefault="009F43E9" w:rsidP="00087D15">
            <w:pPr>
              <w:jc w:val="both"/>
              <w:rPr>
                <w:rFonts w:ascii="Calibri" w:hAnsi="Calibri"/>
                <w:i/>
                <w:sz w:val="20"/>
                <w:szCs w:val="20"/>
                <w:lang w:val="en-US"/>
              </w:rPr>
            </w:pPr>
            <w:r w:rsidRPr="009F43E9">
              <w:rPr>
                <w:rFonts w:ascii="Calibri" w:hAnsi="Calibri"/>
                <w:i/>
                <w:sz w:val="20"/>
                <w:szCs w:val="20"/>
                <w:u w:val="single"/>
                <w:lang w:val="en-US"/>
              </w:rPr>
              <w:t>T</w:t>
            </w:r>
            <w:r w:rsidR="00087D15" w:rsidRPr="009F43E9">
              <w:rPr>
                <w:rFonts w:ascii="Calibri" w:hAnsi="Calibri"/>
                <w:i/>
                <w:sz w:val="20"/>
                <w:szCs w:val="20"/>
                <w:u w:val="single"/>
                <w:lang w:val="en-US"/>
              </w:rPr>
              <w:t>he case of c</w:t>
            </w:r>
            <w:r w:rsidR="0075136A" w:rsidRPr="009F43E9">
              <w:rPr>
                <w:rFonts w:ascii="Calibri" w:hAnsi="Calibri"/>
                <w:i/>
                <w:sz w:val="20"/>
                <w:szCs w:val="20"/>
                <w:u w:val="single"/>
                <w:lang w:val="en-US"/>
              </w:rPr>
              <w:t xml:space="preserve">riminal investigation and punishment of asylum-seekers, for irregular border crossing use of fake passports. </w:t>
            </w:r>
            <w:r w:rsidR="0075136A" w:rsidRPr="0075136A">
              <w:rPr>
                <w:rFonts w:ascii="Calibri" w:hAnsi="Calibri"/>
                <w:i/>
                <w:sz w:val="20"/>
                <w:szCs w:val="20"/>
                <w:lang w:val="en-US"/>
              </w:rPr>
              <w:t>On 15 May 2019, the Supreme Court of Justice rejected the prosecutor's appeal and maintained the decision of the Court of Appeal to ceased criminal prosecution and fined the asylum-seekers in the administrative order.</w:t>
            </w:r>
          </w:p>
          <w:p w14:paraId="2F7C42BF" w14:textId="77777777" w:rsidR="00AC6F83" w:rsidRPr="00CE411F" w:rsidRDefault="00AC6F83" w:rsidP="00B764C0">
            <w:pPr>
              <w:rPr>
                <w:rFonts w:ascii="Calibri" w:hAnsi="Calibri"/>
                <w:i/>
                <w:sz w:val="20"/>
                <w:szCs w:val="20"/>
                <w:lang w:val="en-US"/>
              </w:rPr>
            </w:pPr>
            <w:r w:rsidRPr="001B3047">
              <w:rPr>
                <w:rFonts w:ascii="Calibri" w:hAnsi="Calibri"/>
                <w:i/>
                <w:sz w:val="20"/>
                <w:szCs w:val="20"/>
                <w:lang w:val="en-US"/>
              </w:rPr>
              <w:lastRenderedPageBreak/>
              <w:t xml:space="preserve"> </w:t>
            </w:r>
            <w:r w:rsidRPr="00CE411F">
              <w:rPr>
                <w:rFonts w:ascii="Calibri" w:hAnsi="Calibri"/>
                <w:i/>
                <w:sz w:val="20"/>
                <w:szCs w:val="20"/>
                <w:u w:val="single"/>
                <w:lang w:val="en-US"/>
              </w:rPr>
              <w:t>(</w:t>
            </w:r>
            <w:r w:rsidR="008079A6" w:rsidRPr="00CE411F">
              <w:rPr>
                <w:rFonts w:ascii="Calibri" w:hAnsi="Calibri"/>
                <w:i/>
                <w:sz w:val="20"/>
                <w:szCs w:val="20"/>
                <w:u w:val="single"/>
                <w:lang w:val="en-US"/>
              </w:rPr>
              <w:t>3</w:t>
            </w:r>
            <w:r w:rsidRPr="00CE411F">
              <w:rPr>
                <w:rFonts w:ascii="Calibri" w:hAnsi="Calibri"/>
                <w:i/>
                <w:sz w:val="20"/>
                <w:szCs w:val="20"/>
                <w:u w:val="single"/>
                <w:lang w:val="en-US"/>
              </w:rPr>
              <w:t>) Discrimination</w:t>
            </w:r>
            <w:r w:rsidR="00F55946" w:rsidRPr="00CE411F">
              <w:rPr>
                <w:rFonts w:ascii="Calibri" w:hAnsi="Calibri"/>
                <w:i/>
                <w:sz w:val="20"/>
                <w:szCs w:val="20"/>
                <w:lang w:val="en-US"/>
              </w:rPr>
              <w:t xml:space="preserve"> </w:t>
            </w:r>
          </w:p>
          <w:p w14:paraId="4D196CB5" w14:textId="77777777" w:rsidR="00173800" w:rsidRPr="00CE411F" w:rsidRDefault="00173800" w:rsidP="00173800">
            <w:pPr>
              <w:rPr>
                <w:rFonts w:ascii="Calibri" w:hAnsi="Calibri"/>
                <w:i/>
                <w:sz w:val="20"/>
                <w:szCs w:val="20"/>
                <w:lang w:val="en-US"/>
              </w:rPr>
            </w:pPr>
            <w:r w:rsidRPr="00CE411F">
              <w:rPr>
                <w:rFonts w:ascii="Calibri" w:hAnsi="Calibri"/>
                <w:i/>
                <w:sz w:val="20"/>
                <w:szCs w:val="20"/>
                <w:lang w:val="en-US"/>
              </w:rPr>
              <w:t xml:space="preserve">The Law Center of Advocates (LCA) represented one individual in </w:t>
            </w:r>
            <w:r w:rsidRPr="00CE411F">
              <w:rPr>
                <w:rFonts w:ascii="Calibri" w:hAnsi="Calibri"/>
                <w:b/>
                <w:bCs/>
                <w:i/>
                <w:sz w:val="20"/>
                <w:szCs w:val="20"/>
                <w:lang w:val="en-US"/>
              </w:rPr>
              <w:t>2 cases</w:t>
            </w:r>
            <w:r w:rsidRPr="00CE411F">
              <w:rPr>
                <w:rFonts w:ascii="Calibri" w:hAnsi="Calibri"/>
                <w:i/>
                <w:sz w:val="20"/>
                <w:szCs w:val="20"/>
                <w:lang w:val="en-US"/>
              </w:rPr>
              <w:t xml:space="preserve"> concerning:</w:t>
            </w:r>
          </w:p>
          <w:p w14:paraId="636C34FE" w14:textId="77777777" w:rsidR="00173800" w:rsidRPr="00CE411F" w:rsidRDefault="00173800" w:rsidP="00173800">
            <w:pPr>
              <w:rPr>
                <w:rFonts w:ascii="Calibri" w:hAnsi="Calibri"/>
                <w:i/>
                <w:sz w:val="20"/>
                <w:szCs w:val="20"/>
                <w:u w:val="single"/>
                <w:lang w:val="en-US"/>
              </w:rPr>
            </w:pPr>
            <w:r w:rsidRPr="00CE411F">
              <w:rPr>
                <w:rFonts w:ascii="Calibri" w:hAnsi="Calibri"/>
                <w:i/>
                <w:sz w:val="20"/>
                <w:szCs w:val="20"/>
                <w:lang w:val="en-US"/>
              </w:rPr>
              <w:t xml:space="preserve">- </w:t>
            </w:r>
            <w:r w:rsidRPr="00CE411F">
              <w:rPr>
                <w:rFonts w:ascii="Calibri" w:hAnsi="Calibri"/>
                <w:i/>
                <w:sz w:val="20"/>
                <w:szCs w:val="20"/>
                <w:u w:val="single"/>
                <w:lang w:val="en-US"/>
              </w:rPr>
              <w:t>the costs for identity documents of refugees</w:t>
            </w:r>
          </w:p>
          <w:p w14:paraId="4939DAED" w14:textId="77777777" w:rsidR="0051663C" w:rsidRDefault="00AC6F83" w:rsidP="00B764C0">
            <w:pPr>
              <w:jc w:val="both"/>
              <w:rPr>
                <w:rFonts w:ascii="Calibri" w:hAnsi="Calibri"/>
                <w:i/>
                <w:sz w:val="20"/>
                <w:szCs w:val="20"/>
                <w:lang w:val="en-US"/>
              </w:rPr>
            </w:pPr>
            <w:r w:rsidRPr="00CE411F">
              <w:rPr>
                <w:rFonts w:ascii="Calibri" w:hAnsi="Calibri"/>
                <w:i/>
                <w:sz w:val="20"/>
                <w:szCs w:val="20"/>
                <w:lang w:val="en-US"/>
              </w:rPr>
              <w:t xml:space="preserve">On </w:t>
            </w:r>
            <w:r w:rsidR="00743F74" w:rsidRPr="00CE411F">
              <w:rPr>
                <w:rFonts w:ascii="Calibri" w:hAnsi="Calibri"/>
                <w:i/>
                <w:sz w:val="20"/>
                <w:szCs w:val="20"/>
                <w:lang w:val="en-US"/>
              </w:rPr>
              <w:t>17 July 2019</w:t>
            </w:r>
            <w:r w:rsidRPr="00CE411F">
              <w:rPr>
                <w:rFonts w:ascii="Calibri" w:hAnsi="Calibri"/>
                <w:i/>
                <w:sz w:val="20"/>
                <w:szCs w:val="20"/>
                <w:lang w:val="en-US"/>
              </w:rPr>
              <w:t xml:space="preserve">, the </w:t>
            </w:r>
            <w:r w:rsidR="00743F74" w:rsidRPr="00CE411F">
              <w:rPr>
                <w:rFonts w:ascii="Calibri" w:hAnsi="Calibri"/>
                <w:i/>
                <w:sz w:val="20"/>
                <w:szCs w:val="20"/>
                <w:lang w:val="en-US"/>
              </w:rPr>
              <w:t xml:space="preserve">Supreme Court of Justice </w:t>
            </w:r>
            <w:r w:rsidRPr="00CE411F">
              <w:rPr>
                <w:rFonts w:ascii="Calibri" w:hAnsi="Calibri"/>
                <w:i/>
                <w:sz w:val="20"/>
                <w:szCs w:val="20"/>
                <w:lang w:val="en-US"/>
              </w:rPr>
              <w:t>recognized as direct discrimination based on nationality criteria the application of differentiated costs for identity documents of refugees and stateless people compared to the ones applicable for Moldovan citizens. The decision is final.</w:t>
            </w:r>
            <w:r w:rsidRPr="001B3047">
              <w:rPr>
                <w:rFonts w:ascii="Calibri" w:hAnsi="Calibri"/>
                <w:i/>
                <w:sz w:val="20"/>
                <w:szCs w:val="20"/>
                <w:lang w:val="en-US"/>
              </w:rPr>
              <w:t xml:space="preserve"> </w:t>
            </w:r>
          </w:p>
          <w:p w14:paraId="4B908A18" w14:textId="77777777" w:rsidR="008128A1" w:rsidRPr="008128A1" w:rsidRDefault="008128A1" w:rsidP="008128A1">
            <w:pPr>
              <w:jc w:val="both"/>
              <w:rPr>
                <w:rFonts w:ascii="Calibri" w:hAnsi="Calibri"/>
                <w:i/>
                <w:sz w:val="20"/>
                <w:szCs w:val="20"/>
                <w:lang w:val="en-US"/>
              </w:rPr>
            </w:pPr>
            <w:r>
              <w:rPr>
                <w:rFonts w:ascii="Calibri" w:hAnsi="Calibri"/>
                <w:i/>
                <w:sz w:val="20"/>
                <w:szCs w:val="20"/>
                <w:lang w:val="en-US"/>
              </w:rPr>
              <w:t xml:space="preserve">- </w:t>
            </w:r>
            <w:r w:rsidRPr="008128A1">
              <w:rPr>
                <w:rFonts w:ascii="Calibri" w:hAnsi="Calibri"/>
                <w:i/>
                <w:sz w:val="20"/>
                <w:szCs w:val="20"/>
                <w:u w:val="single"/>
                <w:lang w:val="en-US"/>
              </w:rPr>
              <w:t xml:space="preserve">access of the beneficiary of humanitarian protection to accommodation based on his specific need (elderly with </w:t>
            </w:r>
            <w:r w:rsidR="00BC2D6D">
              <w:rPr>
                <w:rFonts w:ascii="Calibri" w:hAnsi="Calibri"/>
                <w:i/>
                <w:sz w:val="20"/>
                <w:szCs w:val="20"/>
                <w:u w:val="single"/>
                <w:lang w:val="en-US"/>
              </w:rPr>
              <w:t xml:space="preserve">a </w:t>
            </w:r>
            <w:r w:rsidRPr="008128A1">
              <w:rPr>
                <w:rFonts w:ascii="Calibri" w:hAnsi="Calibri"/>
                <w:i/>
                <w:sz w:val="20"/>
                <w:szCs w:val="20"/>
                <w:u w:val="single"/>
                <w:lang w:val="en-US"/>
              </w:rPr>
              <w:t>disability).</w:t>
            </w:r>
            <w:r w:rsidRPr="008128A1">
              <w:rPr>
                <w:rFonts w:ascii="Calibri" w:hAnsi="Calibri"/>
                <w:i/>
                <w:sz w:val="20"/>
                <w:szCs w:val="20"/>
                <w:lang w:val="en-US"/>
              </w:rPr>
              <w:t xml:space="preserve"> On 31 October 2019, the Court of Appeal rejected the LCA application to recognize the Bureau for Migration and Asylum responsible for discrimination concerning one beneficiary of humanitarian protection with specific needs on the basis the age and disability. The Court of Appeal refused to declare the Bureau for Migration and Asylum responsible for taking reasonable accommodation actions and collect moral damages in the amount of 5,000 MDA. </w:t>
            </w:r>
          </w:p>
          <w:p w14:paraId="030E85F3" w14:textId="77777777" w:rsidR="00AC6F83" w:rsidRPr="003E0454" w:rsidRDefault="003F53C1" w:rsidP="00AD1A67">
            <w:pPr>
              <w:rPr>
                <w:rFonts w:ascii="Calibri" w:hAnsi="Calibri"/>
                <w:i/>
                <w:sz w:val="20"/>
                <w:szCs w:val="20"/>
                <w:lang w:val="en-US"/>
              </w:rPr>
            </w:pPr>
            <w:r w:rsidRPr="00692E03">
              <w:rPr>
                <w:rFonts w:ascii="Calibri" w:hAnsi="Calibri"/>
                <w:i/>
                <w:sz w:val="20"/>
                <w:szCs w:val="20"/>
                <w:u w:val="single"/>
                <w:lang w:val="en-US"/>
              </w:rPr>
              <w:t xml:space="preserve"> </w:t>
            </w:r>
            <w:r w:rsidR="00AC6F83" w:rsidRPr="003E0454">
              <w:rPr>
                <w:rFonts w:ascii="Calibri" w:hAnsi="Calibri"/>
                <w:i/>
                <w:sz w:val="20"/>
                <w:szCs w:val="20"/>
                <w:u w:val="single"/>
                <w:lang w:val="en-US"/>
              </w:rPr>
              <w:t>(</w:t>
            </w:r>
            <w:r w:rsidR="008079A6" w:rsidRPr="003E0454">
              <w:rPr>
                <w:rFonts w:ascii="Calibri" w:hAnsi="Calibri"/>
                <w:i/>
                <w:sz w:val="20"/>
                <w:szCs w:val="20"/>
                <w:u w:val="single"/>
                <w:lang w:val="en-US"/>
              </w:rPr>
              <w:t>4</w:t>
            </w:r>
            <w:r w:rsidR="00AC6F83" w:rsidRPr="003E0454">
              <w:rPr>
                <w:rFonts w:ascii="Calibri" w:hAnsi="Calibri"/>
                <w:i/>
                <w:sz w:val="20"/>
                <w:szCs w:val="20"/>
                <w:u w:val="single"/>
                <w:lang w:val="en-US"/>
              </w:rPr>
              <w:t>) Integration</w:t>
            </w:r>
            <w:r w:rsidR="005877EE" w:rsidRPr="003E0454">
              <w:rPr>
                <w:rFonts w:ascii="Calibri" w:hAnsi="Calibri"/>
                <w:i/>
                <w:sz w:val="20"/>
                <w:szCs w:val="20"/>
                <w:u w:val="single"/>
                <w:lang w:val="en-US"/>
              </w:rPr>
              <w:t xml:space="preserve"> </w:t>
            </w:r>
          </w:p>
          <w:p w14:paraId="5F357CD7" w14:textId="77777777" w:rsidR="00692E03" w:rsidRPr="003E0454" w:rsidRDefault="003E0454" w:rsidP="003E0454">
            <w:pPr>
              <w:jc w:val="both"/>
              <w:rPr>
                <w:rFonts w:ascii="Calibri" w:hAnsi="Calibri"/>
                <w:i/>
                <w:sz w:val="20"/>
                <w:szCs w:val="20"/>
                <w:u w:val="single"/>
                <w:lang w:val="en-US"/>
              </w:rPr>
            </w:pPr>
            <w:r w:rsidRPr="003E0454">
              <w:rPr>
                <w:rFonts w:ascii="Calibri" w:hAnsi="Calibri"/>
                <w:i/>
                <w:sz w:val="20"/>
                <w:szCs w:val="20"/>
                <w:lang w:val="en-US"/>
              </w:rPr>
              <w:t xml:space="preserve">The Law Center of Advocates (LCA) represented one case concerning </w:t>
            </w:r>
            <w:r w:rsidR="00AC6F83" w:rsidRPr="003E0454">
              <w:rPr>
                <w:rFonts w:ascii="Calibri" w:hAnsi="Calibri"/>
                <w:i/>
                <w:sz w:val="20"/>
                <w:szCs w:val="20"/>
                <w:u w:val="single"/>
                <w:lang w:val="en-US"/>
              </w:rPr>
              <w:t xml:space="preserve">access to national health care assistance – fathers with 4 and more children. </w:t>
            </w:r>
          </w:p>
          <w:p w14:paraId="22031B7A" w14:textId="77777777" w:rsidR="004B3154" w:rsidRPr="003E0454" w:rsidRDefault="00AC6F83" w:rsidP="0017652A">
            <w:pPr>
              <w:jc w:val="both"/>
              <w:rPr>
                <w:rFonts w:ascii="Calibri" w:hAnsi="Calibri"/>
                <w:i/>
                <w:sz w:val="20"/>
                <w:szCs w:val="20"/>
                <w:lang w:val="en-US"/>
              </w:rPr>
            </w:pPr>
            <w:r w:rsidRPr="003E0454">
              <w:rPr>
                <w:rFonts w:ascii="Calibri" w:hAnsi="Calibri"/>
                <w:i/>
                <w:sz w:val="20"/>
                <w:szCs w:val="20"/>
                <w:lang w:val="en-US"/>
              </w:rPr>
              <w:t xml:space="preserve">With </w:t>
            </w:r>
            <w:r w:rsidR="00A14C02" w:rsidRPr="003E0454">
              <w:rPr>
                <w:rFonts w:ascii="Calibri" w:hAnsi="Calibri"/>
                <w:i/>
                <w:sz w:val="20"/>
                <w:szCs w:val="20"/>
                <w:lang w:val="en-US"/>
              </w:rPr>
              <w:t xml:space="preserve">the </w:t>
            </w:r>
            <w:r w:rsidRPr="003E0454">
              <w:rPr>
                <w:rFonts w:ascii="Calibri" w:hAnsi="Calibri"/>
                <w:i/>
                <w:sz w:val="20"/>
                <w:szCs w:val="20"/>
                <w:lang w:val="en-US"/>
              </w:rPr>
              <w:t>Law Center of Advocates</w:t>
            </w:r>
            <w:r w:rsidR="001B3F47" w:rsidRPr="003E0454">
              <w:rPr>
                <w:rFonts w:ascii="Calibri" w:hAnsi="Calibri"/>
                <w:i/>
                <w:sz w:val="20"/>
                <w:szCs w:val="20"/>
                <w:lang w:val="en-US"/>
              </w:rPr>
              <w:t xml:space="preserve"> (LCA) </w:t>
            </w:r>
            <w:r w:rsidRPr="003E0454">
              <w:rPr>
                <w:rFonts w:ascii="Calibri" w:hAnsi="Calibri"/>
                <w:i/>
                <w:sz w:val="20"/>
                <w:szCs w:val="20"/>
                <w:lang w:val="en-US"/>
              </w:rPr>
              <w:t>intervention, on 18 January, the Constitutional Court obliged the Government to provide both parents with four and more children under the same conditions with free health insurance. Currently, 3 refugee families with 4 and more children</w:t>
            </w:r>
            <w:r w:rsidRPr="003E0454">
              <w:rPr>
                <w:lang w:val="en-US"/>
              </w:rPr>
              <w:t xml:space="preserve"> </w:t>
            </w:r>
            <w:r w:rsidRPr="003E0454">
              <w:rPr>
                <w:rFonts w:ascii="Calibri" w:hAnsi="Calibri"/>
                <w:i/>
                <w:sz w:val="20"/>
                <w:szCs w:val="20"/>
                <w:lang w:val="en-US"/>
              </w:rPr>
              <w:t>from Iraq, Sudan, Kirghizstan are provided with free health insurance.</w:t>
            </w:r>
          </w:p>
          <w:p w14:paraId="6C41D9DB" w14:textId="77777777" w:rsidR="00AC6F83" w:rsidRDefault="00AC6F83" w:rsidP="00ED4119">
            <w:pPr>
              <w:jc w:val="both"/>
              <w:rPr>
                <w:rFonts w:ascii="Calibri" w:hAnsi="Calibri"/>
                <w:i/>
                <w:sz w:val="20"/>
                <w:szCs w:val="20"/>
                <w:u w:val="single"/>
                <w:lang w:val="en-US"/>
              </w:rPr>
            </w:pPr>
            <w:r w:rsidRPr="00E271A5">
              <w:rPr>
                <w:rFonts w:ascii="Calibri" w:hAnsi="Calibri"/>
                <w:i/>
                <w:sz w:val="20"/>
                <w:szCs w:val="20"/>
                <w:lang w:val="en-US"/>
              </w:rPr>
              <w:t xml:space="preserve"> </w:t>
            </w:r>
            <w:r w:rsidRPr="00E271A5">
              <w:rPr>
                <w:rFonts w:ascii="Calibri" w:hAnsi="Calibri"/>
                <w:i/>
                <w:sz w:val="20"/>
                <w:szCs w:val="20"/>
                <w:u w:val="single"/>
                <w:lang w:val="en-US"/>
              </w:rPr>
              <w:t xml:space="preserve"> (</w:t>
            </w:r>
            <w:r w:rsidR="008079A6" w:rsidRPr="00E271A5">
              <w:rPr>
                <w:rFonts w:ascii="Calibri" w:hAnsi="Calibri"/>
                <w:i/>
                <w:sz w:val="20"/>
                <w:szCs w:val="20"/>
                <w:u w:val="single"/>
                <w:lang w:val="en-US"/>
              </w:rPr>
              <w:t>5</w:t>
            </w:r>
            <w:r w:rsidRPr="00E271A5">
              <w:rPr>
                <w:rFonts w:ascii="Calibri" w:hAnsi="Calibri"/>
                <w:i/>
                <w:sz w:val="20"/>
                <w:szCs w:val="20"/>
                <w:u w:val="single"/>
                <w:lang w:val="en-US"/>
              </w:rPr>
              <w:t>) National security</w:t>
            </w:r>
          </w:p>
          <w:p w14:paraId="354F8BCA" w14:textId="77777777" w:rsidR="00785DD2" w:rsidRPr="00AD1A67" w:rsidRDefault="00785DD2" w:rsidP="00785DD2">
            <w:pPr>
              <w:jc w:val="both"/>
              <w:rPr>
                <w:rFonts w:ascii="Calibri" w:hAnsi="Calibri"/>
                <w:i/>
                <w:sz w:val="20"/>
                <w:szCs w:val="20"/>
                <w:lang w:val="en-US"/>
              </w:rPr>
            </w:pPr>
            <w:r w:rsidRPr="00AD1A67">
              <w:rPr>
                <w:rFonts w:ascii="Calibri" w:hAnsi="Calibri"/>
                <w:i/>
                <w:sz w:val="20"/>
                <w:szCs w:val="20"/>
                <w:lang w:val="en-US"/>
              </w:rPr>
              <w:t>The Law Center of Advocates (LCA) represented 2 persons in 3</w:t>
            </w:r>
            <w:r w:rsidRPr="00AD1A67">
              <w:rPr>
                <w:rFonts w:ascii="Calibri" w:hAnsi="Calibri"/>
                <w:b/>
                <w:bCs/>
                <w:i/>
                <w:sz w:val="20"/>
                <w:szCs w:val="20"/>
                <w:lang w:val="en-US"/>
              </w:rPr>
              <w:t xml:space="preserve"> cases</w:t>
            </w:r>
            <w:r w:rsidRPr="00AD1A67">
              <w:rPr>
                <w:rFonts w:ascii="Calibri" w:hAnsi="Calibri"/>
                <w:i/>
                <w:sz w:val="20"/>
                <w:szCs w:val="20"/>
                <w:lang w:val="en-US"/>
              </w:rPr>
              <w:t xml:space="preserve"> concerning:</w:t>
            </w:r>
          </w:p>
          <w:p w14:paraId="47B28725" w14:textId="77777777" w:rsidR="00785DD2" w:rsidRPr="00470878" w:rsidRDefault="00785DD2" w:rsidP="00785DD2">
            <w:pPr>
              <w:jc w:val="both"/>
              <w:rPr>
                <w:rFonts w:ascii="Calibri" w:hAnsi="Calibri"/>
                <w:i/>
                <w:sz w:val="20"/>
                <w:szCs w:val="20"/>
                <w:u w:val="single"/>
                <w:lang w:val="en-US"/>
              </w:rPr>
            </w:pPr>
            <w:r w:rsidRPr="00470878">
              <w:rPr>
                <w:rFonts w:ascii="Calibri" w:hAnsi="Calibri"/>
                <w:i/>
                <w:sz w:val="20"/>
                <w:szCs w:val="20"/>
                <w:u w:val="single"/>
                <w:lang w:val="en-US"/>
              </w:rPr>
              <w:t xml:space="preserve">- </w:t>
            </w:r>
            <w:r w:rsidR="00470878">
              <w:rPr>
                <w:rFonts w:ascii="Calibri" w:hAnsi="Calibri"/>
                <w:i/>
                <w:sz w:val="20"/>
                <w:szCs w:val="20"/>
                <w:u w:val="single"/>
                <w:lang w:val="en-US"/>
              </w:rPr>
              <w:t>one</w:t>
            </w:r>
            <w:r w:rsidRPr="00470878">
              <w:rPr>
                <w:rFonts w:ascii="Calibri" w:hAnsi="Calibri"/>
                <w:i/>
                <w:sz w:val="20"/>
                <w:szCs w:val="20"/>
                <w:u w:val="single"/>
                <w:lang w:val="en-US"/>
              </w:rPr>
              <w:t xml:space="preserve"> case before the Constitutional Court</w:t>
            </w:r>
          </w:p>
          <w:p w14:paraId="26F76A37" w14:textId="77777777" w:rsidR="00DB02E1" w:rsidRDefault="00DB02E1" w:rsidP="00DB02E1">
            <w:pPr>
              <w:jc w:val="both"/>
              <w:rPr>
                <w:rFonts w:ascii="Calibri" w:hAnsi="Calibri"/>
                <w:i/>
                <w:sz w:val="20"/>
                <w:szCs w:val="20"/>
                <w:lang w:val="en-US"/>
              </w:rPr>
            </w:pPr>
            <w:r w:rsidRPr="00E271A5">
              <w:rPr>
                <w:rFonts w:ascii="Calibri" w:hAnsi="Calibri"/>
                <w:i/>
                <w:sz w:val="20"/>
                <w:szCs w:val="20"/>
                <w:lang w:val="en-US"/>
              </w:rPr>
              <w:t xml:space="preserve">Despite the </w:t>
            </w:r>
            <w:r w:rsidR="00BC2D6D">
              <w:rPr>
                <w:rFonts w:ascii="Calibri" w:hAnsi="Calibri"/>
                <w:i/>
                <w:sz w:val="20"/>
                <w:szCs w:val="20"/>
                <w:lang w:val="en-US"/>
              </w:rPr>
              <w:t>‘</w:t>
            </w:r>
            <w:r w:rsidRPr="00E271A5">
              <w:rPr>
                <w:rFonts w:ascii="Calibri" w:hAnsi="Calibri"/>
                <w:i/>
                <w:sz w:val="20"/>
                <w:szCs w:val="20"/>
                <w:lang w:val="en-US"/>
              </w:rPr>
              <w:t>public order</w:t>
            </w:r>
            <w:r w:rsidR="00BC2D6D">
              <w:rPr>
                <w:rFonts w:ascii="Calibri" w:hAnsi="Calibri"/>
                <w:i/>
                <w:sz w:val="20"/>
                <w:szCs w:val="20"/>
                <w:lang w:val="en-US"/>
              </w:rPr>
              <w:t>’</w:t>
            </w:r>
            <w:r w:rsidRPr="00E271A5">
              <w:rPr>
                <w:rFonts w:ascii="Calibri" w:hAnsi="Calibri"/>
                <w:i/>
                <w:sz w:val="20"/>
                <w:szCs w:val="20"/>
                <w:lang w:val="en-US"/>
              </w:rPr>
              <w:t xml:space="preserve"> is not an exclusion clause for refugee status, the BMA use this reason to exclude some refugees from protection. </w:t>
            </w:r>
            <w:r w:rsidR="00AC6F83" w:rsidRPr="00E271A5">
              <w:rPr>
                <w:rFonts w:ascii="Calibri" w:hAnsi="Calibri"/>
                <w:i/>
                <w:sz w:val="20"/>
                <w:szCs w:val="20"/>
                <w:lang w:val="en-US"/>
              </w:rPr>
              <w:t xml:space="preserve">On 14 January, Constitutional Court addressed that the reasons to exclude an asylum-seeker based on national security and public order should be assessed by Bureau for Migration and Asylum, without formally approving the conclusion of the Security and Intelligence Service. The Court stated that the decision to exclude the asylum-seekers from refugee status must be preceded by a full investigation into all the circumstances of his individual case and cannot be taken automatically. </w:t>
            </w:r>
            <w:r w:rsidRPr="00E271A5">
              <w:rPr>
                <w:rFonts w:ascii="Calibri" w:hAnsi="Calibri"/>
                <w:i/>
                <w:sz w:val="20"/>
                <w:szCs w:val="20"/>
                <w:lang w:val="en-US"/>
              </w:rPr>
              <w:t>The notion of 'public order' may, inter alia, cover a conviction for committing a serious crime.</w:t>
            </w:r>
          </w:p>
          <w:p w14:paraId="7CB2764D" w14:textId="77777777" w:rsidR="00785DD2" w:rsidRPr="00E271A5" w:rsidRDefault="00785DD2" w:rsidP="00785DD2">
            <w:pPr>
              <w:jc w:val="both"/>
              <w:rPr>
                <w:rFonts w:ascii="Calibri" w:hAnsi="Calibri"/>
                <w:i/>
                <w:sz w:val="20"/>
                <w:szCs w:val="20"/>
                <w:lang w:val="en-US"/>
              </w:rPr>
            </w:pPr>
            <w:r w:rsidRPr="0030343C">
              <w:rPr>
                <w:rFonts w:ascii="Calibri" w:hAnsi="Calibri"/>
                <w:i/>
                <w:sz w:val="20"/>
                <w:szCs w:val="20"/>
                <w:u w:val="single"/>
                <w:lang w:val="en-US"/>
              </w:rPr>
              <w:t xml:space="preserve">- </w:t>
            </w:r>
            <w:r w:rsidR="0030343C" w:rsidRPr="0030343C">
              <w:rPr>
                <w:rFonts w:ascii="Calibri" w:hAnsi="Calibri"/>
                <w:i/>
                <w:sz w:val="20"/>
                <w:szCs w:val="20"/>
                <w:u w:val="single"/>
                <w:lang w:val="en-US"/>
              </w:rPr>
              <w:t>2 individuals in</w:t>
            </w:r>
            <w:r w:rsidR="0030343C">
              <w:rPr>
                <w:rFonts w:ascii="Calibri" w:hAnsi="Calibri"/>
                <w:b/>
                <w:bCs/>
                <w:i/>
                <w:sz w:val="20"/>
                <w:szCs w:val="20"/>
                <w:u w:val="single"/>
                <w:lang w:val="en-US"/>
              </w:rPr>
              <w:t xml:space="preserve"> </w:t>
            </w:r>
            <w:r w:rsidRPr="00470878">
              <w:rPr>
                <w:rFonts w:ascii="Calibri" w:hAnsi="Calibri"/>
                <w:i/>
                <w:sz w:val="20"/>
                <w:szCs w:val="20"/>
                <w:u w:val="single"/>
                <w:lang w:val="en-US"/>
              </w:rPr>
              <w:t>2 cases of asylum-seekers from Turkey</w:t>
            </w:r>
          </w:p>
          <w:p w14:paraId="65715C42" w14:textId="77777777" w:rsidR="00A828EA" w:rsidRPr="00E271A5" w:rsidRDefault="00EF797A" w:rsidP="00B764C0">
            <w:pPr>
              <w:jc w:val="both"/>
              <w:rPr>
                <w:rFonts w:ascii="Calibri" w:hAnsi="Calibri"/>
                <w:i/>
                <w:sz w:val="20"/>
                <w:szCs w:val="20"/>
                <w:lang w:val="en-US"/>
              </w:rPr>
            </w:pPr>
            <w:r w:rsidRPr="00E271A5">
              <w:rPr>
                <w:rFonts w:ascii="Calibri" w:hAnsi="Calibri"/>
                <w:i/>
                <w:sz w:val="20"/>
                <w:szCs w:val="20"/>
                <w:lang w:val="en-US"/>
              </w:rPr>
              <w:t xml:space="preserve">The asylum-seekers </w:t>
            </w:r>
            <w:r w:rsidR="0085641C" w:rsidRPr="00E271A5">
              <w:rPr>
                <w:rFonts w:ascii="Calibri" w:hAnsi="Calibri"/>
                <w:i/>
                <w:sz w:val="20"/>
                <w:szCs w:val="20"/>
                <w:lang w:val="en-US"/>
              </w:rPr>
              <w:t>family from</w:t>
            </w:r>
            <w:r w:rsidRPr="00E271A5">
              <w:rPr>
                <w:rFonts w:ascii="Calibri" w:hAnsi="Calibri"/>
                <w:i/>
                <w:sz w:val="20"/>
                <w:szCs w:val="20"/>
                <w:lang w:val="en-US"/>
              </w:rPr>
              <w:t xml:space="preserve"> Turkey during their asylum procedures are declared “undesirable persons”. In LCA’s opinion, the State does not have to return asylum-seekers until the end of the RSD procedure. Additionally, Turkish authorities asked their extradition, but Moldovan authorities did not use the extradition procedure, which offers more procedural guaranties for the </w:t>
            </w:r>
            <w:r w:rsidR="005720BB" w:rsidRPr="00E271A5">
              <w:rPr>
                <w:rFonts w:ascii="Calibri" w:hAnsi="Calibri"/>
                <w:i/>
                <w:sz w:val="20"/>
                <w:szCs w:val="20"/>
                <w:lang w:val="en-US"/>
              </w:rPr>
              <w:t>asylum-seekers</w:t>
            </w:r>
            <w:r w:rsidRPr="00E271A5">
              <w:rPr>
                <w:rFonts w:ascii="Calibri" w:hAnsi="Calibri"/>
                <w:i/>
                <w:sz w:val="20"/>
                <w:szCs w:val="20"/>
                <w:lang w:val="en-US"/>
              </w:rPr>
              <w:t>.</w:t>
            </w:r>
            <w:r w:rsidR="005720BB" w:rsidRPr="00E271A5">
              <w:rPr>
                <w:rFonts w:ascii="Calibri" w:hAnsi="Calibri"/>
                <w:i/>
                <w:sz w:val="20"/>
                <w:szCs w:val="20"/>
                <w:lang w:val="en-US"/>
              </w:rPr>
              <w:t xml:space="preserve"> The 2 cases are pending before the first court. </w:t>
            </w:r>
          </w:p>
          <w:p w14:paraId="48ED4C95" w14:textId="77777777" w:rsidR="00ED4119" w:rsidRDefault="00ED4119" w:rsidP="00ED4119">
            <w:pPr>
              <w:rPr>
                <w:rFonts w:ascii="Calibri" w:hAnsi="Calibri"/>
                <w:i/>
                <w:sz w:val="20"/>
                <w:szCs w:val="20"/>
                <w:lang w:val="en-US"/>
              </w:rPr>
            </w:pPr>
          </w:p>
          <w:p w14:paraId="529FCC97" w14:textId="77777777" w:rsidR="00ED4119" w:rsidRPr="006B0187" w:rsidRDefault="00ED4119" w:rsidP="00C46627">
            <w:pPr>
              <w:jc w:val="both"/>
              <w:rPr>
                <w:rFonts w:ascii="Calibri" w:hAnsi="Calibri"/>
                <w:i/>
                <w:sz w:val="20"/>
                <w:szCs w:val="20"/>
                <w:lang w:val="en-US"/>
              </w:rPr>
            </w:pPr>
            <w:r w:rsidRPr="006B0187">
              <w:rPr>
                <w:rFonts w:ascii="Calibri" w:hAnsi="Calibri"/>
                <w:i/>
                <w:sz w:val="20"/>
                <w:szCs w:val="20"/>
                <w:lang w:val="en-US"/>
              </w:rPr>
              <w:lastRenderedPageBreak/>
              <w:t xml:space="preserve">In total, </w:t>
            </w:r>
            <w:r w:rsidR="00C46627" w:rsidRPr="006B0187">
              <w:rPr>
                <w:rFonts w:ascii="Calibri" w:hAnsi="Calibri"/>
                <w:i/>
                <w:sz w:val="20"/>
                <w:szCs w:val="20"/>
                <w:lang w:val="en-US"/>
              </w:rPr>
              <w:t>a</w:t>
            </w:r>
            <w:r w:rsidRPr="006B0187">
              <w:rPr>
                <w:rFonts w:ascii="Calibri" w:hAnsi="Calibri"/>
                <w:i/>
                <w:sz w:val="20"/>
                <w:szCs w:val="20"/>
                <w:lang w:val="en-US"/>
              </w:rPr>
              <w:t xml:space="preserve">t the end of the </w:t>
            </w:r>
            <w:r w:rsidR="00C46627" w:rsidRPr="006B0187">
              <w:rPr>
                <w:rFonts w:ascii="Calibri" w:hAnsi="Calibri"/>
                <w:i/>
                <w:sz w:val="20"/>
                <w:szCs w:val="20"/>
                <w:lang w:val="en-US"/>
              </w:rPr>
              <w:t>year</w:t>
            </w:r>
            <w:r w:rsidR="008F1C39" w:rsidRPr="006B0187">
              <w:rPr>
                <w:rFonts w:ascii="Calibri" w:hAnsi="Calibri"/>
                <w:i/>
                <w:sz w:val="20"/>
                <w:szCs w:val="20"/>
                <w:lang w:val="en-US"/>
              </w:rPr>
              <w:t>,</w:t>
            </w:r>
            <w:r w:rsidRPr="006B0187">
              <w:rPr>
                <w:rFonts w:ascii="Calibri" w:hAnsi="Calibri"/>
                <w:i/>
                <w:sz w:val="20"/>
                <w:szCs w:val="20"/>
                <w:lang w:val="en-US"/>
              </w:rPr>
              <w:t xml:space="preserve"> </w:t>
            </w:r>
            <w:r w:rsidR="002C345E" w:rsidRPr="006B0187">
              <w:rPr>
                <w:rFonts w:ascii="Calibri" w:hAnsi="Calibri"/>
                <w:i/>
                <w:sz w:val="20"/>
                <w:szCs w:val="20"/>
                <w:lang w:val="en-US"/>
              </w:rPr>
              <w:t xml:space="preserve">the </w:t>
            </w:r>
            <w:r w:rsidRPr="006B0187">
              <w:rPr>
                <w:rFonts w:ascii="Calibri" w:hAnsi="Calibri"/>
                <w:i/>
                <w:sz w:val="20"/>
                <w:szCs w:val="20"/>
                <w:lang w:val="en-US"/>
              </w:rPr>
              <w:t>L</w:t>
            </w:r>
            <w:r w:rsidR="008F1C39" w:rsidRPr="006B0187">
              <w:rPr>
                <w:rFonts w:ascii="Calibri" w:hAnsi="Calibri"/>
                <w:i/>
                <w:sz w:val="20"/>
                <w:szCs w:val="20"/>
                <w:lang w:val="en-US"/>
              </w:rPr>
              <w:t>aw Center of Advocates (L</w:t>
            </w:r>
            <w:r w:rsidRPr="006B0187">
              <w:rPr>
                <w:rFonts w:ascii="Calibri" w:hAnsi="Calibri"/>
                <w:i/>
                <w:sz w:val="20"/>
                <w:szCs w:val="20"/>
                <w:lang w:val="en-US"/>
              </w:rPr>
              <w:t>CA</w:t>
            </w:r>
            <w:r w:rsidR="008F1C39" w:rsidRPr="006B0187">
              <w:rPr>
                <w:rFonts w:ascii="Calibri" w:hAnsi="Calibri"/>
                <w:i/>
                <w:sz w:val="20"/>
                <w:szCs w:val="20"/>
                <w:lang w:val="en-US"/>
              </w:rPr>
              <w:t>)</w:t>
            </w:r>
            <w:r w:rsidRPr="006B0187">
              <w:rPr>
                <w:rFonts w:ascii="Calibri" w:hAnsi="Calibri"/>
                <w:i/>
                <w:sz w:val="20"/>
                <w:szCs w:val="20"/>
                <w:lang w:val="en-US"/>
              </w:rPr>
              <w:t xml:space="preserve"> had </w:t>
            </w:r>
            <w:r w:rsidR="008F1C39" w:rsidRPr="006B0187">
              <w:rPr>
                <w:rFonts w:ascii="Calibri" w:hAnsi="Calibri"/>
                <w:i/>
                <w:sz w:val="20"/>
                <w:szCs w:val="20"/>
                <w:lang w:val="en-US"/>
              </w:rPr>
              <w:t>5</w:t>
            </w:r>
            <w:r w:rsidRPr="006B0187">
              <w:rPr>
                <w:rFonts w:ascii="Calibri" w:hAnsi="Calibri"/>
                <w:i/>
                <w:sz w:val="20"/>
                <w:szCs w:val="20"/>
                <w:lang w:val="en-US"/>
              </w:rPr>
              <w:t xml:space="preserve"> pending cases at Chisinau Court, </w:t>
            </w:r>
            <w:r w:rsidR="008F1C39" w:rsidRPr="006B0187">
              <w:rPr>
                <w:rFonts w:ascii="Calibri" w:hAnsi="Calibri"/>
                <w:i/>
                <w:sz w:val="20"/>
                <w:szCs w:val="20"/>
                <w:lang w:val="en-US"/>
              </w:rPr>
              <w:t>1</w:t>
            </w:r>
            <w:r w:rsidRPr="006B0187">
              <w:rPr>
                <w:rFonts w:ascii="Calibri" w:hAnsi="Calibri"/>
                <w:i/>
                <w:sz w:val="20"/>
                <w:szCs w:val="20"/>
                <w:lang w:val="en-US"/>
              </w:rPr>
              <w:t xml:space="preserve"> pending cases at Chisinau Court of Appeal and </w:t>
            </w:r>
            <w:r w:rsidR="008F1C39" w:rsidRPr="006B0187">
              <w:rPr>
                <w:rFonts w:ascii="Calibri" w:hAnsi="Calibri"/>
                <w:i/>
                <w:sz w:val="20"/>
                <w:szCs w:val="20"/>
                <w:lang w:val="en-US"/>
              </w:rPr>
              <w:t>1</w:t>
            </w:r>
            <w:r w:rsidRPr="006B0187">
              <w:rPr>
                <w:rFonts w:ascii="Calibri" w:hAnsi="Calibri"/>
                <w:i/>
                <w:sz w:val="20"/>
                <w:szCs w:val="20"/>
                <w:lang w:val="en-US"/>
              </w:rPr>
              <w:t xml:space="preserve"> pending cases at Supreme Court of Justice. </w:t>
            </w:r>
          </w:p>
          <w:p w14:paraId="57789C3D" w14:textId="77777777" w:rsidR="00ED4119" w:rsidRDefault="00ED4119" w:rsidP="00B764C0">
            <w:pPr>
              <w:jc w:val="both"/>
              <w:rPr>
                <w:rFonts w:ascii="Calibri" w:hAnsi="Calibri"/>
                <w:i/>
                <w:color w:val="FF0000"/>
                <w:sz w:val="20"/>
                <w:szCs w:val="20"/>
                <w:lang w:val="en-US"/>
              </w:rPr>
            </w:pPr>
          </w:p>
          <w:p w14:paraId="490EB2C4"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w:t>
            </w:r>
            <w:r w:rsidRPr="00325364">
              <w:rPr>
                <w:rFonts w:ascii="Calibri" w:hAnsi="Calibri"/>
                <w:i/>
                <w:sz w:val="20"/>
                <w:szCs w:val="20"/>
                <w:lang w:val="en-US"/>
              </w:rPr>
              <w:tab/>
            </w:r>
            <w:r w:rsidRPr="00325364">
              <w:rPr>
                <w:rFonts w:ascii="Calibri" w:hAnsi="Calibri"/>
                <w:b/>
                <w:bCs/>
                <w:i/>
                <w:sz w:val="20"/>
                <w:szCs w:val="20"/>
                <w:lang w:val="en-US"/>
              </w:rPr>
              <w:t>Legislative monitoring</w:t>
            </w:r>
            <w:r w:rsidRPr="00325364">
              <w:rPr>
                <w:rFonts w:ascii="Calibri" w:hAnsi="Calibri"/>
                <w:i/>
                <w:sz w:val="20"/>
                <w:szCs w:val="20"/>
                <w:lang w:val="en-US"/>
              </w:rPr>
              <w:t xml:space="preserve"> </w:t>
            </w:r>
          </w:p>
          <w:p w14:paraId="53ECE48A" w14:textId="77777777" w:rsidR="00AC6F83" w:rsidRDefault="00AC6F83" w:rsidP="00B764C0">
            <w:pPr>
              <w:jc w:val="both"/>
              <w:rPr>
                <w:rFonts w:ascii="Calibri" w:hAnsi="Calibri"/>
                <w:i/>
                <w:sz w:val="20"/>
                <w:szCs w:val="20"/>
                <w:lang w:val="en-US"/>
              </w:rPr>
            </w:pPr>
            <w:r w:rsidRPr="00325364">
              <w:rPr>
                <w:rFonts w:ascii="Calibri" w:hAnsi="Calibri"/>
                <w:i/>
                <w:sz w:val="20"/>
                <w:szCs w:val="20"/>
                <w:lang w:val="en-US"/>
              </w:rPr>
              <w:t xml:space="preserve">Law Center of Advocates (LCA) continued to monitor the relevant pieces of legislation including asylum, citizenship, foreigners, and integration. </w:t>
            </w:r>
          </w:p>
          <w:p w14:paraId="42086C15" w14:textId="77777777" w:rsidR="004A0410" w:rsidRPr="00325364" w:rsidRDefault="004A0410" w:rsidP="00B764C0">
            <w:pPr>
              <w:jc w:val="both"/>
              <w:rPr>
                <w:rFonts w:ascii="Calibri" w:hAnsi="Calibri"/>
                <w:i/>
                <w:sz w:val="20"/>
                <w:szCs w:val="20"/>
                <w:lang w:val="en-US"/>
              </w:rPr>
            </w:pPr>
          </w:p>
          <w:p w14:paraId="58273553"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w:t>
            </w:r>
            <w:r w:rsidRPr="00325364">
              <w:rPr>
                <w:rFonts w:ascii="Calibri" w:hAnsi="Calibri"/>
                <w:i/>
                <w:sz w:val="20"/>
                <w:szCs w:val="20"/>
                <w:lang w:val="en-US"/>
              </w:rPr>
              <w:tab/>
            </w:r>
            <w:r w:rsidRPr="00325364">
              <w:rPr>
                <w:rFonts w:ascii="Calibri" w:hAnsi="Calibri"/>
                <w:b/>
                <w:bCs/>
                <w:i/>
                <w:sz w:val="20"/>
                <w:szCs w:val="20"/>
                <w:lang w:val="en-US"/>
              </w:rPr>
              <w:t>Monitor Refugee Status Determination (RSD) jurisprudence</w:t>
            </w:r>
          </w:p>
          <w:p w14:paraId="733586DE" w14:textId="77777777" w:rsidR="00AC6F83" w:rsidRPr="00325364" w:rsidRDefault="00E77009" w:rsidP="00B764C0">
            <w:pPr>
              <w:rPr>
                <w:rFonts w:ascii="Calibri" w:hAnsi="Calibri"/>
                <w:i/>
                <w:sz w:val="20"/>
                <w:szCs w:val="20"/>
                <w:lang w:val="en-US"/>
              </w:rPr>
            </w:pPr>
            <w:r w:rsidRPr="00325364">
              <w:rPr>
                <w:rFonts w:ascii="Calibri" w:hAnsi="Calibri"/>
                <w:i/>
                <w:sz w:val="20"/>
                <w:szCs w:val="20"/>
                <w:lang w:val="en-US"/>
              </w:rPr>
              <w:t>88</w:t>
            </w:r>
            <w:r w:rsidR="00AC6F83" w:rsidRPr="00325364">
              <w:rPr>
                <w:rFonts w:ascii="Calibri" w:hAnsi="Calibri"/>
                <w:i/>
                <w:sz w:val="20"/>
                <w:szCs w:val="20"/>
                <w:lang w:val="en-US"/>
              </w:rPr>
              <w:t xml:space="preserve"> RSD cases monitored at administrative and judicial instances:</w:t>
            </w:r>
          </w:p>
          <w:p w14:paraId="6783EB0E" w14:textId="77777777" w:rsidR="00AC6F83" w:rsidRPr="00325364" w:rsidRDefault="00A7236E" w:rsidP="00E73425">
            <w:pPr>
              <w:numPr>
                <w:ilvl w:val="0"/>
                <w:numId w:val="36"/>
              </w:numPr>
              <w:ind w:left="320"/>
              <w:rPr>
                <w:rFonts w:ascii="Calibri" w:hAnsi="Calibri"/>
                <w:i/>
                <w:sz w:val="20"/>
                <w:szCs w:val="20"/>
                <w:lang w:val="en-US"/>
              </w:rPr>
            </w:pPr>
            <w:r w:rsidRPr="00325364">
              <w:rPr>
                <w:rFonts w:ascii="Calibri" w:hAnsi="Calibri"/>
                <w:i/>
                <w:sz w:val="20"/>
                <w:szCs w:val="20"/>
                <w:lang w:val="en-US"/>
              </w:rPr>
              <w:t>43</w:t>
            </w:r>
            <w:r w:rsidR="00AC6F83" w:rsidRPr="00325364">
              <w:rPr>
                <w:rFonts w:ascii="Calibri" w:hAnsi="Calibri"/>
                <w:i/>
                <w:sz w:val="20"/>
                <w:szCs w:val="20"/>
                <w:lang w:val="en-US"/>
              </w:rPr>
              <w:t xml:space="preserve"> negative decisions issued by the administrative instance in 2019:</w:t>
            </w:r>
          </w:p>
          <w:p w14:paraId="4ADD7464" w14:textId="77777777" w:rsidR="00AC6F83" w:rsidRPr="00325364" w:rsidRDefault="00AC6F83" w:rsidP="00E73425">
            <w:pPr>
              <w:numPr>
                <w:ilvl w:val="0"/>
                <w:numId w:val="36"/>
              </w:numPr>
              <w:ind w:left="320"/>
              <w:rPr>
                <w:rFonts w:ascii="Calibri" w:hAnsi="Calibri"/>
                <w:i/>
                <w:sz w:val="20"/>
                <w:szCs w:val="20"/>
                <w:lang w:val="en-US"/>
              </w:rPr>
            </w:pPr>
            <w:r w:rsidRPr="00325364">
              <w:rPr>
                <w:rFonts w:ascii="Calibri" w:hAnsi="Calibri"/>
                <w:i/>
                <w:sz w:val="20"/>
                <w:szCs w:val="20"/>
                <w:lang w:val="en-US"/>
              </w:rPr>
              <w:t xml:space="preserve">Lack of credibility – </w:t>
            </w:r>
            <w:r w:rsidR="0047597F" w:rsidRPr="00325364">
              <w:rPr>
                <w:rFonts w:ascii="Calibri" w:hAnsi="Calibri"/>
                <w:i/>
                <w:sz w:val="20"/>
                <w:szCs w:val="20"/>
                <w:lang w:val="en-US"/>
              </w:rPr>
              <w:t>1</w:t>
            </w:r>
            <w:r w:rsidRPr="00325364">
              <w:rPr>
                <w:rFonts w:ascii="Calibri" w:hAnsi="Calibri"/>
                <w:i/>
                <w:sz w:val="20"/>
                <w:szCs w:val="20"/>
                <w:lang w:val="en-US"/>
              </w:rPr>
              <w:t xml:space="preserve"> case from </w:t>
            </w:r>
            <w:proofErr w:type="gramStart"/>
            <w:r w:rsidRPr="00325364">
              <w:rPr>
                <w:rFonts w:ascii="Calibri" w:hAnsi="Calibri"/>
                <w:i/>
                <w:sz w:val="20"/>
                <w:szCs w:val="20"/>
                <w:lang w:val="en-US"/>
              </w:rPr>
              <w:t>Cameroon;</w:t>
            </w:r>
            <w:proofErr w:type="gramEnd"/>
          </w:p>
          <w:p w14:paraId="2CC70748" w14:textId="77777777" w:rsidR="002D75FA" w:rsidRPr="00325364" w:rsidRDefault="00AC6F83" w:rsidP="00E73425">
            <w:pPr>
              <w:numPr>
                <w:ilvl w:val="0"/>
                <w:numId w:val="36"/>
              </w:numPr>
              <w:ind w:left="320"/>
              <w:jc w:val="both"/>
              <w:rPr>
                <w:rFonts w:ascii="Calibri" w:hAnsi="Calibri"/>
                <w:i/>
                <w:sz w:val="20"/>
                <w:szCs w:val="20"/>
                <w:lang w:val="en-US"/>
              </w:rPr>
            </w:pPr>
            <w:r w:rsidRPr="00325364">
              <w:rPr>
                <w:rFonts w:ascii="Calibri" w:hAnsi="Calibri"/>
                <w:i/>
                <w:sz w:val="20"/>
                <w:szCs w:val="20"/>
                <w:lang w:val="en-US"/>
              </w:rPr>
              <w:t xml:space="preserve">Harm does not lead to persecution – </w:t>
            </w:r>
            <w:r w:rsidR="002D75FA" w:rsidRPr="00325364">
              <w:rPr>
                <w:rFonts w:ascii="Calibri" w:hAnsi="Calibri"/>
                <w:i/>
                <w:sz w:val="20"/>
                <w:szCs w:val="20"/>
                <w:lang w:val="en-US"/>
              </w:rPr>
              <w:t>2</w:t>
            </w:r>
            <w:r w:rsidR="00412783" w:rsidRPr="00325364">
              <w:rPr>
                <w:rFonts w:ascii="Calibri" w:hAnsi="Calibri"/>
                <w:i/>
                <w:sz w:val="20"/>
                <w:szCs w:val="20"/>
                <w:lang w:val="en-US"/>
              </w:rPr>
              <w:t>0</w:t>
            </w:r>
            <w:r w:rsidRPr="00325364">
              <w:rPr>
                <w:rFonts w:ascii="Calibri" w:hAnsi="Calibri"/>
                <w:i/>
                <w:sz w:val="20"/>
                <w:szCs w:val="20"/>
                <w:lang w:val="en-US"/>
              </w:rPr>
              <w:t xml:space="preserve"> cases</w:t>
            </w:r>
            <w:r w:rsidR="002D75FA" w:rsidRPr="00325364">
              <w:rPr>
                <w:rFonts w:ascii="Calibri" w:hAnsi="Calibri"/>
                <w:i/>
                <w:sz w:val="20"/>
                <w:szCs w:val="20"/>
                <w:lang w:val="en-US"/>
              </w:rPr>
              <w:t xml:space="preserve">: 12 cases </w:t>
            </w:r>
            <w:r w:rsidRPr="00325364">
              <w:rPr>
                <w:rFonts w:ascii="Calibri" w:hAnsi="Calibri"/>
                <w:i/>
                <w:sz w:val="20"/>
                <w:szCs w:val="20"/>
                <w:lang w:val="en-US"/>
              </w:rPr>
              <w:t>from Bangladesh,</w:t>
            </w:r>
            <w:r w:rsidR="00412783" w:rsidRPr="00325364">
              <w:rPr>
                <w:rFonts w:ascii="Calibri" w:hAnsi="Calibri"/>
                <w:i/>
                <w:sz w:val="20"/>
                <w:szCs w:val="20"/>
                <w:lang w:val="en-US"/>
              </w:rPr>
              <w:t xml:space="preserve"> 1 case from</w:t>
            </w:r>
            <w:r w:rsidRPr="00325364">
              <w:rPr>
                <w:rFonts w:ascii="Calibri" w:hAnsi="Calibri"/>
                <w:i/>
                <w:sz w:val="20"/>
                <w:szCs w:val="20"/>
                <w:lang w:val="en-US"/>
              </w:rPr>
              <w:t xml:space="preserve"> Turkey, </w:t>
            </w:r>
            <w:r w:rsidR="00412783" w:rsidRPr="00325364">
              <w:rPr>
                <w:rFonts w:ascii="Calibri" w:hAnsi="Calibri"/>
                <w:i/>
                <w:sz w:val="20"/>
                <w:szCs w:val="20"/>
                <w:lang w:val="en-US"/>
              </w:rPr>
              <w:t xml:space="preserve">1 case from </w:t>
            </w:r>
            <w:r w:rsidRPr="00325364">
              <w:rPr>
                <w:rFonts w:ascii="Calibri" w:hAnsi="Calibri"/>
                <w:i/>
                <w:sz w:val="20"/>
                <w:szCs w:val="20"/>
                <w:lang w:val="en-US"/>
              </w:rPr>
              <w:t>United States of America</w:t>
            </w:r>
            <w:r w:rsidR="00412783" w:rsidRPr="00325364">
              <w:rPr>
                <w:rFonts w:ascii="Calibri" w:hAnsi="Calibri"/>
                <w:i/>
                <w:sz w:val="20"/>
                <w:szCs w:val="20"/>
                <w:lang w:val="en-US"/>
              </w:rPr>
              <w:t xml:space="preserve">, 2 cases from Uzbekistan, 2 cases from Armenia, 1 case from Pakistan, </w:t>
            </w:r>
            <w:r w:rsidR="006B4ECD" w:rsidRPr="00325364">
              <w:rPr>
                <w:rFonts w:ascii="Calibri" w:hAnsi="Calibri"/>
                <w:i/>
                <w:sz w:val="20"/>
                <w:szCs w:val="20"/>
                <w:lang w:val="en-US"/>
              </w:rPr>
              <w:t>3</w:t>
            </w:r>
            <w:r w:rsidR="00412783" w:rsidRPr="00325364">
              <w:rPr>
                <w:rFonts w:ascii="Calibri" w:hAnsi="Calibri"/>
                <w:i/>
                <w:sz w:val="20"/>
                <w:szCs w:val="20"/>
                <w:lang w:val="en-US"/>
              </w:rPr>
              <w:t xml:space="preserve"> case</w:t>
            </w:r>
            <w:r w:rsidR="006B4ECD" w:rsidRPr="00325364">
              <w:rPr>
                <w:rFonts w:ascii="Calibri" w:hAnsi="Calibri"/>
                <w:i/>
                <w:sz w:val="20"/>
                <w:szCs w:val="20"/>
                <w:lang w:val="en-US"/>
              </w:rPr>
              <w:t>s</w:t>
            </w:r>
            <w:r w:rsidR="00412783" w:rsidRPr="00325364">
              <w:rPr>
                <w:rFonts w:ascii="Calibri" w:hAnsi="Calibri"/>
                <w:i/>
                <w:sz w:val="20"/>
                <w:szCs w:val="20"/>
                <w:lang w:val="en-US"/>
              </w:rPr>
              <w:t xml:space="preserve"> from Azerbaijan</w:t>
            </w:r>
            <w:r w:rsidR="006B4ECD" w:rsidRPr="00325364">
              <w:rPr>
                <w:rFonts w:ascii="Calibri" w:hAnsi="Calibri"/>
                <w:i/>
                <w:sz w:val="20"/>
                <w:szCs w:val="20"/>
                <w:lang w:val="en-US"/>
              </w:rPr>
              <w:t>, 1 case from Georgia.</w:t>
            </w:r>
          </w:p>
          <w:p w14:paraId="6A6F1EA9" w14:textId="77777777" w:rsidR="002D75FA" w:rsidRPr="00325364" w:rsidRDefault="002D75FA" w:rsidP="00E73425">
            <w:pPr>
              <w:numPr>
                <w:ilvl w:val="0"/>
                <w:numId w:val="36"/>
              </w:numPr>
              <w:ind w:left="320"/>
              <w:rPr>
                <w:rFonts w:ascii="Calibri" w:hAnsi="Calibri"/>
                <w:i/>
                <w:sz w:val="20"/>
                <w:szCs w:val="20"/>
                <w:lang w:val="en-US"/>
              </w:rPr>
            </w:pPr>
            <w:r w:rsidRPr="00325364">
              <w:rPr>
                <w:rFonts w:ascii="Calibri" w:hAnsi="Calibri"/>
                <w:i/>
                <w:sz w:val="20"/>
                <w:szCs w:val="20"/>
                <w:lang w:val="en-US"/>
              </w:rPr>
              <w:t>Harm does not/persecution, national security &amp; public order – 13 cases from Bangladesh</w:t>
            </w:r>
            <w:r w:rsidR="003E50FF" w:rsidRPr="00325364">
              <w:rPr>
                <w:rFonts w:ascii="Calibri" w:hAnsi="Calibri"/>
                <w:i/>
                <w:sz w:val="20"/>
                <w:szCs w:val="20"/>
                <w:lang w:val="en-US"/>
              </w:rPr>
              <w:t xml:space="preserve">, including one child from Bangladesh. </w:t>
            </w:r>
          </w:p>
          <w:p w14:paraId="43F81A80" w14:textId="77777777" w:rsidR="00AC6F83" w:rsidRPr="00325364" w:rsidRDefault="00AC6F83" w:rsidP="00E73425">
            <w:pPr>
              <w:numPr>
                <w:ilvl w:val="0"/>
                <w:numId w:val="36"/>
              </w:numPr>
              <w:ind w:left="320"/>
              <w:rPr>
                <w:rFonts w:ascii="Calibri" w:hAnsi="Calibri"/>
                <w:i/>
                <w:sz w:val="20"/>
                <w:szCs w:val="20"/>
                <w:lang w:val="en-US"/>
              </w:rPr>
            </w:pPr>
            <w:r w:rsidRPr="00325364">
              <w:rPr>
                <w:rFonts w:ascii="Calibri" w:hAnsi="Calibri"/>
                <w:i/>
                <w:sz w:val="20"/>
                <w:szCs w:val="20"/>
                <w:lang w:val="en-US"/>
              </w:rPr>
              <w:t>Public order - 5 cases from Turkey.</w:t>
            </w:r>
          </w:p>
          <w:p w14:paraId="201D89ED" w14:textId="77777777" w:rsidR="00AC6F83" w:rsidRPr="00325364" w:rsidRDefault="00AC6F83" w:rsidP="00E73425">
            <w:pPr>
              <w:numPr>
                <w:ilvl w:val="0"/>
                <w:numId w:val="36"/>
              </w:numPr>
              <w:ind w:left="320"/>
              <w:rPr>
                <w:rFonts w:ascii="Calibri" w:hAnsi="Calibri"/>
                <w:i/>
                <w:sz w:val="20"/>
                <w:szCs w:val="20"/>
                <w:lang w:val="en-US"/>
              </w:rPr>
            </w:pPr>
            <w:r w:rsidRPr="00325364">
              <w:rPr>
                <w:rFonts w:ascii="Calibri" w:hAnsi="Calibri"/>
                <w:i/>
                <w:sz w:val="20"/>
                <w:szCs w:val="20"/>
                <w:lang w:val="en-US"/>
              </w:rPr>
              <w:t xml:space="preserve">Access to new RSD procedure – </w:t>
            </w:r>
            <w:r w:rsidR="003E50FF" w:rsidRPr="00325364">
              <w:rPr>
                <w:rFonts w:ascii="Calibri" w:hAnsi="Calibri"/>
                <w:i/>
                <w:sz w:val="20"/>
                <w:szCs w:val="20"/>
                <w:lang w:val="en-US"/>
              </w:rPr>
              <w:t>1</w:t>
            </w:r>
            <w:r w:rsidRPr="00325364">
              <w:rPr>
                <w:rFonts w:ascii="Calibri" w:hAnsi="Calibri"/>
                <w:i/>
                <w:sz w:val="20"/>
                <w:szCs w:val="20"/>
                <w:lang w:val="en-US"/>
              </w:rPr>
              <w:t xml:space="preserve"> case.</w:t>
            </w:r>
          </w:p>
          <w:p w14:paraId="28411261" w14:textId="77777777" w:rsidR="00AC6F83" w:rsidRPr="00325364" w:rsidRDefault="00AC6F83" w:rsidP="00E73425">
            <w:pPr>
              <w:numPr>
                <w:ilvl w:val="0"/>
                <w:numId w:val="36"/>
              </w:numPr>
              <w:ind w:left="320"/>
              <w:rPr>
                <w:rFonts w:ascii="Calibri" w:hAnsi="Calibri"/>
                <w:i/>
                <w:sz w:val="20"/>
                <w:szCs w:val="20"/>
                <w:lang w:val="en-US"/>
              </w:rPr>
            </w:pPr>
            <w:r w:rsidRPr="00325364">
              <w:rPr>
                <w:rFonts w:ascii="Calibri" w:hAnsi="Calibri"/>
                <w:i/>
                <w:sz w:val="20"/>
                <w:szCs w:val="20"/>
                <w:lang w:val="en-US"/>
              </w:rPr>
              <w:t>Decisions issued by the national courts:</w:t>
            </w:r>
          </w:p>
          <w:p w14:paraId="636ADF70" w14:textId="77777777" w:rsidR="009322EF" w:rsidRPr="00325364" w:rsidRDefault="009322EF" w:rsidP="006357C2">
            <w:pPr>
              <w:numPr>
                <w:ilvl w:val="0"/>
                <w:numId w:val="3"/>
              </w:numPr>
              <w:rPr>
                <w:rFonts w:ascii="Calibri" w:hAnsi="Calibri"/>
                <w:i/>
                <w:sz w:val="20"/>
                <w:szCs w:val="20"/>
                <w:lang w:val="en-US"/>
              </w:rPr>
            </w:pPr>
            <w:r w:rsidRPr="00325364">
              <w:rPr>
                <w:rFonts w:ascii="Calibri" w:hAnsi="Calibri"/>
                <w:b/>
                <w:bCs/>
                <w:i/>
                <w:sz w:val="20"/>
                <w:szCs w:val="20"/>
                <w:u w:val="single"/>
                <w:lang w:val="en-US"/>
              </w:rPr>
              <w:t>37</w:t>
            </w:r>
            <w:r w:rsidR="00AC6F83" w:rsidRPr="00325364">
              <w:rPr>
                <w:rFonts w:ascii="Calibri" w:hAnsi="Calibri"/>
                <w:b/>
                <w:bCs/>
                <w:i/>
                <w:sz w:val="20"/>
                <w:szCs w:val="20"/>
                <w:u w:val="single"/>
                <w:lang w:val="en-US"/>
              </w:rPr>
              <w:t xml:space="preserve"> decisions of the first court</w:t>
            </w:r>
            <w:r w:rsidRPr="00325364">
              <w:rPr>
                <w:rFonts w:ascii="Calibri" w:hAnsi="Calibri"/>
                <w:i/>
                <w:sz w:val="20"/>
                <w:szCs w:val="20"/>
                <w:lang w:val="en-US"/>
              </w:rPr>
              <w:t>:</w:t>
            </w:r>
          </w:p>
          <w:p w14:paraId="160AC17A" w14:textId="77777777" w:rsidR="009322EF" w:rsidRPr="00325364" w:rsidRDefault="009322EF" w:rsidP="009322EF">
            <w:pPr>
              <w:jc w:val="both"/>
              <w:rPr>
                <w:rFonts w:ascii="Calibri" w:hAnsi="Calibri"/>
                <w:i/>
                <w:sz w:val="20"/>
                <w:szCs w:val="20"/>
                <w:lang w:val="en-US"/>
              </w:rPr>
            </w:pPr>
            <w:r w:rsidRPr="00325364">
              <w:rPr>
                <w:rFonts w:ascii="Calibri" w:hAnsi="Calibri"/>
                <w:i/>
                <w:sz w:val="20"/>
                <w:szCs w:val="20"/>
                <w:u w:val="single"/>
                <w:lang w:val="en-US"/>
              </w:rPr>
              <w:t>30</w:t>
            </w:r>
            <w:r w:rsidR="00AC6F83" w:rsidRPr="00325364">
              <w:rPr>
                <w:rFonts w:ascii="Calibri" w:hAnsi="Calibri"/>
                <w:i/>
                <w:sz w:val="20"/>
                <w:szCs w:val="20"/>
                <w:u w:val="single"/>
                <w:lang w:val="en-US"/>
              </w:rPr>
              <w:t xml:space="preserve"> negatives</w:t>
            </w:r>
            <w:r w:rsidRPr="00325364">
              <w:rPr>
                <w:rFonts w:ascii="Calibri" w:hAnsi="Calibri"/>
                <w:b/>
                <w:bCs/>
                <w:i/>
                <w:sz w:val="20"/>
                <w:szCs w:val="20"/>
                <w:lang w:val="en-US"/>
              </w:rPr>
              <w:t xml:space="preserve"> -</w:t>
            </w:r>
            <w:r w:rsidRPr="00325364">
              <w:rPr>
                <w:rFonts w:ascii="Calibri" w:hAnsi="Calibri"/>
                <w:i/>
                <w:sz w:val="20"/>
                <w:szCs w:val="20"/>
                <w:lang w:val="en-US"/>
              </w:rPr>
              <w:t xml:space="preserve"> 1 case from Armenia, 16 cases from Bangladesh, 1 case from Cote d’Ivoire, 1 case from Kazakhstan, 1 case from Lebanon</w:t>
            </w:r>
            <w:r w:rsidR="00AC6F83" w:rsidRPr="00325364">
              <w:rPr>
                <w:rFonts w:ascii="Calibri" w:hAnsi="Calibri"/>
                <w:i/>
                <w:sz w:val="20"/>
                <w:szCs w:val="20"/>
                <w:lang w:val="en-US"/>
              </w:rPr>
              <w:t xml:space="preserve">, </w:t>
            </w:r>
            <w:r w:rsidRPr="00325364">
              <w:rPr>
                <w:rFonts w:ascii="Calibri" w:hAnsi="Calibri"/>
                <w:i/>
                <w:sz w:val="20"/>
                <w:szCs w:val="20"/>
                <w:lang w:val="en-US"/>
              </w:rPr>
              <w:t xml:space="preserve">1 case from Pakistan, 4 cases from Russian Federation, 1 case from Syria (exclusion clauses), 5 cases from Turkey (including one case based on exclusion clauses), 2 cases from Ukraine, 2 cases from Uzbekistan, and 1 case from USA).  </w:t>
            </w:r>
          </w:p>
          <w:p w14:paraId="35AD2D7A" w14:textId="77777777" w:rsidR="00D07910" w:rsidRPr="00325364" w:rsidRDefault="00D07910" w:rsidP="00D07910">
            <w:pPr>
              <w:rPr>
                <w:rFonts w:ascii="Calibri" w:hAnsi="Calibri"/>
                <w:i/>
                <w:sz w:val="20"/>
                <w:szCs w:val="20"/>
                <w:lang w:val="en-US"/>
              </w:rPr>
            </w:pPr>
            <w:r w:rsidRPr="00325364">
              <w:rPr>
                <w:rFonts w:ascii="Calibri" w:hAnsi="Calibri"/>
                <w:i/>
                <w:sz w:val="20"/>
                <w:szCs w:val="20"/>
                <w:u w:val="single"/>
                <w:lang w:val="en-US"/>
              </w:rPr>
              <w:t>4 returned for review</w:t>
            </w:r>
            <w:r w:rsidRPr="00325364">
              <w:rPr>
                <w:rFonts w:ascii="Calibri" w:hAnsi="Calibri"/>
                <w:i/>
                <w:sz w:val="20"/>
                <w:szCs w:val="20"/>
                <w:lang w:val="en-US"/>
              </w:rPr>
              <w:t xml:space="preserve"> – 4 cases from Bangladesh.</w:t>
            </w:r>
          </w:p>
          <w:p w14:paraId="4FB67816" w14:textId="77777777" w:rsidR="009322EF" w:rsidRPr="00325364" w:rsidRDefault="00D07910" w:rsidP="009322EF">
            <w:pPr>
              <w:rPr>
                <w:rFonts w:ascii="Calibri" w:hAnsi="Calibri"/>
                <w:i/>
                <w:sz w:val="20"/>
                <w:szCs w:val="20"/>
                <w:lang w:val="en-US"/>
              </w:rPr>
            </w:pPr>
            <w:r w:rsidRPr="00325364">
              <w:rPr>
                <w:rFonts w:ascii="Calibri" w:hAnsi="Calibri"/>
                <w:i/>
                <w:sz w:val="20"/>
                <w:szCs w:val="20"/>
                <w:u w:val="single"/>
                <w:lang w:val="en-US"/>
              </w:rPr>
              <w:t>3</w:t>
            </w:r>
            <w:r w:rsidR="00AC6F83" w:rsidRPr="00325364">
              <w:rPr>
                <w:rFonts w:ascii="Calibri" w:hAnsi="Calibri"/>
                <w:i/>
                <w:sz w:val="20"/>
                <w:szCs w:val="20"/>
                <w:u w:val="single"/>
                <w:lang w:val="en-US"/>
              </w:rPr>
              <w:t xml:space="preserve"> cancelled</w:t>
            </w:r>
            <w:r w:rsidR="009322EF" w:rsidRPr="00325364">
              <w:rPr>
                <w:rFonts w:ascii="Calibri" w:hAnsi="Calibri"/>
                <w:i/>
                <w:sz w:val="20"/>
                <w:szCs w:val="20"/>
                <w:lang w:val="en-US"/>
              </w:rPr>
              <w:t xml:space="preserve"> </w:t>
            </w:r>
            <w:r w:rsidRPr="00325364">
              <w:rPr>
                <w:rFonts w:ascii="Calibri" w:hAnsi="Calibri"/>
                <w:i/>
                <w:sz w:val="20"/>
                <w:szCs w:val="20"/>
                <w:lang w:val="en-US"/>
              </w:rPr>
              <w:t>– 2 cases from Russian Federation and 1 case from Turkey</w:t>
            </w:r>
          </w:p>
          <w:p w14:paraId="2629CADF" w14:textId="77777777" w:rsidR="00AC6F83" w:rsidRPr="00325364" w:rsidRDefault="00C43A5F" w:rsidP="00246E04">
            <w:pPr>
              <w:numPr>
                <w:ilvl w:val="0"/>
                <w:numId w:val="37"/>
              </w:numPr>
              <w:ind w:left="320"/>
              <w:jc w:val="both"/>
              <w:rPr>
                <w:rFonts w:ascii="Calibri" w:hAnsi="Calibri"/>
                <w:i/>
                <w:sz w:val="20"/>
                <w:szCs w:val="20"/>
                <w:lang w:val="en-US"/>
              </w:rPr>
            </w:pPr>
            <w:r w:rsidRPr="00325364">
              <w:rPr>
                <w:rFonts w:ascii="Calibri" w:hAnsi="Calibri"/>
                <w:b/>
                <w:bCs/>
                <w:i/>
                <w:sz w:val="20"/>
                <w:szCs w:val="20"/>
                <w:lang w:val="en-US"/>
              </w:rPr>
              <w:t>15</w:t>
            </w:r>
            <w:r w:rsidR="00AC6F83" w:rsidRPr="00325364">
              <w:rPr>
                <w:rFonts w:ascii="Calibri" w:hAnsi="Calibri"/>
                <w:b/>
                <w:bCs/>
                <w:i/>
                <w:sz w:val="20"/>
                <w:szCs w:val="20"/>
                <w:lang w:val="en-US"/>
              </w:rPr>
              <w:t xml:space="preserve"> decisions of the Court of Appeal</w:t>
            </w:r>
            <w:r w:rsidR="00AC6F83" w:rsidRPr="00325364">
              <w:rPr>
                <w:rFonts w:ascii="Calibri" w:hAnsi="Calibri"/>
                <w:i/>
                <w:sz w:val="20"/>
                <w:szCs w:val="20"/>
                <w:lang w:val="en-US"/>
              </w:rPr>
              <w:t xml:space="preserve"> (</w:t>
            </w:r>
            <w:r w:rsidRPr="00325364">
              <w:rPr>
                <w:rFonts w:ascii="Calibri" w:hAnsi="Calibri"/>
                <w:i/>
                <w:sz w:val="20"/>
                <w:szCs w:val="20"/>
                <w:lang w:val="en-US"/>
              </w:rPr>
              <w:t>9</w:t>
            </w:r>
            <w:r w:rsidR="00AC6F83" w:rsidRPr="00325364">
              <w:rPr>
                <w:rFonts w:ascii="Calibri" w:hAnsi="Calibri"/>
                <w:i/>
                <w:sz w:val="20"/>
                <w:szCs w:val="20"/>
                <w:lang w:val="en-US"/>
              </w:rPr>
              <w:t xml:space="preserve"> negatives, </w:t>
            </w:r>
            <w:r w:rsidRPr="00325364">
              <w:rPr>
                <w:rFonts w:ascii="Calibri" w:hAnsi="Calibri"/>
                <w:i/>
                <w:sz w:val="20"/>
                <w:szCs w:val="20"/>
                <w:lang w:val="en-US"/>
              </w:rPr>
              <w:t xml:space="preserve">5 cancelled, </w:t>
            </w:r>
            <w:r w:rsidR="00AC6F83" w:rsidRPr="00325364">
              <w:rPr>
                <w:rFonts w:ascii="Calibri" w:hAnsi="Calibri"/>
                <w:i/>
                <w:sz w:val="20"/>
                <w:szCs w:val="20"/>
                <w:lang w:val="en-US"/>
              </w:rPr>
              <w:t>one the judgment was reversed to Chisinau Court).</w:t>
            </w:r>
          </w:p>
          <w:p w14:paraId="2C588F8D" w14:textId="77777777" w:rsidR="00AC6F83" w:rsidRPr="00325364" w:rsidRDefault="00763F95" w:rsidP="00246E04">
            <w:pPr>
              <w:numPr>
                <w:ilvl w:val="0"/>
                <w:numId w:val="37"/>
              </w:numPr>
              <w:ind w:left="320"/>
              <w:jc w:val="both"/>
              <w:rPr>
                <w:rFonts w:ascii="Calibri" w:hAnsi="Calibri"/>
                <w:i/>
                <w:sz w:val="20"/>
                <w:szCs w:val="20"/>
                <w:lang w:val="en-US"/>
              </w:rPr>
            </w:pPr>
            <w:r w:rsidRPr="00325364">
              <w:rPr>
                <w:rFonts w:ascii="Calibri" w:hAnsi="Calibri"/>
                <w:b/>
                <w:bCs/>
                <w:i/>
                <w:sz w:val="20"/>
                <w:szCs w:val="20"/>
                <w:lang w:val="en-US"/>
              </w:rPr>
              <w:t>9</w:t>
            </w:r>
            <w:r w:rsidR="00AC6F83" w:rsidRPr="00325364">
              <w:rPr>
                <w:rFonts w:ascii="Calibri" w:hAnsi="Calibri"/>
                <w:b/>
                <w:bCs/>
                <w:i/>
                <w:sz w:val="20"/>
                <w:szCs w:val="20"/>
                <w:lang w:val="en-US"/>
              </w:rPr>
              <w:t xml:space="preserve"> decisions</w:t>
            </w:r>
            <w:r w:rsidR="00AC6F83" w:rsidRPr="00325364">
              <w:rPr>
                <w:rFonts w:ascii="Calibri" w:hAnsi="Calibri"/>
                <w:i/>
                <w:sz w:val="20"/>
                <w:szCs w:val="20"/>
                <w:lang w:val="en-US"/>
              </w:rPr>
              <w:t xml:space="preserve"> of the Supreme Court of Justice decisions (all negative).</w:t>
            </w:r>
          </w:p>
          <w:p w14:paraId="5C87D316" w14:textId="77777777" w:rsidR="00AC6F83" w:rsidRPr="00325364" w:rsidRDefault="00AC6F83" w:rsidP="00246E04">
            <w:pPr>
              <w:numPr>
                <w:ilvl w:val="0"/>
                <w:numId w:val="37"/>
              </w:numPr>
              <w:ind w:left="320"/>
              <w:jc w:val="both"/>
              <w:rPr>
                <w:rFonts w:ascii="Calibri" w:hAnsi="Calibri"/>
                <w:i/>
                <w:sz w:val="20"/>
                <w:szCs w:val="20"/>
                <w:lang w:val="en-US"/>
              </w:rPr>
            </w:pPr>
            <w:r w:rsidRPr="00325364">
              <w:rPr>
                <w:rFonts w:ascii="Calibri" w:hAnsi="Calibri"/>
                <w:i/>
                <w:sz w:val="20"/>
                <w:szCs w:val="20"/>
                <w:lang w:val="en-US"/>
              </w:rPr>
              <w:t>Lawyers who represent the cases:</w:t>
            </w:r>
          </w:p>
          <w:p w14:paraId="61B9DC0A" w14:textId="77777777" w:rsidR="00AC6F83" w:rsidRPr="00325364" w:rsidRDefault="00AC6F83" w:rsidP="00246E04">
            <w:pPr>
              <w:numPr>
                <w:ilvl w:val="0"/>
                <w:numId w:val="37"/>
              </w:numPr>
              <w:ind w:left="320"/>
              <w:jc w:val="both"/>
              <w:rPr>
                <w:rFonts w:ascii="Calibri" w:hAnsi="Calibri"/>
                <w:i/>
                <w:sz w:val="20"/>
                <w:szCs w:val="20"/>
                <w:lang w:val="en-US"/>
              </w:rPr>
            </w:pPr>
            <w:r w:rsidRPr="00325364">
              <w:rPr>
                <w:rFonts w:ascii="Calibri" w:hAnsi="Calibri"/>
                <w:i/>
                <w:sz w:val="20"/>
                <w:szCs w:val="20"/>
                <w:lang w:val="en-US"/>
              </w:rPr>
              <w:t>NLAC lawyers – 5</w:t>
            </w:r>
            <w:r w:rsidR="007E41D2" w:rsidRPr="00325364">
              <w:rPr>
                <w:rFonts w:ascii="Calibri" w:hAnsi="Calibri"/>
                <w:i/>
                <w:sz w:val="20"/>
                <w:szCs w:val="20"/>
                <w:lang w:val="en-US"/>
              </w:rPr>
              <w:t>5</w:t>
            </w:r>
            <w:r w:rsidRPr="00325364">
              <w:rPr>
                <w:rFonts w:ascii="Calibri" w:hAnsi="Calibri"/>
                <w:i/>
                <w:sz w:val="20"/>
                <w:szCs w:val="20"/>
                <w:lang w:val="en-US"/>
              </w:rPr>
              <w:t xml:space="preserve"> cases (</w:t>
            </w:r>
            <w:r w:rsidR="007E41D2" w:rsidRPr="00325364">
              <w:rPr>
                <w:rFonts w:ascii="Calibri" w:hAnsi="Calibri"/>
                <w:i/>
                <w:sz w:val="20"/>
                <w:szCs w:val="20"/>
                <w:lang w:val="en-US"/>
              </w:rPr>
              <w:t>7</w:t>
            </w:r>
            <w:r w:rsidRPr="00325364">
              <w:rPr>
                <w:rFonts w:ascii="Calibri" w:hAnsi="Calibri"/>
                <w:i/>
                <w:sz w:val="20"/>
                <w:szCs w:val="20"/>
                <w:lang w:val="en-US"/>
              </w:rPr>
              <w:t xml:space="preserve"> lawyers).</w:t>
            </w:r>
          </w:p>
          <w:p w14:paraId="323B5ECC" w14:textId="77777777" w:rsidR="00AC6F83" w:rsidRPr="00325364" w:rsidRDefault="00AC6F83" w:rsidP="00246E04">
            <w:pPr>
              <w:numPr>
                <w:ilvl w:val="0"/>
                <w:numId w:val="37"/>
              </w:numPr>
              <w:ind w:left="320"/>
              <w:jc w:val="both"/>
              <w:rPr>
                <w:rFonts w:ascii="Calibri" w:hAnsi="Calibri"/>
                <w:i/>
                <w:sz w:val="20"/>
                <w:szCs w:val="20"/>
                <w:lang w:val="en-US"/>
              </w:rPr>
            </w:pPr>
            <w:r w:rsidRPr="00325364">
              <w:rPr>
                <w:rFonts w:ascii="Calibri" w:hAnsi="Calibri"/>
                <w:i/>
                <w:sz w:val="20"/>
                <w:szCs w:val="20"/>
                <w:lang w:val="en-US"/>
              </w:rPr>
              <w:t>LCA lawyer – 7 cases (one lawyers).</w:t>
            </w:r>
          </w:p>
          <w:p w14:paraId="2AB098EB" w14:textId="77777777" w:rsidR="00AC6F83" w:rsidRPr="00325364" w:rsidRDefault="00AC6F83" w:rsidP="00AB4323">
            <w:pPr>
              <w:numPr>
                <w:ilvl w:val="0"/>
                <w:numId w:val="37"/>
              </w:numPr>
              <w:ind w:left="320"/>
              <w:rPr>
                <w:rFonts w:ascii="Calibri" w:hAnsi="Calibri"/>
                <w:i/>
                <w:sz w:val="20"/>
                <w:szCs w:val="20"/>
                <w:lang w:val="en-US"/>
              </w:rPr>
            </w:pPr>
            <w:r w:rsidRPr="00325364">
              <w:rPr>
                <w:rFonts w:ascii="Calibri" w:hAnsi="Calibri"/>
                <w:i/>
                <w:sz w:val="20"/>
                <w:szCs w:val="20"/>
                <w:lang w:val="en-US"/>
              </w:rPr>
              <w:t xml:space="preserve">Private lawyers – </w:t>
            </w:r>
            <w:r w:rsidR="007E41D2" w:rsidRPr="00325364">
              <w:rPr>
                <w:rFonts w:ascii="Calibri" w:hAnsi="Calibri"/>
                <w:i/>
                <w:sz w:val="20"/>
                <w:szCs w:val="20"/>
                <w:lang w:val="en-US"/>
              </w:rPr>
              <w:t>10</w:t>
            </w:r>
            <w:r w:rsidRPr="00325364">
              <w:rPr>
                <w:rFonts w:ascii="Calibri" w:hAnsi="Calibri"/>
                <w:i/>
                <w:sz w:val="20"/>
                <w:szCs w:val="20"/>
                <w:lang w:val="en-US"/>
              </w:rPr>
              <w:t xml:space="preserve"> cases (5 lawyers).      </w:t>
            </w:r>
          </w:p>
          <w:p w14:paraId="53E73CEC" w14:textId="77777777" w:rsidR="00AC6F83" w:rsidRPr="00325364" w:rsidRDefault="00AC6F83" w:rsidP="00B764C0">
            <w:pPr>
              <w:rPr>
                <w:rFonts w:ascii="Calibri" w:hAnsi="Calibri"/>
                <w:i/>
                <w:sz w:val="20"/>
                <w:szCs w:val="20"/>
                <w:lang w:val="en-US"/>
              </w:rPr>
            </w:pPr>
          </w:p>
        </w:tc>
      </w:tr>
      <w:tr w:rsidR="00AC6F83" w:rsidRPr="00325364" w14:paraId="00AAD510"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hideMark/>
          </w:tcPr>
          <w:p w14:paraId="7FA81033"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6D827866"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4151D545"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7B6F876A" w14:textId="77777777" w:rsidR="00AC6F83" w:rsidRPr="00325364" w:rsidRDefault="00AC6F83" w:rsidP="00B764C0">
            <w:pPr>
              <w:jc w:val="center"/>
              <w:rPr>
                <w:rFonts w:ascii="Calibri" w:hAnsi="Calibri"/>
                <w:b/>
                <w:bCs/>
                <w:sz w:val="20"/>
                <w:szCs w:val="20"/>
                <w:lang w:val="en-US"/>
              </w:rPr>
            </w:pPr>
            <w:r w:rsidRPr="00325364">
              <w:rPr>
                <w:rFonts w:ascii="Calibri" w:hAnsi="Calibri"/>
                <w:b/>
                <w:bCs/>
                <w:sz w:val="20"/>
                <w:szCs w:val="20"/>
                <w:lang w:val="en-US"/>
              </w:rPr>
              <w:t xml:space="preserve">Actual progress </w:t>
            </w:r>
          </w:p>
        </w:tc>
      </w:tr>
      <w:tr w:rsidR="00AC6F83" w:rsidRPr="00325364" w14:paraId="7B7C5CA2" w14:textId="77777777" w:rsidTr="00B7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4428" w:type="dxa"/>
            <w:gridSpan w:val="2"/>
            <w:tcBorders>
              <w:top w:val="nil"/>
              <w:left w:val="single" w:sz="8" w:space="0" w:color="auto"/>
              <w:bottom w:val="single" w:sz="4" w:space="0" w:color="auto"/>
              <w:right w:val="single" w:sz="4" w:space="0" w:color="auto"/>
            </w:tcBorders>
            <w:shd w:val="clear" w:color="auto" w:fill="FFFFFF"/>
            <w:noWrap/>
            <w:vAlign w:val="center"/>
            <w:hideMark/>
          </w:tcPr>
          <w:p w14:paraId="34BC7B7D"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lastRenderedPageBreak/>
              <w:t xml:space="preserve"># </w:t>
            </w:r>
            <w:proofErr w:type="gramStart"/>
            <w:r w:rsidRPr="00325364">
              <w:rPr>
                <w:rFonts w:ascii="Calibri" w:hAnsi="Calibri"/>
                <w:i/>
                <w:sz w:val="20"/>
                <w:szCs w:val="20"/>
                <w:lang w:val="en-US"/>
              </w:rPr>
              <w:t>of</w:t>
            </w:r>
            <w:proofErr w:type="gramEnd"/>
            <w:r w:rsidRPr="00325364">
              <w:rPr>
                <w:rFonts w:ascii="Calibri" w:hAnsi="Calibri"/>
                <w:i/>
                <w:sz w:val="20"/>
                <w:szCs w:val="20"/>
                <w:lang w:val="en-US"/>
              </w:rPr>
              <w:t xml:space="preserve"> advocacy interventions made for establishment or improvement of government status determination procedure</w:t>
            </w:r>
          </w:p>
        </w:tc>
        <w:tc>
          <w:tcPr>
            <w:tcW w:w="3240" w:type="dxa"/>
            <w:tcBorders>
              <w:top w:val="single" w:sz="4" w:space="0" w:color="auto"/>
              <w:left w:val="nil"/>
              <w:bottom w:val="single" w:sz="4" w:space="0" w:color="auto"/>
              <w:right w:val="single" w:sz="4" w:space="0" w:color="auto"/>
            </w:tcBorders>
            <w:shd w:val="clear" w:color="auto" w:fill="FFFFFF"/>
            <w:noWrap/>
            <w:vAlign w:val="center"/>
            <w:hideMark/>
          </w:tcPr>
          <w:p w14:paraId="3DDA387D" w14:textId="77777777" w:rsidR="00AC6F83" w:rsidRPr="00325364" w:rsidRDefault="00AC6F83" w:rsidP="00B764C0">
            <w:pPr>
              <w:rPr>
                <w:rFonts w:ascii="Calibri" w:hAnsi="Calibri"/>
                <w:i/>
                <w:sz w:val="20"/>
                <w:szCs w:val="20"/>
                <w:lang w:val="en-US"/>
              </w:rPr>
            </w:pPr>
            <w:r w:rsidRPr="00325364">
              <w:rPr>
                <w:rFonts w:ascii="Calibri" w:hAnsi="Calibri"/>
                <w:i/>
                <w:sz w:val="20"/>
                <w:szCs w:val="20"/>
                <w:lang w:val="en-US"/>
              </w:rPr>
              <w:t>All regions Moldova</w:t>
            </w:r>
          </w:p>
          <w:p w14:paraId="77B5DCB9" w14:textId="77777777" w:rsidR="00B80F4B" w:rsidRPr="00325364" w:rsidRDefault="00B80F4B" w:rsidP="00B764C0">
            <w:pPr>
              <w:rPr>
                <w:rFonts w:ascii="Calibri" w:hAnsi="Calibri"/>
                <w:i/>
                <w:sz w:val="20"/>
                <w:szCs w:val="20"/>
                <w:lang w:val="en-US"/>
              </w:rPr>
            </w:pPr>
          </w:p>
          <w:p w14:paraId="16E1AE7A" w14:textId="77777777" w:rsidR="00B80F4B" w:rsidRPr="00325364" w:rsidRDefault="00B80F4B" w:rsidP="00B764C0">
            <w:pPr>
              <w:rPr>
                <w:rFonts w:ascii="Calibri" w:hAnsi="Calibri"/>
                <w:i/>
                <w:sz w:val="20"/>
                <w:szCs w:val="20"/>
                <w:lang w:val="en-US"/>
              </w:rPr>
            </w:pP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6AEF4F2A" w14:textId="77777777" w:rsidR="00AC6F83" w:rsidRPr="00325364" w:rsidRDefault="00AC6F83" w:rsidP="00812348">
            <w:pPr>
              <w:jc w:val="center"/>
              <w:rPr>
                <w:rFonts w:ascii="Calibri" w:hAnsi="Calibri"/>
                <w:i/>
                <w:sz w:val="20"/>
                <w:szCs w:val="20"/>
                <w:lang w:val="en-US"/>
              </w:rPr>
            </w:pPr>
            <w:r w:rsidRPr="00325364">
              <w:rPr>
                <w:rFonts w:ascii="Calibri" w:hAnsi="Calibri"/>
                <w:i/>
                <w:sz w:val="20"/>
                <w:szCs w:val="20"/>
                <w:lang w:val="en-US"/>
              </w:rPr>
              <w:t>13</w:t>
            </w:r>
          </w:p>
          <w:p w14:paraId="79BCFE15" w14:textId="77777777" w:rsidR="00B80F4B" w:rsidRPr="00325364" w:rsidRDefault="00B80F4B" w:rsidP="00B764C0">
            <w:pPr>
              <w:rPr>
                <w:rFonts w:ascii="Calibri" w:hAnsi="Calibri"/>
                <w:i/>
                <w:sz w:val="20"/>
                <w:szCs w:val="20"/>
                <w:lang w:val="en-US"/>
              </w:rPr>
            </w:pPr>
          </w:p>
          <w:p w14:paraId="626C6755" w14:textId="77777777" w:rsidR="00B80F4B" w:rsidRPr="00325364" w:rsidRDefault="00B80F4B" w:rsidP="00B764C0">
            <w:pPr>
              <w:rPr>
                <w:rFonts w:ascii="Calibri" w:hAnsi="Calibri"/>
                <w:i/>
                <w:sz w:val="20"/>
                <w:szCs w:val="20"/>
                <w:lang w:val="en-US"/>
              </w:rPr>
            </w:pPr>
          </w:p>
        </w:tc>
        <w:tc>
          <w:tcPr>
            <w:tcW w:w="2736" w:type="dxa"/>
            <w:tcBorders>
              <w:top w:val="single" w:sz="4" w:space="0" w:color="auto"/>
              <w:left w:val="nil"/>
              <w:bottom w:val="single" w:sz="4" w:space="0" w:color="auto"/>
              <w:right w:val="single" w:sz="4" w:space="0" w:color="auto"/>
            </w:tcBorders>
            <w:shd w:val="clear" w:color="auto" w:fill="FFFFFF"/>
            <w:hideMark/>
          </w:tcPr>
          <w:p w14:paraId="73C523E2" w14:textId="77777777" w:rsidR="00C45836" w:rsidRDefault="00C45836" w:rsidP="00812348">
            <w:pPr>
              <w:jc w:val="center"/>
              <w:rPr>
                <w:rFonts w:ascii="Calibri" w:hAnsi="Calibri"/>
                <w:i/>
                <w:sz w:val="20"/>
                <w:szCs w:val="20"/>
                <w:lang w:val="en-US"/>
              </w:rPr>
            </w:pPr>
          </w:p>
          <w:p w14:paraId="6CFE868A" w14:textId="77777777" w:rsidR="00AC6F83" w:rsidRPr="00325364" w:rsidRDefault="00AC6F83" w:rsidP="00812348">
            <w:pPr>
              <w:jc w:val="center"/>
              <w:rPr>
                <w:rFonts w:ascii="Calibri" w:hAnsi="Calibri"/>
                <w:i/>
                <w:sz w:val="20"/>
                <w:szCs w:val="20"/>
                <w:lang w:val="en-US"/>
              </w:rPr>
            </w:pPr>
            <w:r w:rsidRPr="00325364">
              <w:rPr>
                <w:rFonts w:ascii="Calibri" w:hAnsi="Calibri"/>
                <w:i/>
                <w:sz w:val="20"/>
                <w:szCs w:val="20"/>
                <w:lang w:val="en-US"/>
              </w:rPr>
              <w:t>13</w:t>
            </w:r>
          </w:p>
        </w:tc>
      </w:tr>
    </w:tbl>
    <w:p w14:paraId="1CCCFF73" w14:textId="77777777" w:rsidR="00AC6F83" w:rsidRPr="00325364" w:rsidRDefault="00AC6F83" w:rsidP="00AC6F83">
      <w:pPr>
        <w:jc w:val="both"/>
        <w:rPr>
          <w:rFonts w:ascii="Calibri" w:hAnsi="Calibri"/>
          <w:i/>
          <w:iCs/>
          <w:color w:val="FF0000"/>
          <w:sz w:val="20"/>
          <w:szCs w:val="22"/>
          <w:lang w:val="en-US"/>
        </w:rPr>
        <w:sectPr w:rsidR="00AC6F83" w:rsidRPr="00325364" w:rsidSect="00B764C0">
          <w:headerReference w:type="default" r:id="rId10"/>
          <w:footerReference w:type="default" r:id="rId11"/>
          <w:pgSz w:w="16840" w:h="11907" w:orient="landscape" w:code="9"/>
          <w:pgMar w:top="720" w:right="720" w:bottom="720" w:left="720" w:header="709" w:footer="709" w:gutter="0"/>
          <w:cols w:space="708"/>
          <w:docGrid w:linePitch="360"/>
        </w:sectPr>
      </w:pPr>
    </w:p>
    <w:p w14:paraId="7F708F67" w14:textId="77777777" w:rsidR="00AC6F83" w:rsidRPr="00325364" w:rsidRDefault="00AC6F83" w:rsidP="006D0BC7">
      <w:pPr>
        <w:numPr>
          <w:ilvl w:val="0"/>
          <w:numId w:val="1"/>
        </w:numPr>
        <w:ind w:left="567" w:hanging="567"/>
        <w:jc w:val="both"/>
        <w:rPr>
          <w:rFonts w:ascii="Calibri" w:hAnsi="Calibri"/>
          <w:b/>
          <w:bCs/>
          <w:color w:val="1F497D"/>
          <w:lang w:val="en-US"/>
        </w:rPr>
      </w:pPr>
      <w:r w:rsidRPr="00325364">
        <w:rPr>
          <w:rFonts w:ascii="Calibri" w:hAnsi="Calibri"/>
          <w:b/>
          <w:bCs/>
          <w:color w:val="1F497D"/>
          <w:lang w:val="en-US"/>
        </w:rPr>
        <w:lastRenderedPageBreak/>
        <w:t xml:space="preserve">Affected Persons: </w:t>
      </w:r>
    </w:p>
    <w:p w14:paraId="1C3A5E34" w14:textId="77777777" w:rsidR="00AC6F83" w:rsidRPr="00325364" w:rsidRDefault="00AC6F83" w:rsidP="00AC6F83">
      <w:pPr>
        <w:ind w:left="567"/>
        <w:jc w:val="both"/>
        <w:rPr>
          <w:rFonts w:ascii="Calibri" w:hAnsi="Calibri"/>
          <w:b/>
          <w:bCs/>
          <w:color w:val="1F497D"/>
          <w:lang w:val="en-US"/>
        </w:rPr>
      </w:pPr>
    </w:p>
    <w:p w14:paraId="063CA711" w14:textId="77777777" w:rsidR="00AC6F83" w:rsidRPr="00325364" w:rsidRDefault="00AC6F83" w:rsidP="00AC6F83">
      <w:pPr>
        <w:rPr>
          <w:rFonts w:ascii="Calibri" w:hAnsi="Calibri"/>
          <w:sz w:val="21"/>
          <w:szCs w:val="21"/>
          <w:lang w:val="en-US"/>
        </w:rPr>
      </w:pPr>
      <w:proofErr w:type="gramStart"/>
      <w:r w:rsidRPr="00325364">
        <w:rPr>
          <w:rFonts w:ascii="Calibri" w:hAnsi="Calibri"/>
          <w:sz w:val="21"/>
          <w:szCs w:val="21"/>
          <w:lang w:val="en-US"/>
        </w:rPr>
        <w:t>The majority of</w:t>
      </w:r>
      <w:proofErr w:type="gramEnd"/>
      <w:r w:rsidRPr="00325364">
        <w:rPr>
          <w:rFonts w:ascii="Calibri" w:hAnsi="Calibri"/>
          <w:sz w:val="21"/>
          <w:szCs w:val="21"/>
          <w:lang w:val="en-US"/>
        </w:rPr>
        <w:t xml:space="preserve"> people assisted by</w:t>
      </w:r>
      <w:r w:rsidR="002655CB">
        <w:rPr>
          <w:rFonts w:ascii="Calibri" w:hAnsi="Calibri"/>
          <w:sz w:val="21"/>
          <w:szCs w:val="21"/>
          <w:lang w:val="en-US"/>
        </w:rPr>
        <w:t xml:space="preserve"> the</w:t>
      </w:r>
      <w:r w:rsidRPr="00325364">
        <w:rPr>
          <w:rFonts w:ascii="Calibri" w:hAnsi="Calibri"/>
          <w:sz w:val="21"/>
          <w:szCs w:val="21"/>
          <w:lang w:val="en-US"/>
        </w:rPr>
        <w:t xml:space="preserve"> Law Center of Advocates are new asylum-seekers from Bangladesh, </w:t>
      </w:r>
      <w:r w:rsidR="00754EF4">
        <w:rPr>
          <w:rFonts w:ascii="Calibri" w:hAnsi="Calibri"/>
          <w:sz w:val="21"/>
          <w:szCs w:val="21"/>
          <w:lang w:val="en-US"/>
        </w:rPr>
        <w:t xml:space="preserve">Armenia, </w:t>
      </w:r>
      <w:r w:rsidRPr="00325364">
        <w:rPr>
          <w:rFonts w:ascii="Calibri" w:hAnsi="Calibri"/>
          <w:sz w:val="21"/>
          <w:szCs w:val="21"/>
          <w:lang w:val="en-US"/>
        </w:rPr>
        <w:t xml:space="preserve">Pakistan, Yemen, Uzbekistan, Azerbaijan and India. </w:t>
      </w:r>
    </w:p>
    <w:p w14:paraId="5FE1F72A" w14:textId="77777777" w:rsidR="00AC6F83" w:rsidRPr="00325364" w:rsidRDefault="00AC6F83" w:rsidP="00AC6F83">
      <w:pPr>
        <w:rPr>
          <w:rFonts w:ascii="Calibri" w:hAnsi="Calibri"/>
          <w:sz w:val="21"/>
          <w:szCs w:val="21"/>
          <w:lang w:val="en-US"/>
        </w:rPr>
      </w:pPr>
    </w:p>
    <w:p w14:paraId="7AD3E4BD" w14:textId="77777777" w:rsidR="00AC6F83" w:rsidRPr="00325364" w:rsidRDefault="00AC6F83" w:rsidP="00AC6F83">
      <w:pPr>
        <w:jc w:val="both"/>
        <w:rPr>
          <w:rFonts w:ascii="Calibri" w:hAnsi="Calibri"/>
          <w:sz w:val="21"/>
          <w:szCs w:val="21"/>
          <w:lang w:val="en-US"/>
        </w:rPr>
      </w:pPr>
      <w:r w:rsidRPr="00325364">
        <w:rPr>
          <w:rFonts w:ascii="Calibri" w:hAnsi="Calibri"/>
          <w:sz w:val="21"/>
          <w:szCs w:val="21"/>
          <w:lang w:val="en-US"/>
        </w:rPr>
        <w:t xml:space="preserve">On </w:t>
      </w:r>
      <w:r w:rsidR="00B013CA">
        <w:rPr>
          <w:rFonts w:ascii="Calibri" w:hAnsi="Calibri"/>
          <w:sz w:val="21"/>
          <w:szCs w:val="21"/>
          <w:lang w:val="en-US"/>
        </w:rPr>
        <w:t>31 December</w:t>
      </w:r>
      <w:r w:rsidRPr="00325364">
        <w:rPr>
          <w:rFonts w:ascii="Calibri" w:hAnsi="Calibri"/>
          <w:sz w:val="21"/>
          <w:szCs w:val="21"/>
          <w:lang w:val="en-US"/>
        </w:rPr>
        <w:t xml:space="preserve"> 2019, there were 1</w:t>
      </w:r>
      <w:r w:rsidR="00B013CA">
        <w:rPr>
          <w:rFonts w:ascii="Calibri" w:hAnsi="Calibri"/>
          <w:sz w:val="21"/>
          <w:szCs w:val="21"/>
          <w:lang w:val="en-US"/>
        </w:rPr>
        <w:t>07</w:t>
      </w:r>
      <w:r w:rsidRPr="00325364">
        <w:rPr>
          <w:rFonts w:ascii="Calibri" w:hAnsi="Calibri"/>
          <w:sz w:val="21"/>
          <w:szCs w:val="21"/>
          <w:lang w:val="en-US"/>
        </w:rPr>
        <w:t xml:space="preserve"> asylum-seekers and </w:t>
      </w:r>
      <w:r w:rsidR="00B013CA">
        <w:rPr>
          <w:rFonts w:ascii="Calibri" w:hAnsi="Calibri"/>
          <w:sz w:val="21"/>
          <w:szCs w:val="21"/>
          <w:lang w:val="en-US"/>
        </w:rPr>
        <w:t>42</w:t>
      </w:r>
      <w:r w:rsidR="0067414B">
        <w:rPr>
          <w:rFonts w:ascii="Calibri" w:hAnsi="Calibri"/>
          <w:sz w:val="21"/>
          <w:szCs w:val="21"/>
          <w:lang w:val="en-US"/>
        </w:rPr>
        <w:t>3</w:t>
      </w:r>
      <w:r w:rsidRPr="00325364">
        <w:rPr>
          <w:rFonts w:ascii="Calibri" w:hAnsi="Calibri"/>
          <w:sz w:val="21"/>
          <w:szCs w:val="21"/>
          <w:lang w:val="en-US"/>
        </w:rPr>
        <w:t xml:space="preserve"> refugees registered with the Bureau of Migration and Asylum. Of these, </w:t>
      </w:r>
      <w:r w:rsidR="00B013CA">
        <w:rPr>
          <w:rFonts w:ascii="Calibri" w:hAnsi="Calibri"/>
          <w:sz w:val="21"/>
          <w:szCs w:val="21"/>
          <w:lang w:val="en-US"/>
        </w:rPr>
        <w:t>18</w:t>
      </w:r>
      <w:r w:rsidR="00754EF4">
        <w:rPr>
          <w:rFonts w:ascii="Calibri" w:hAnsi="Calibri"/>
          <w:sz w:val="21"/>
          <w:szCs w:val="21"/>
          <w:lang w:val="en-US"/>
        </w:rPr>
        <w:t>7</w:t>
      </w:r>
      <w:r w:rsidRPr="00325364">
        <w:rPr>
          <w:rFonts w:ascii="Calibri" w:hAnsi="Calibri"/>
          <w:sz w:val="21"/>
          <w:szCs w:val="21"/>
          <w:lang w:val="en-US"/>
        </w:rPr>
        <w:t xml:space="preserve"> including 2</w:t>
      </w:r>
      <w:r w:rsidR="00CA6061">
        <w:rPr>
          <w:rFonts w:ascii="Calibri" w:hAnsi="Calibri"/>
          <w:sz w:val="21"/>
          <w:szCs w:val="21"/>
          <w:lang w:val="en-US"/>
        </w:rPr>
        <w:t>5</w:t>
      </w:r>
      <w:r w:rsidRPr="00325364">
        <w:rPr>
          <w:rFonts w:ascii="Calibri" w:hAnsi="Calibri"/>
          <w:sz w:val="21"/>
          <w:szCs w:val="21"/>
          <w:lang w:val="en-US"/>
        </w:rPr>
        <w:t xml:space="preserve"> children (1</w:t>
      </w:r>
      <w:r w:rsidR="00B013CA">
        <w:rPr>
          <w:rFonts w:ascii="Calibri" w:hAnsi="Calibri"/>
          <w:sz w:val="21"/>
          <w:szCs w:val="21"/>
          <w:lang w:val="en-US"/>
        </w:rPr>
        <w:t>2</w:t>
      </w:r>
      <w:r w:rsidRPr="00325364">
        <w:rPr>
          <w:rFonts w:ascii="Calibri" w:hAnsi="Calibri"/>
          <w:sz w:val="21"/>
          <w:szCs w:val="21"/>
          <w:lang w:val="en-US"/>
        </w:rPr>
        <w:t xml:space="preserve"> girls and 1</w:t>
      </w:r>
      <w:r w:rsidR="00CA6061">
        <w:rPr>
          <w:rFonts w:ascii="Calibri" w:hAnsi="Calibri"/>
          <w:sz w:val="21"/>
          <w:szCs w:val="21"/>
          <w:lang w:val="en-US"/>
        </w:rPr>
        <w:t>3</w:t>
      </w:r>
      <w:r w:rsidRPr="00325364">
        <w:rPr>
          <w:rFonts w:ascii="Calibri" w:hAnsi="Calibri"/>
          <w:sz w:val="21"/>
          <w:szCs w:val="21"/>
          <w:lang w:val="en-US"/>
        </w:rPr>
        <w:t xml:space="preserve"> boys) and 1</w:t>
      </w:r>
      <w:r w:rsidR="00B013CA">
        <w:rPr>
          <w:rFonts w:ascii="Calibri" w:hAnsi="Calibri"/>
          <w:sz w:val="21"/>
          <w:szCs w:val="21"/>
          <w:lang w:val="en-US"/>
        </w:rPr>
        <w:t>62</w:t>
      </w:r>
      <w:r w:rsidRPr="00325364">
        <w:rPr>
          <w:rFonts w:ascii="Calibri" w:hAnsi="Calibri"/>
          <w:sz w:val="21"/>
          <w:szCs w:val="21"/>
          <w:lang w:val="en-US"/>
        </w:rPr>
        <w:t xml:space="preserve"> adults (</w:t>
      </w:r>
      <w:r w:rsidR="00B013CA">
        <w:rPr>
          <w:rFonts w:ascii="Calibri" w:hAnsi="Calibri"/>
          <w:sz w:val="21"/>
          <w:szCs w:val="21"/>
          <w:lang w:val="en-US"/>
        </w:rPr>
        <w:t>38</w:t>
      </w:r>
      <w:r w:rsidRPr="00325364">
        <w:rPr>
          <w:rFonts w:ascii="Calibri" w:hAnsi="Calibri"/>
          <w:sz w:val="21"/>
          <w:szCs w:val="21"/>
          <w:lang w:val="en-US"/>
        </w:rPr>
        <w:t xml:space="preserve"> women and </w:t>
      </w:r>
      <w:r w:rsidR="00B013CA">
        <w:rPr>
          <w:rFonts w:ascii="Calibri" w:hAnsi="Calibri"/>
          <w:sz w:val="21"/>
          <w:szCs w:val="21"/>
          <w:lang w:val="en-US"/>
        </w:rPr>
        <w:t>124</w:t>
      </w:r>
      <w:r w:rsidRPr="00325364">
        <w:rPr>
          <w:rFonts w:ascii="Calibri" w:hAnsi="Calibri"/>
          <w:sz w:val="21"/>
          <w:szCs w:val="21"/>
          <w:lang w:val="en-US"/>
        </w:rPr>
        <w:t xml:space="preserve"> men) received legal assistance through LCA during the period January to </w:t>
      </w:r>
      <w:r w:rsidR="00B013CA">
        <w:rPr>
          <w:rFonts w:ascii="Calibri" w:hAnsi="Calibri"/>
          <w:sz w:val="21"/>
          <w:szCs w:val="21"/>
          <w:lang w:val="en-US"/>
        </w:rPr>
        <w:t>December</w:t>
      </w:r>
      <w:r w:rsidRPr="00325364">
        <w:rPr>
          <w:rFonts w:ascii="Calibri" w:hAnsi="Calibri"/>
          <w:sz w:val="21"/>
          <w:szCs w:val="21"/>
          <w:lang w:val="en-US"/>
        </w:rPr>
        <w:t xml:space="preserve"> 2019.</w:t>
      </w:r>
    </w:p>
    <w:p w14:paraId="2DFB28BD" w14:textId="77777777" w:rsidR="00AC6F83" w:rsidRPr="00325364" w:rsidRDefault="00AC6F83" w:rsidP="00AC6F83">
      <w:pPr>
        <w:jc w:val="both"/>
        <w:rPr>
          <w:rFonts w:ascii="Calibri" w:hAnsi="Calibri"/>
          <w:sz w:val="21"/>
          <w:szCs w:val="21"/>
          <w:lang w:val="en-US"/>
        </w:rPr>
      </w:pPr>
    </w:p>
    <w:p w14:paraId="17569ABA" w14:textId="77777777" w:rsidR="00AC6F83" w:rsidRPr="00325364" w:rsidRDefault="00AC6F83" w:rsidP="00AC6F83">
      <w:pPr>
        <w:jc w:val="center"/>
        <w:rPr>
          <w:rFonts w:ascii="Calibri" w:hAnsi="Calibri"/>
          <w:b/>
          <w:bCs/>
          <w:color w:val="1F497D"/>
          <w:sz w:val="22"/>
          <w:szCs w:val="22"/>
          <w:lang w:val="en-US"/>
        </w:rPr>
      </w:pPr>
      <w:r w:rsidRPr="00325364">
        <w:rPr>
          <w:rFonts w:ascii="Calibri" w:hAnsi="Calibri"/>
          <w:b/>
          <w:bCs/>
          <w:color w:val="1F497D"/>
          <w:sz w:val="22"/>
          <w:szCs w:val="22"/>
          <w:lang w:val="en-US"/>
        </w:rPr>
        <w:t>Demographic Data for Population of Concern (Affected Persons)</w:t>
      </w:r>
    </w:p>
    <w:p w14:paraId="707A90A8" w14:textId="77777777" w:rsidR="00AC6F83" w:rsidRPr="00325364" w:rsidRDefault="00AC6F83" w:rsidP="00AC6F83">
      <w:pPr>
        <w:jc w:val="both"/>
        <w:rPr>
          <w:rFonts w:ascii="Calibri" w:hAnsi="Calibri"/>
          <w:i/>
          <w:sz w:val="20"/>
          <w:szCs w:val="22"/>
          <w:lang w:val="en-US"/>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1326"/>
        <w:gridCol w:w="389"/>
        <w:gridCol w:w="956"/>
        <w:gridCol w:w="178"/>
        <w:gridCol w:w="1116"/>
        <w:gridCol w:w="1345"/>
        <w:gridCol w:w="1294"/>
        <w:gridCol w:w="1345"/>
        <w:gridCol w:w="1294"/>
      </w:tblGrid>
      <w:tr w:rsidR="00AC6F83" w:rsidRPr="00325364" w14:paraId="789EA421" w14:textId="77777777" w:rsidTr="00B764C0">
        <w:tc>
          <w:tcPr>
            <w:tcW w:w="2849" w:type="dxa"/>
            <w:gridSpan w:val="4"/>
            <w:shd w:val="clear" w:color="auto" w:fill="F2F2F2"/>
          </w:tcPr>
          <w:p w14:paraId="290C7AFD" w14:textId="77777777" w:rsidR="00AC6F83" w:rsidRPr="00325364" w:rsidRDefault="00AC6F83" w:rsidP="00B764C0">
            <w:pPr>
              <w:keepNext/>
              <w:jc w:val="both"/>
              <w:rPr>
                <w:rFonts w:ascii="Calibri" w:hAnsi="Calibri"/>
                <w:b/>
                <w:sz w:val="22"/>
                <w:szCs w:val="22"/>
                <w:lang w:val="en-US"/>
              </w:rPr>
            </w:pPr>
            <w:r w:rsidRPr="00325364">
              <w:rPr>
                <w:rFonts w:ascii="Calibri" w:hAnsi="Calibri"/>
                <w:b/>
                <w:sz w:val="22"/>
                <w:szCs w:val="22"/>
                <w:lang w:val="en-US"/>
              </w:rPr>
              <w:t>Population Planning Group:</w:t>
            </w:r>
          </w:p>
        </w:tc>
        <w:tc>
          <w:tcPr>
            <w:tcW w:w="6394" w:type="dxa"/>
            <w:gridSpan w:val="5"/>
            <w:shd w:val="clear" w:color="auto" w:fill="F2F2F2"/>
          </w:tcPr>
          <w:p w14:paraId="5ED6FC6C" w14:textId="77777777" w:rsidR="00AC6F83" w:rsidRPr="00325364" w:rsidRDefault="00AC6F83" w:rsidP="00B764C0">
            <w:pPr>
              <w:keepNext/>
              <w:jc w:val="both"/>
              <w:rPr>
                <w:rFonts w:ascii="Calibri" w:hAnsi="Calibri"/>
                <w:bCs/>
                <w:i/>
                <w:sz w:val="22"/>
                <w:szCs w:val="22"/>
                <w:lang w:val="en-US"/>
              </w:rPr>
            </w:pPr>
            <w:r w:rsidRPr="00325364">
              <w:rPr>
                <w:rFonts w:ascii="Calibri" w:hAnsi="Calibri"/>
                <w:bCs/>
                <w:i/>
                <w:sz w:val="20"/>
                <w:szCs w:val="22"/>
                <w:lang w:val="en-US"/>
              </w:rPr>
              <w:t>1HUN0 Refugees and Asylum Seekers in Moldova</w:t>
            </w:r>
          </w:p>
        </w:tc>
      </w:tr>
      <w:tr w:rsidR="00AC6F83" w:rsidRPr="00325364" w14:paraId="6F53D5AC" w14:textId="77777777" w:rsidTr="00B764C0">
        <w:tc>
          <w:tcPr>
            <w:tcW w:w="2849" w:type="dxa"/>
            <w:gridSpan w:val="4"/>
            <w:shd w:val="clear" w:color="auto" w:fill="F2F2F2"/>
          </w:tcPr>
          <w:p w14:paraId="790B9194" w14:textId="77777777" w:rsidR="00AC6F83" w:rsidRPr="00325364" w:rsidRDefault="00AC6F83" w:rsidP="00B764C0">
            <w:pPr>
              <w:keepNext/>
              <w:jc w:val="both"/>
              <w:rPr>
                <w:rFonts w:ascii="Calibri" w:hAnsi="Calibri"/>
                <w:b/>
                <w:sz w:val="22"/>
                <w:szCs w:val="22"/>
                <w:lang w:val="en-US"/>
              </w:rPr>
            </w:pPr>
            <w:r w:rsidRPr="00325364">
              <w:rPr>
                <w:rFonts w:ascii="Calibri" w:hAnsi="Calibri"/>
                <w:b/>
                <w:sz w:val="22"/>
                <w:szCs w:val="22"/>
                <w:lang w:val="en-US"/>
              </w:rPr>
              <w:t>Sub-group (if applicable):</w:t>
            </w:r>
          </w:p>
        </w:tc>
        <w:tc>
          <w:tcPr>
            <w:tcW w:w="6394" w:type="dxa"/>
            <w:gridSpan w:val="5"/>
            <w:shd w:val="clear" w:color="auto" w:fill="F2F2F2"/>
          </w:tcPr>
          <w:p w14:paraId="4BDCC3E4" w14:textId="77777777" w:rsidR="00AC6F83" w:rsidRPr="00325364" w:rsidRDefault="00AC6F83" w:rsidP="00B764C0">
            <w:pPr>
              <w:keepNext/>
              <w:jc w:val="both"/>
              <w:rPr>
                <w:rFonts w:ascii="Calibri" w:hAnsi="Calibri"/>
                <w:bCs/>
                <w:i/>
                <w:sz w:val="20"/>
                <w:szCs w:val="22"/>
                <w:lang w:val="en-US"/>
              </w:rPr>
            </w:pPr>
            <w:r w:rsidRPr="00325364">
              <w:rPr>
                <w:rFonts w:ascii="Calibri" w:hAnsi="Calibri"/>
                <w:bCs/>
                <w:i/>
                <w:sz w:val="20"/>
                <w:szCs w:val="22"/>
                <w:lang w:val="en-US"/>
              </w:rPr>
              <w:t>Refugees/beneficiaries of humanitarian protection/asylum</w:t>
            </w:r>
            <w:r w:rsidR="007362FD">
              <w:rPr>
                <w:rFonts w:ascii="Calibri" w:hAnsi="Calibri"/>
                <w:bCs/>
                <w:i/>
                <w:sz w:val="20"/>
                <w:szCs w:val="22"/>
                <w:lang w:val="en-US"/>
              </w:rPr>
              <w:t>-</w:t>
            </w:r>
            <w:r w:rsidRPr="00325364">
              <w:rPr>
                <w:rFonts w:ascii="Calibri" w:hAnsi="Calibri"/>
                <w:bCs/>
                <w:i/>
                <w:sz w:val="20"/>
                <w:szCs w:val="22"/>
                <w:lang w:val="en-US"/>
              </w:rPr>
              <w:t>seekers</w:t>
            </w:r>
          </w:p>
        </w:tc>
      </w:tr>
      <w:tr w:rsidR="00AC6F83" w:rsidRPr="00325364" w14:paraId="1176E7F8" w14:textId="77777777" w:rsidTr="00B764C0">
        <w:tc>
          <w:tcPr>
            <w:tcW w:w="1326" w:type="dxa"/>
            <w:vMerge w:val="restart"/>
            <w:vAlign w:val="center"/>
          </w:tcPr>
          <w:p w14:paraId="7E390B23" w14:textId="77777777" w:rsidR="00AC6F83" w:rsidRPr="00325364" w:rsidRDefault="00AC6F83" w:rsidP="00B764C0">
            <w:pPr>
              <w:keepNext/>
              <w:jc w:val="both"/>
              <w:rPr>
                <w:rFonts w:ascii="Calibri" w:hAnsi="Calibri"/>
                <w:b/>
                <w:bCs/>
                <w:sz w:val="22"/>
                <w:szCs w:val="22"/>
                <w:lang w:val="en-US"/>
              </w:rPr>
            </w:pPr>
            <w:r w:rsidRPr="00325364">
              <w:rPr>
                <w:rFonts w:ascii="Calibri" w:hAnsi="Calibri"/>
                <w:b/>
                <w:bCs/>
                <w:sz w:val="22"/>
                <w:szCs w:val="22"/>
                <w:lang w:val="en-US"/>
              </w:rPr>
              <w:t>Age Group</w:t>
            </w:r>
          </w:p>
        </w:tc>
        <w:tc>
          <w:tcPr>
            <w:tcW w:w="2639" w:type="dxa"/>
            <w:gridSpan w:val="4"/>
          </w:tcPr>
          <w:p w14:paraId="6D6D2E08" w14:textId="77777777" w:rsidR="00AC6F83" w:rsidRPr="00325364" w:rsidRDefault="00AC6F83" w:rsidP="00B764C0">
            <w:pPr>
              <w:keepNext/>
              <w:jc w:val="center"/>
              <w:rPr>
                <w:rFonts w:ascii="Calibri" w:hAnsi="Calibri"/>
                <w:b/>
                <w:bCs/>
                <w:sz w:val="22"/>
                <w:szCs w:val="22"/>
                <w:lang w:val="en-US"/>
              </w:rPr>
            </w:pPr>
            <w:r w:rsidRPr="00325364">
              <w:rPr>
                <w:rFonts w:ascii="Calibri" w:hAnsi="Calibri"/>
                <w:b/>
                <w:bCs/>
                <w:sz w:val="22"/>
                <w:szCs w:val="22"/>
                <w:lang w:val="en-US"/>
              </w:rPr>
              <w:t>Male</w:t>
            </w:r>
          </w:p>
        </w:tc>
        <w:tc>
          <w:tcPr>
            <w:tcW w:w="2639" w:type="dxa"/>
            <w:gridSpan w:val="2"/>
          </w:tcPr>
          <w:p w14:paraId="108BCD8A" w14:textId="77777777" w:rsidR="00AC6F83" w:rsidRPr="00325364" w:rsidRDefault="00AC6F83" w:rsidP="00B764C0">
            <w:pPr>
              <w:keepNext/>
              <w:jc w:val="center"/>
              <w:rPr>
                <w:rFonts w:ascii="Calibri" w:hAnsi="Calibri"/>
                <w:b/>
                <w:bCs/>
                <w:sz w:val="22"/>
                <w:szCs w:val="22"/>
                <w:lang w:val="en-US"/>
              </w:rPr>
            </w:pPr>
            <w:r w:rsidRPr="00325364">
              <w:rPr>
                <w:rFonts w:ascii="Calibri" w:hAnsi="Calibri"/>
                <w:b/>
                <w:bCs/>
                <w:sz w:val="22"/>
                <w:szCs w:val="22"/>
                <w:lang w:val="en-US"/>
              </w:rPr>
              <w:t>Female</w:t>
            </w:r>
          </w:p>
        </w:tc>
        <w:tc>
          <w:tcPr>
            <w:tcW w:w="2639" w:type="dxa"/>
            <w:gridSpan w:val="2"/>
          </w:tcPr>
          <w:p w14:paraId="5E58D882" w14:textId="77777777" w:rsidR="00AC6F83" w:rsidRPr="00325364" w:rsidRDefault="00AC6F83" w:rsidP="00B764C0">
            <w:pPr>
              <w:keepNext/>
              <w:jc w:val="center"/>
              <w:rPr>
                <w:rFonts w:ascii="Calibri" w:hAnsi="Calibri"/>
                <w:b/>
                <w:bCs/>
                <w:sz w:val="22"/>
                <w:szCs w:val="22"/>
                <w:lang w:val="en-US"/>
              </w:rPr>
            </w:pPr>
            <w:r w:rsidRPr="00325364">
              <w:rPr>
                <w:rFonts w:ascii="Calibri" w:hAnsi="Calibri"/>
                <w:b/>
                <w:bCs/>
                <w:sz w:val="22"/>
                <w:szCs w:val="22"/>
                <w:lang w:val="en-US"/>
              </w:rPr>
              <w:t>Total</w:t>
            </w:r>
          </w:p>
        </w:tc>
      </w:tr>
      <w:tr w:rsidR="00AC6F83" w:rsidRPr="00325364" w14:paraId="31900172" w14:textId="77777777" w:rsidTr="00B764C0">
        <w:tc>
          <w:tcPr>
            <w:tcW w:w="1326" w:type="dxa"/>
            <w:vMerge/>
          </w:tcPr>
          <w:p w14:paraId="19ADC86C" w14:textId="77777777" w:rsidR="00AC6F83" w:rsidRPr="00325364" w:rsidRDefault="00AC6F83" w:rsidP="00B764C0">
            <w:pPr>
              <w:jc w:val="both"/>
              <w:rPr>
                <w:rFonts w:ascii="Calibri" w:hAnsi="Calibri"/>
                <w:b/>
                <w:bCs/>
                <w:sz w:val="22"/>
                <w:szCs w:val="22"/>
                <w:lang w:val="en-US"/>
              </w:rPr>
            </w:pPr>
          </w:p>
        </w:tc>
        <w:tc>
          <w:tcPr>
            <w:tcW w:w="1345" w:type="dxa"/>
            <w:gridSpan w:val="2"/>
          </w:tcPr>
          <w:p w14:paraId="3AEE9AF8" w14:textId="77777777" w:rsidR="00AC6F83" w:rsidRPr="00F8698F" w:rsidRDefault="00AC6F83" w:rsidP="00F8698F">
            <w:pPr>
              <w:jc w:val="center"/>
              <w:rPr>
                <w:rFonts w:ascii="Calibri" w:hAnsi="Calibri"/>
                <w:b/>
                <w:bCs/>
                <w:sz w:val="22"/>
                <w:szCs w:val="22"/>
                <w:lang w:val="en-US"/>
              </w:rPr>
            </w:pPr>
            <w:r w:rsidRPr="00F8698F">
              <w:rPr>
                <w:rFonts w:ascii="Calibri" w:hAnsi="Calibri"/>
                <w:b/>
                <w:bCs/>
                <w:sz w:val="22"/>
                <w:szCs w:val="22"/>
                <w:lang w:val="en-US"/>
              </w:rPr>
              <w:t>in numbers</w:t>
            </w:r>
          </w:p>
        </w:tc>
        <w:tc>
          <w:tcPr>
            <w:tcW w:w="1294" w:type="dxa"/>
            <w:gridSpan w:val="2"/>
          </w:tcPr>
          <w:p w14:paraId="6EBBFDB9" w14:textId="77777777" w:rsidR="00AC6F83" w:rsidRPr="00F8698F" w:rsidRDefault="00AC6F83" w:rsidP="00F8698F">
            <w:pPr>
              <w:jc w:val="center"/>
              <w:rPr>
                <w:rFonts w:ascii="Calibri" w:hAnsi="Calibri"/>
                <w:b/>
                <w:bCs/>
                <w:sz w:val="22"/>
                <w:szCs w:val="22"/>
                <w:lang w:val="en-US"/>
              </w:rPr>
            </w:pPr>
            <w:r w:rsidRPr="00F8698F">
              <w:rPr>
                <w:rFonts w:ascii="Calibri" w:hAnsi="Calibri"/>
                <w:b/>
                <w:bCs/>
                <w:sz w:val="22"/>
                <w:szCs w:val="22"/>
                <w:lang w:val="en-US"/>
              </w:rPr>
              <w:t>in %</w:t>
            </w:r>
          </w:p>
        </w:tc>
        <w:tc>
          <w:tcPr>
            <w:tcW w:w="1345" w:type="dxa"/>
          </w:tcPr>
          <w:p w14:paraId="3D01960C" w14:textId="77777777" w:rsidR="00AC6F83" w:rsidRPr="00F8698F" w:rsidRDefault="00AC6F83" w:rsidP="00F8698F">
            <w:pPr>
              <w:jc w:val="center"/>
              <w:rPr>
                <w:rFonts w:ascii="Calibri" w:hAnsi="Calibri"/>
                <w:b/>
                <w:bCs/>
                <w:sz w:val="22"/>
                <w:szCs w:val="22"/>
                <w:lang w:val="en-US"/>
              </w:rPr>
            </w:pPr>
            <w:r w:rsidRPr="00F8698F">
              <w:rPr>
                <w:rFonts w:ascii="Calibri" w:hAnsi="Calibri"/>
                <w:b/>
                <w:bCs/>
                <w:sz w:val="22"/>
                <w:szCs w:val="22"/>
                <w:lang w:val="en-US"/>
              </w:rPr>
              <w:t>in numbers</w:t>
            </w:r>
          </w:p>
        </w:tc>
        <w:tc>
          <w:tcPr>
            <w:tcW w:w="1294" w:type="dxa"/>
          </w:tcPr>
          <w:p w14:paraId="00E61D4F" w14:textId="77777777" w:rsidR="00AC6F83" w:rsidRPr="00F8698F" w:rsidRDefault="00AC6F83" w:rsidP="00F8698F">
            <w:pPr>
              <w:jc w:val="center"/>
              <w:rPr>
                <w:rFonts w:ascii="Calibri" w:hAnsi="Calibri"/>
                <w:b/>
                <w:bCs/>
                <w:sz w:val="22"/>
                <w:szCs w:val="22"/>
                <w:lang w:val="en-US"/>
              </w:rPr>
            </w:pPr>
            <w:r w:rsidRPr="00F8698F">
              <w:rPr>
                <w:rFonts w:ascii="Calibri" w:hAnsi="Calibri"/>
                <w:b/>
                <w:bCs/>
                <w:sz w:val="22"/>
                <w:szCs w:val="22"/>
                <w:lang w:val="en-US"/>
              </w:rPr>
              <w:t>in %</w:t>
            </w:r>
          </w:p>
        </w:tc>
        <w:tc>
          <w:tcPr>
            <w:tcW w:w="1345" w:type="dxa"/>
          </w:tcPr>
          <w:p w14:paraId="16FF161A"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in numbers</w:t>
            </w:r>
          </w:p>
        </w:tc>
        <w:tc>
          <w:tcPr>
            <w:tcW w:w="1294" w:type="dxa"/>
          </w:tcPr>
          <w:p w14:paraId="52FF91FA"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in %</w:t>
            </w:r>
          </w:p>
        </w:tc>
      </w:tr>
      <w:tr w:rsidR="00F8698F" w:rsidRPr="00325364" w14:paraId="5DD925D6" w14:textId="77777777" w:rsidTr="00B764C0">
        <w:tc>
          <w:tcPr>
            <w:tcW w:w="1326" w:type="dxa"/>
          </w:tcPr>
          <w:p w14:paraId="7C94377F" w14:textId="77777777" w:rsidR="00F8698F" w:rsidRPr="00325364" w:rsidRDefault="00F8698F" w:rsidP="00F8698F">
            <w:pPr>
              <w:jc w:val="both"/>
              <w:rPr>
                <w:rFonts w:ascii="Calibri" w:hAnsi="Calibri"/>
                <w:sz w:val="22"/>
                <w:szCs w:val="22"/>
                <w:lang w:val="en-US"/>
              </w:rPr>
            </w:pPr>
            <w:r w:rsidRPr="00325364">
              <w:rPr>
                <w:rFonts w:ascii="Calibri" w:hAnsi="Calibri"/>
                <w:sz w:val="22"/>
                <w:szCs w:val="22"/>
                <w:lang w:val="en-US"/>
              </w:rPr>
              <w:t>0-4</w:t>
            </w:r>
          </w:p>
        </w:tc>
        <w:tc>
          <w:tcPr>
            <w:tcW w:w="1345" w:type="dxa"/>
            <w:gridSpan w:val="2"/>
            <w:vAlign w:val="bottom"/>
          </w:tcPr>
          <w:p w14:paraId="5D21EF1B" w14:textId="77777777" w:rsidR="00F8698F" w:rsidRPr="00F8698F" w:rsidRDefault="00194A40" w:rsidP="00F8698F">
            <w:pPr>
              <w:jc w:val="center"/>
              <w:rPr>
                <w:rFonts w:ascii="Calibri" w:hAnsi="Calibri" w:cs="Calibri"/>
                <w:color w:val="000000"/>
                <w:sz w:val="22"/>
                <w:szCs w:val="22"/>
                <w:lang w:val="ru-RU" w:eastAsia="ru-RU"/>
              </w:rPr>
            </w:pPr>
            <w:r>
              <w:rPr>
                <w:rFonts w:ascii="Calibri" w:hAnsi="Calibri" w:cs="Calibri"/>
                <w:color w:val="000000"/>
                <w:sz w:val="22"/>
                <w:szCs w:val="22"/>
              </w:rPr>
              <w:t>3</w:t>
            </w:r>
          </w:p>
        </w:tc>
        <w:tc>
          <w:tcPr>
            <w:tcW w:w="1294" w:type="dxa"/>
            <w:gridSpan w:val="2"/>
            <w:vAlign w:val="bottom"/>
          </w:tcPr>
          <w:p w14:paraId="79DED544" w14:textId="77777777" w:rsidR="00F8698F" w:rsidRPr="00F8698F" w:rsidRDefault="00F8698F" w:rsidP="00F8698F">
            <w:pPr>
              <w:jc w:val="center"/>
              <w:rPr>
                <w:rFonts w:ascii="Calibri" w:hAnsi="Calibri" w:cs="Calibri"/>
                <w:color w:val="000000"/>
                <w:sz w:val="22"/>
                <w:szCs w:val="22"/>
                <w:lang w:val="ru-RU" w:eastAsia="ru-RU"/>
              </w:rPr>
            </w:pPr>
            <w:r w:rsidRPr="00F8698F">
              <w:rPr>
                <w:rFonts w:ascii="Calibri" w:hAnsi="Calibri" w:cs="Calibri"/>
                <w:color w:val="000000"/>
                <w:sz w:val="22"/>
                <w:szCs w:val="22"/>
              </w:rPr>
              <w:t>1.</w:t>
            </w:r>
            <w:r>
              <w:rPr>
                <w:rFonts w:ascii="Calibri" w:hAnsi="Calibri" w:cs="Calibri"/>
                <w:color w:val="000000"/>
                <w:sz w:val="22"/>
                <w:szCs w:val="22"/>
              </w:rPr>
              <w:t>1</w:t>
            </w:r>
            <w:r w:rsidRPr="00F8698F">
              <w:rPr>
                <w:rFonts w:ascii="Calibri" w:hAnsi="Calibri"/>
                <w:b/>
                <w:bCs/>
                <w:sz w:val="22"/>
                <w:szCs w:val="22"/>
                <w:lang w:val="en-US"/>
              </w:rPr>
              <w:t>%</w:t>
            </w:r>
          </w:p>
        </w:tc>
        <w:tc>
          <w:tcPr>
            <w:tcW w:w="1345" w:type="dxa"/>
            <w:vAlign w:val="bottom"/>
          </w:tcPr>
          <w:p w14:paraId="74A89892" w14:textId="77777777" w:rsidR="00F8698F" w:rsidRPr="00F8698F" w:rsidRDefault="00F8698F" w:rsidP="00F8698F">
            <w:pPr>
              <w:jc w:val="center"/>
              <w:rPr>
                <w:rFonts w:ascii="Calibri" w:hAnsi="Calibri" w:cs="Calibri"/>
                <w:color w:val="000000"/>
                <w:sz w:val="22"/>
                <w:szCs w:val="22"/>
                <w:lang w:val="ru-RU" w:eastAsia="ru-RU"/>
              </w:rPr>
            </w:pPr>
            <w:r w:rsidRPr="00F8698F">
              <w:rPr>
                <w:rFonts w:ascii="Calibri" w:hAnsi="Calibri" w:cs="Calibri"/>
                <w:color w:val="000000"/>
                <w:sz w:val="22"/>
                <w:szCs w:val="22"/>
              </w:rPr>
              <w:t>0</w:t>
            </w:r>
          </w:p>
        </w:tc>
        <w:tc>
          <w:tcPr>
            <w:tcW w:w="1294" w:type="dxa"/>
            <w:vAlign w:val="bottom"/>
          </w:tcPr>
          <w:p w14:paraId="02F21772" w14:textId="77777777" w:rsidR="00F8698F" w:rsidRPr="00F8698F" w:rsidRDefault="00F8698F" w:rsidP="00F8698F">
            <w:pPr>
              <w:jc w:val="center"/>
              <w:rPr>
                <w:rFonts w:ascii="Calibri" w:hAnsi="Calibri" w:cs="Calibri"/>
                <w:color w:val="000000"/>
                <w:sz w:val="22"/>
                <w:szCs w:val="22"/>
                <w:lang w:val="ru-RU" w:eastAsia="ru-RU"/>
              </w:rPr>
            </w:pPr>
            <w:r w:rsidRPr="00F8698F">
              <w:rPr>
                <w:rFonts w:ascii="Calibri" w:hAnsi="Calibri" w:cs="Calibri"/>
                <w:color w:val="000000"/>
                <w:sz w:val="22"/>
                <w:szCs w:val="22"/>
              </w:rPr>
              <w:t>0</w:t>
            </w:r>
            <w:r>
              <w:rPr>
                <w:rFonts w:ascii="Calibri" w:hAnsi="Calibri" w:cs="Calibri"/>
                <w:color w:val="000000"/>
                <w:sz w:val="22"/>
                <w:szCs w:val="22"/>
              </w:rPr>
              <w:t>%</w:t>
            </w:r>
          </w:p>
        </w:tc>
        <w:tc>
          <w:tcPr>
            <w:tcW w:w="1345" w:type="dxa"/>
          </w:tcPr>
          <w:p w14:paraId="1C7A3460" w14:textId="77777777" w:rsidR="00F8698F" w:rsidRPr="00F8698F" w:rsidRDefault="00194A40" w:rsidP="00F8698F">
            <w:pPr>
              <w:jc w:val="center"/>
              <w:rPr>
                <w:rFonts w:ascii="Calibri" w:hAnsi="Calibri" w:cs="Calibri"/>
                <w:color w:val="000000"/>
                <w:sz w:val="22"/>
                <w:szCs w:val="22"/>
              </w:rPr>
            </w:pPr>
            <w:r>
              <w:rPr>
                <w:rFonts w:ascii="Calibri" w:hAnsi="Calibri" w:cs="Calibri"/>
                <w:color w:val="000000"/>
                <w:sz w:val="22"/>
                <w:szCs w:val="22"/>
              </w:rPr>
              <w:t>3</w:t>
            </w:r>
          </w:p>
        </w:tc>
        <w:tc>
          <w:tcPr>
            <w:tcW w:w="1294" w:type="dxa"/>
          </w:tcPr>
          <w:p w14:paraId="1738170E"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w:t>
            </w:r>
            <w:r w:rsidR="00216342">
              <w:rPr>
                <w:rFonts w:ascii="Calibri" w:hAnsi="Calibri" w:cs="Calibri"/>
                <w:color w:val="000000"/>
                <w:sz w:val="22"/>
                <w:szCs w:val="22"/>
              </w:rPr>
              <w:t>1</w:t>
            </w:r>
            <w:r>
              <w:rPr>
                <w:rFonts w:ascii="Calibri" w:hAnsi="Calibri" w:cs="Calibri"/>
                <w:color w:val="000000"/>
                <w:sz w:val="22"/>
                <w:szCs w:val="22"/>
              </w:rPr>
              <w:t>%</w:t>
            </w:r>
          </w:p>
        </w:tc>
      </w:tr>
      <w:tr w:rsidR="00F8698F" w:rsidRPr="00325364" w14:paraId="3E820673" w14:textId="77777777" w:rsidTr="00B764C0">
        <w:tc>
          <w:tcPr>
            <w:tcW w:w="1326" w:type="dxa"/>
          </w:tcPr>
          <w:p w14:paraId="6E8D73F5" w14:textId="77777777" w:rsidR="00F8698F" w:rsidRPr="00325364" w:rsidRDefault="00F8698F" w:rsidP="00F8698F">
            <w:pPr>
              <w:jc w:val="both"/>
              <w:rPr>
                <w:rFonts w:ascii="Calibri" w:hAnsi="Calibri"/>
                <w:sz w:val="22"/>
                <w:szCs w:val="22"/>
                <w:lang w:val="en-US"/>
              </w:rPr>
            </w:pPr>
            <w:r w:rsidRPr="00325364">
              <w:rPr>
                <w:rFonts w:ascii="Calibri" w:hAnsi="Calibri"/>
                <w:sz w:val="22"/>
                <w:szCs w:val="22"/>
                <w:lang w:val="en-US"/>
              </w:rPr>
              <w:t>5-17</w:t>
            </w:r>
          </w:p>
        </w:tc>
        <w:tc>
          <w:tcPr>
            <w:tcW w:w="1345" w:type="dxa"/>
            <w:gridSpan w:val="2"/>
            <w:vAlign w:val="bottom"/>
          </w:tcPr>
          <w:p w14:paraId="43A66974" w14:textId="77777777" w:rsidR="00F8698F" w:rsidRPr="00F8698F" w:rsidRDefault="00194A40" w:rsidP="00F8698F">
            <w:pPr>
              <w:jc w:val="center"/>
              <w:rPr>
                <w:rFonts w:ascii="Calibri" w:hAnsi="Calibri" w:cs="Calibri"/>
                <w:color w:val="000000"/>
                <w:sz w:val="22"/>
                <w:szCs w:val="22"/>
              </w:rPr>
            </w:pPr>
            <w:r>
              <w:rPr>
                <w:rFonts w:ascii="Calibri" w:hAnsi="Calibri" w:cs="Calibri"/>
                <w:color w:val="000000"/>
                <w:sz w:val="22"/>
                <w:szCs w:val="22"/>
              </w:rPr>
              <w:t>10</w:t>
            </w:r>
          </w:p>
        </w:tc>
        <w:tc>
          <w:tcPr>
            <w:tcW w:w="1294" w:type="dxa"/>
            <w:gridSpan w:val="2"/>
            <w:vAlign w:val="bottom"/>
          </w:tcPr>
          <w:p w14:paraId="62284CE6"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4.</w:t>
            </w:r>
            <w:r>
              <w:rPr>
                <w:rFonts w:ascii="Calibri" w:hAnsi="Calibri" w:cs="Calibri"/>
                <w:color w:val="000000"/>
                <w:sz w:val="22"/>
                <w:szCs w:val="22"/>
              </w:rPr>
              <w:t>9%</w:t>
            </w:r>
          </w:p>
        </w:tc>
        <w:tc>
          <w:tcPr>
            <w:tcW w:w="1345" w:type="dxa"/>
            <w:vAlign w:val="bottom"/>
          </w:tcPr>
          <w:p w14:paraId="3F1AF184"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12</w:t>
            </w:r>
          </w:p>
        </w:tc>
        <w:tc>
          <w:tcPr>
            <w:tcW w:w="1294" w:type="dxa"/>
            <w:vAlign w:val="bottom"/>
          </w:tcPr>
          <w:p w14:paraId="07B02641"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6.</w:t>
            </w:r>
            <w:r>
              <w:rPr>
                <w:rFonts w:ascii="Calibri" w:hAnsi="Calibri" w:cs="Calibri"/>
                <w:color w:val="000000"/>
                <w:sz w:val="22"/>
                <w:szCs w:val="22"/>
              </w:rPr>
              <w:t>5%</w:t>
            </w:r>
          </w:p>
        </w:tc>
        <w:tc>
          <w:tcPr>
            <w:tcW w:w="1345" w:type="dxa"/>
          </w:tcPr>
          <w:p w14:paraId="0BB8422A"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2</w:t>
            </w:r>
            <w:r w:rsidR="00194A40">
              <w:rPr>
                <w:rFonts w:ascii="Calibri" w:hAnsi="Calibri" w:cs="Calibri"/>
                <w:color w:val="000000"/>
                <w:sz w:val="22"/>
                <w:szCs w:val="22"/>
              </w:rPr>
              <w:t>2</w:t>
            </w:r>
          </w:p>
        </w:tc>
        <w:tc>
          <w:tcPr>
            <w:tcW w:w="1294" w:type="dxa"/>
          </w:tcPr>
          <w:p w14:paraId="36CF01BA"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11.</w:t>
            </w:r>
            <w:r w:rsidR="00216342">
              <w:rPr>
                <w:rFonts w:ascii="Calibri" w:hAnsi="Calibri" w:cs="Calibri"/>
                <w:color w:val="000000"/>
                <w:sz w:val="22"/>
                <w:szCs w:val="22"/>
              </w:rPr>
              <w:t>4</w:t>
            </w:r>
            <w:r>
              <w:rPr>
                <w:rFonts w:ascii="Calibri" w:hAnsi="Calibri" w:cs="Calibri"/>
                <w:color w:val="000000"/>
                <w:sz w:val="22"/>
                <w:szCs w:val="22"/>
              </w:rPr>
              <w:t>%</w:t>
            </w:r>
          </w:p>
        </w:tc>
      </w:tr>
      <w:tr w:rsidR="00F8698F" w:rsidRPr="00325364" w14:paraId="439CF8C3" w14:textId="77777777" w:rsidTr="00B764C0">
        <w:tc>
          <w:tcPr>
            <w:tcW w:w="1326" w:type="dxa"/>
          </w:tcPr>
          <w:p w14:paraId="1D3E475D" w14:textId="77777777" w:rsidR="00F8698F" w:rsidRPr="00325364" w:rsidRDefault="00F8698F" w:rsidP="00F8698F">
            <w:pPr>
              <w:jc w:val="both"/>
              <w:rPr>
                <w:rFonts w:ascii="Calibri" w:hAnsi="Calibri"/>
                <w:sz w:val="22"/>
                <w:szCs w:val="22"/>
                <w:lang w:val="en-US"/>
              </w:rPr>
            </w:pPr>
            <w:r w:rsidRPr="00325364">
              <w:rPr>
                <w:rFonts w:ascii="Calibri" w:hAnsi="Calibri"/>
                <w:sz w:val="22"/>
                <w:szCs w:val="22"/>
                <w:lang w:val="en-US"/>
              </w:rPr>
              <w:t>18-59</w:t>
            </w:r>
          </w:p>
        </w:tc>
        <w:tc>
          <w:tcPr>
            <w:tcW w:w="1345" w:type="dxa"/>
            <w:gridSpan w:val="2"/>
            <w:vAlign w:val="bottom"/>
          </w:tcPr>
          <w:p w14:paraId="79448F9A"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114</w:t>
            </w:r>
          </w:p>
        </w:tc>
        <w:tc>
          <w:tcPr>
            <w:tcW w:w="1294" w:type="dxa"/>
            <w:gridSpan w:val="2"/>
            <w:vAlign w:val="bottom"/>
          </w:tcPr>
          <w:p w14:paraId="5645F876"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61.6</w:t>
            </w:r>
            <w:r>
              <w:rPr>
                <w:rFonts w:ascii="Calibri" w:hAnsi="Calibri" w:cs="Calibri"/>
                <w:color w:val="000000"/>
                <w:sz w:val="22"/>
                <w:szCs w:val="22"/>
              </w:rPr>
              <w:t>%</w:t>
            </w:r>
          </w:p>
        </w:tc>
        <w:tc>
          <w:tcPr>
            <w:tcW w:w="1345" w:type="dxa"/>
            <w:vAlign w:val="bottom"/>
          </w:tcPr>
          <w:p w14:paraId="5559A7E6"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36</w:t>
            </w:r>
          </w:p>
        </w:tc>
        <w:tc>
          <w:tcPr>
            <w:tcW w:w="1294" w:type="dxa"/>
            <w:vAlign w:val="bottom"/>
          </w:tcPr>
          <w:p w14:paraId="6B8B0502"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19.4</w:t>
            </w:r>
            <w:r>
              <w:rPr>
                <w:rFonts w:ascii="Calibri" w:hAnsi="Calibri" w:cs="Calibri"/>
                <w:color w:val="000000"/>
                <w:sz w:val="22"/>
                <w:szCs w:val="22"/>
              </w:rPr>
              <w:t>%</w:t>
            </w:r>
          </w:p>
        </w:tc>
        <w:tc>
          <w:tcPr>
            <w:tcW w:w="1345" w:type="dxa"/>
          </w:tcPr>
          <w:p w14:paraId="4F4C117D"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150</w:t>
            </w:r>
          </w:p>
        </w:tc>
        <w:tc>
          <w:tcPr>
            <w:tcW w:w="1294" w:type="dxa"/>
          </w:tcPr>
          <w:p w14:paraId="3447DAAD"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81</w:t>
            </w:r>
            <w:r>
              <w:rPr>
                <w:rFonts w:ascii="Calibri" w:hAnsi="Calibri" w:cs="Calibri"/>
                <w:color w:val="000000"/>
                <w:sz w:val="22"/>
                <w:szCs w:val="22"/>
              </w:rPr>
              <w:t>%</w:t>
            </w:r>
          </w:p>
        </w:tc>
      </w:tr>
      <w:tr w:rsidR="00F8698F" w:rsidRPr="00325364" w14:paraId="4237809D" w14:textId="77777777" w:rsidTr="00B764C0">
        <w:tc>
          <w:tcPr>
            <w:tcW w:w="1326" w:type="dxa"/>
          </w:tcPr>
          <w:p w14:paraId="7800297A" w14:textId="77777777" w:rsidR="00F8698F" w:rsidRPr="00325364" w:rsidRDefault="00F8698F" w:rsidP="00F8698F">
            <w:pPr>
              <w:jc w:val="both"/>
              <w:rPr>
                <w:rFonts w:ascii="Calibri" w:hAnsi="Calibri"/>
                <w:sz w:val="22"/>
                <w:szCs w:val="22"/>
                <w:lang w:val="en-US"/>
              </w:rPr>
            </w:pPr>
            <w:r w:rsidRPr="00325364">
              <w:rPr>
                <w:rFonts w:ascii="Calibri" w:hAnsi="Calibri"/>
                <w:sz w:val="22"/>
                <w:szCs w:val="22"/>
                <w:lang w:val="en-US"/>
              </w:rPr>
              <w:t>60 and &gt;</w:t>
            </w:r>
          </w:p>
        </w:tc>
        <w:tc>
          <w:tcPr>
            <w:tcW w:w="1345" w:type="dxa"/>
            <w:gridSpan w:val="2"/>
            <w:vAlign w:val="bottom"/>
          </w:tcPr>
          <w:p w14:paraId="394428F4"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10</w:t>
            </w:r>
          </w:p>
        </w:tc>
        <w:tc>
          <w:tcPr>
            <w:tcW w:w="1294" w:type="dxa"/>
            <w:gridSpan w:val="2"/>
            <w:vAlign w:val="bottom"/>
          </w:tcPr>
          <w:p w14:paraId="06E3E765"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5.4</w:t>
            </w:r>
            <w:r>
              <w:rPr>
                <w:rFonts w:ascii="Calibri" w:hAnsi="Calibri" w:cs="Calibri"/>
                <w:color w:val="000000"/>
                <w:sz w:val="22"/>
                <w:szCs w:val="22"/>
              </w:rPr>
              <w:t>%</w:t>
            </w:r>
          </w:p>
        </w:tc>
        <w:tc>
          <w:tcPr>
            <w:tcW w:w="1345" w:type="dxa"/>
            <w:vAlign w:val="bottom"/>
          </w:tcPr>
          <w:p w14:paraId="7030BD7E"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2</w:t>
            </w:r>
          </w:p>
        </w:tc>
        <w:tc>
          <w:tcPr>
            <w:tcW w:w="1294" w:type="dxa"/>
            <w:vAlign w:val="bottom"/>
          </w:tcPr>
          <w:p w14:paraId="18E286A2"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w:t>
            </w:r>
            <w:r>
              <w:rPr>
                <w:rFonts w:ascii="Calibri" w:hAnsi="Calibri" w:cs="Calibri"/>
                <w:color w:val="000000"/>
                <w:sz w:val="22"/>
                <w:szCs w:val="22"/>
              </w:rPr>
              <w:t>1%</w:t>
            </w:r>
          </w:p>
        </w:tc>
        <w:tc>
          <w:tcPr>
            <w:tcW w:w="1345" w:type="dxa"/>
          </w:tcPr>
          <w:p w14:paraId="4553B211"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12</w:t>
            </w:r>
          </w:p>
        </w:tc>
        <w:tc>
          <w:tcPr>
            <w:tcW w:w="1294" w:type="dxa"/>
          </w:tcPr>
          <w:p w14:paraId="36E31F60" w14:textId="77777777" w:rsidR="00F8698F" w:rsidRPr="00F8698F" w:rsidRDefault="00F8698F" w:rsidP="00F8698F">
            <w:pPr>
              <w:jc w:val="center"/>
              <w:rPr>
                <w:rFonts w:ascii="Calibri" w:hAnsi="Calibri" w:cs="Calibri"/>
                <w:color w:val="000000"/>
                <w:sz w:val="22"/>
                <w:szCs w:val="22"/>
              </w:rPr>
            </w:pPr>
            <w:r w:rsidRPr="00F8698F">
              <w:rPr>
                <w:rFonts w:ascii="Calibri" w:hAnsi="Calibri" w:cs="Calibri"/>
                <w:color w:val="000000"/>
                <w:sz w:val="22"/>
                <w:szCs w:val="22"/>
              </w:rPr>
              <w:t>6.</w:t>
            </w:r>
            <w:r>
              <w:rPr>
                <w:rFonts w:ascii="Calibri" w:hAnsi="Calibri" w:cs="Calibri"/>
                <w:color w:val="000000"/>
                <w:sz w:val="22"/>
                <w:szCs w:val="22"/>
              </w:rPr>
              <w:t>5%</w:t>
            </w:r>
          </w:p>
        </w:tc>
      </w:tr>
      <w:tr w:rsidR="00F8698F" w:rsidRPr="00325364" w14:paraId="1DFA944B" w14:textId="77777777" w:rsidTr="00B764C0">
        <w:tc>
          <w:tcPr>
            <w:tcW w:w="1326" w:type="dxa"/>
          </w:tcPr>
          <w:p w14:paraId="664DDF99" w14:textId="77777777" w:rsidR="00F8698F" w:rsidRPr="00325364" w:rsidRDefault="00F8698F" w:rsidP="00F8698F">
            <w:pPr>
              <w:jc w:val="both"/>
              <w:rPr>
                <w:rFonts w:ascii="Calibri" w:hAnsi="Calibri"/>
                <w:b/>
                <w:sz w:val="22"/>
                <w:szCs w:val="22"/>
                <w:lang w:val="en-US"/>
              </w:rPr>
            </w:pPr>
            <w:r w:rsidRPr="00325364">
              <w:rPr>
                <w:rFonts w:ascii="Calibri" w:hAnsi="Calibri"/>
                <w:b/>
                <w:sz w:val="22"/>
                <w:szCs w:val="22"/>
                <w:lang w:val="en-US"/>
              </w:rPr>
              <w:t>Total:</w:t>
            </w:r>
          </w:p>
        </w:tc>
        <w:tc>
          <w:tcPr>
            <w:tcW w:w="1345" w:type="dxa"/>
            <w:gridSpan w:val="2"/>
            <w:vAlign w:val="bottom"/>
          </w:tcPr>
          <w:p w14:paraId="5487E53F" w14:textId="77777777" w:rsidR="00F8698F" w:rsidRPr="00F8698F" w:rsidRDefault="00F8698F" w:rsidP="00F8698F">
            <w:pPr>
              <w:jc w:val="center"/>
              <w:rPr>
                <w:rFonts w:ascii="Calibri" w:hAnsi="Calibri" w:cs="Calibri"/>
                <w:b/>
                <w:bCs/>
                <w:color w:val="000000"/>
                <w:sz w:val="22"/>
                <w:szCs w:val="22"/>
              </w:rPr>
            </w:pPr>
            <w:r w:rsidRPr="00F8698F">
              <w:rPr>
                <w:rFonts w:ascii="Calibri" w:hAnsi="Calibri" w:cs="Calibri"/>
                <w:b/>
                <w:bCs/>
                <w:color w:val="000000"/>
                <w:sz w:val="22"/>
                <w:szCs w:val="22"/>
              </w:rPr>
              <w:t>13</w:t>
            </w:r>
            <w:r w:rsidR="00194A40">
              <w:rPr>
                <w:rFonts w:ascii="Calibri" w:hAnsi="Calibri" w:cs="Calibri"/>
                <w:b/>
                <w:bCs/>
                <w:color w:val="000000"/>
                <w:sz w:val="22"/>
                <w:szCs w:val="22"/>
              </w:rPr>
              <w:t>7</w:t>
            </w:r>
          </w:p>
        </w:tc>
        <w:tc>
          <w:tcPr>
            <w:tcW w:w="1294" w:type="dxa"/>
            <w:gridSpan w:val="2"/>
            <w:vAlign w:val="bottom"/>
          </w:tcPr>
          <w:p w14:paraId="7C72749B" w14:textId="77777777" w:rsidR="00F8698F" w:rsidRPr="00F8698F" w:rsidRDefault="00F8698F" w:rsidP="00F8698F">
            <w:pPr>
              <w:jc w:val="center"/>
              <w:rPr>
                <w:rFonts w:ascii="Calibri" w:hAnsi="Calibri" w:cs="Calibri"/>
                <w:b/>
                <w:bCs/>
                <w:color w:val="000000"/>
                <w:sz w:val="22"/>
                <w:szCs w:val="22"/>
              </w:rPr>
            </w:pPr>
            <w:r w:rsidRPr="00F8698F">
              <w:rPr>
                <w:rFonts w:ascii="Calibri" w:hAnsi="Calibri" w:cs="Calibri"/>
                <w:b/>
                <w:bCs/>
                <w:color w:val="000000"/>
                <w:sz w:val="22"/>
                <w:szCs w:val="22"/>
              </w:rPr>
              <w:t>7</w:t>
            </w:r>
            <w:r>
              <w:rPr>
                <w:rFonts w:ascii="Calibri" w:hAnsi="Calibri" w:cs="Calibri"/>
                <w:b/>
                <w:bCs/>
                <w:color w:val="000000"/>
                <w:sz w:val="22"/>
                <w:szCs w:val="22"/>
              </w:rPr>
              <w:t>3%</w:t>
            </w:r>
          </w:p>
        </w:tc>
        <w:tc>
          <w:tcPr>
            <w:tcW w:w="1345" w:type="dxa"/>
            <w:vAlign w:val="bottom"/>
          </w:tcPr>
          <w:p w14:paraId="4DF04C87" w14:textId="77777777" w:rsidR="00F8698F" w:rsidRPr="00F8698F" w:rsidRDefault="00F8698F" w:rsidP="00F8698F">
            <w:pPr>
              <w:jc w:val="center"/>
              <w:rPr>
                <w:rFonts w:ascii="Calibri" w:hAnsi="Calibri" w:cs="Calibri"/>
                <w:b/>
                <w:bCs/>
                <w:color w:val="000000"/>
                <w:sz w:val="22"/>
                <w:szCs w:val="22"/>
              </w:rPr>
            </w:pPr>
            <w:r w:rsidRPr="00F8698F">
              <w:rPr>
                <w:rFonts w:ascii="Calibri" w:hAnsi="Calibri" w:cs="Calibri"/>
                <w:b/>
                <w:bCs/>
                <w:color w:val="000000"/>
                <w:sz w:val="22"/>
                <w:szCs w:val="22"/>
              </w:rPr>
              <w:t>50</w:t>
            </w:r>
          </w:p>
        </w:tc>
        <w:tc>
          <w:tcPr>
            <w:tcW w:w="1294" w:type="dxa"/>
            <w:vAlign w:val="bottom"/>
          </w:tcPr>
          <w:p w14:paraId="16B4B861" w14:textId="77777777" w:rsidR="00F8698F" w:rsidRPr="00F8698F" w:rsidRDefault="00F8698F" w:rsidP="00F8698F">
            <w:pPr>
              <w:jc w:val="center"/>
              <w:rPr>
                <w:rFonts w:ascii="Calibri" w:hAnsi="Calibri" w:cs="Calibri"/>
                <w:b/>
                <w:bCs/>
                <w:color w:val="000000"/>
                <w:sz w:val="22"/>
                <w:szCs w:val="22"/>
              </w:rPr>
            </w:pPr>
            <w:r w:rsidRPr="00F8698F">
              <w:rPr>
                <w:rFonts w:ascii="Calibri" w:hAnsi="Calibri" w:cs="Calibri"/>
                <w:b/>
                <w:bCs/>
                <w:color w:val="000000"/>
                <w:sz w:val="22"/>
                <w:szCs w:val="22"/>
              </w:rPr>
              <w:t>27</w:t>
            </w:r>
            <w:r>
              <w:rPr>
                <w:rFonts w:ascii="Calibri" w:hAnsi="Calibri" w:cs="Calibri"/>
                <w:b/>
                <w:bCs/>
                <w:color w:val="000000"/>
                <w:sz w:val="22"/>
                <w:szCs w:val="22"/>
              </w:rPr>
              <w:t>%</w:t>
            </w:r>
          </w:p>
        </w:tc>
        <w:tc>
          <w:tcPr>
            <w:tcW w:w="1345" w:type="dxa"/>
          </w:tcPr>
          <w:p w14:paraId="2E1212D8" w14:textId="77777777" w:rsidR="00F8698F" w:rsidRPr="00BC0830" w:rsidRDefault="002109C4" w:rsidP="00F8698F">
            <w:pPr>
              <w:jc w:val="center"/>
              <w:rPr>
                <w:rFonts w:ascii="Calibri" w:hAnsi="Calibri" w:cs="Calibri"/>
                <w:b/>
                <w:bCs/>
                <w:color w:val="000000"/>
                <w:sz w:val="22"/>
                <w:szCs w:val="22"/>
              </w:rPr>
            </w:pPr>
            <w:r w:rsidRPr="00BC0830">
              <w:rPr>
                <w:rFonts w:ascii="Calibri" w:hAnsi="Calibri" w:cs="Calibri"/>
                <w:b/>
                <w:bCs/>
                <w:color w:val="000000"/>
                <w:sz w:val="22"/>
                <w:szCs w:val="22"/>
              </w:rPr>
              <w:t>18</w:t>
            </w:r>
            <w:r w:rsidR="00194A40">
              <w:rPr>
                <w:rFonts w:ascii="Calibri" w:hAnsi="Calibri" w:cs="Calibri"/>
                <w:b/>
                <w:bCs/>
                <w:color w:val="000000"/>
                <w:sz w:val="22"/>
                <w:szCs w:val="22"/>
              </w:rPr>
              <w:t>7</w:t>
            </w:r>
          </w:p>
        </w:tc>
        <w:tc>
          <w:tcPr>
            <w:tcW w:w="1294" w:type="dxa"/>
          </w:tcPr>
          <w:p w14:paraId="0669A564" w14:textId="77777777" w:rsidR="00F8698F" w:rsidRPr="00F8698F" w:rsidRDefault="00216342" w:rsidP="00F8698F">
            <w:pPr>
              <w:jc w:val="center"/>
              <w:rPr>
                <w:rFonts w:ascii="Calibri" w:hAnsi="Calibri" w:cs="Calibri"/>
                <w:color w:val="000000"/>
                <w:sz w:val="22"/>
                <w:szCs w:val="22"/>
              </w:rPr>
            </w:pPr>
            <w:r>
              <w:rPr>
                <w:rFonts w:ascii="Calibri" w:hAnsi="Calibri" w:cs="Calibri"/>
                <w:color w:val="000000"/>
                <w:sz w:val="22"/>
                <w:szCs w:val="22"/>
              </w:rPr>
              <w:t>100%</w:t>
            </w:r>
          </w:p>
        </w:tc>
      </w:tr>
      <w:tr w:rsidR="00AC6F83" w:rsidRPr="00325364" w14:paraId="3BFCA51C" w14:textId="77777777" w:rsidTr="00B764C0">
        <w:tc>
          <w:tcPr>
            <w:tcW w:w="1326" w:type="dxa"/>
          </w:tcPr>
          <w:p w14:paraId="3117C61B"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Planned</w:t>
            </w:r>
          </w:p>
        </w:tc>
        <w:tc>
          <w:tcPr>
            <w:tcW w:w="1345" w:type="dxa"/>
            <w:gridSpan w:val="2"/>
          </w:tcPr>
          <w:p w14:paraId="7817D0DF"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100</w:t>
            </w:r>
          </w:p>
        </w:tc>
        <w:tc>
          <w:tcPr>
            <w:tcW w:w="1294" w:type="dxa"/>
            <w:gridSpan w:val="2"/>
          </w:tcPr>
          <w:p w14:paraId="44B4FDC3" w14:textId="77777777" w:rsidR="00AC6F83" w:rsidRPr="00325364" w:rsidRDefault="000542BD" w:rsidP="00B764C0">
            <w:pPr>
              <w:jc w:val="center"/>
              <w:rPr>
                <w:rFonts w:ascii="Calibri" w:hAnsi="Calibri"/>
                <w:b/>
                <w:bCs/>
                <w:sz w:val="22"/>
                <w:szCs w:val="22"/>
                <w:lang w:val="en-US"/>
              </w:rPr>
            </w:pPr>
            <w:r>
              <w:rPr>
                <w:rFonts w:ascii="Calibri" w:hAnsi="Calibri"/>
                <w:b/>
                <w:bCs/>
                <w:sz w:val="22"/>
                <w:szCs w:val="22"/>
                <w:lang w:val="en-US"/>
              </w:rPr>
              <w:t>73.5%</w:t>
            </w:r>
          </w:p>
        </w:tc>
        <w:tc>
          <w:tcPr>
            <w:tcW w:w="1345" w:type="dxa"/>
          </w:tcPr>
          <w:p w14:paraId="6E77FA54"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36</w:t>
            </w:r>
          </w:p>
        </w:tc>
        <w:tc>
          <w:tcPr>
            <w:tcW w:w="1294" w:type="dxa"/>
          </w:tcPr>
          <w:p w14:paraId="0BCB5637" w14:textId="77777777" w:rsidR="00AC6F83" w:rsidRPr="000542BD" w:rsidRDefault="000542BD" w:rsidP="00B764C0">
            <w:pPr>
              <w:jc w:val="center"/>
              <w:rPr>
                <w:rFonts w:ascii="Calibri" w:hAnsi="Calibri"/>
                <w:sz w:val="22"/>
                <w:szCs w:val="22"/>
                <w:lang w:val="en-US"/>
              </w:rPr>
            </w:pPr>
            <w:r>
              <w:rPr>
                <w:rFonts w:ascii="Calibri" w:hAnsi="Calibri"/>
                <w:b/>
                <w:bCs/>
                <w:sz w:val="22"/>
                <w:szCs w:val="22"/>
                <w:lang w:val="en-US"/>
              </w:rPr>
              <w:t>26.5%</w:t>
            </w:r>
          </w:p>
        </w:tc>
        <w:tc>
          <w:tcPr>
            <w:tcW w:w="1345" w:type="dxa"/>
          </w:tcPr>
          <w:p w14:paraId="12B72C76"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136</w:t>
            </w:r>
          </w:p>
        </w:tc>
        <w:tc>
          <w:tcPr>
            <w:tcW w:w="1294" w:type="dxa"/>
          </w:tcPr>
          <w:p w14:paraId="1831725A"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100%</w:t>
            </w:r>
          </w:p>
        </w:tc>
      </w:tr>
      <w:tr w:rsidR="00AC6F83" w:rsidRPr="00325364" w14:paraId="1C43E895" w14:textId="77777777" w:rsidTr="00B764C0">
        <w:tc>
          <w:tcPr>
            <w:tcW w:w="1326" w:type="dxa"/>
          </w:tcPr>
          <w:p w14:paraId="665708C6"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 xml:space="preserve">Variant </w:t>
            </w:r>
          </w:p>
        </w:tc>
        <w:tc>
          <w:tcPr>
            <w:tcW w:w="1345" w:type="dxa"/>
            <w:gridSpan w:val="2"/>
          </w:tcPr>
          <w:p w14:paraId="33F87975"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4</w:t>
            </w:r>
          </w:p>
        </w:tc>
        <w:tc>
          <w:tcPr>
            <w:tcW w:w="1294" w:type="dxa"/>
            <w:gridSpan w:val="2"/>
          </w:tcPr>
          <w:p w14:paraId="5E585C10" w14:textId="77777777" w:rsidR="00AC6F83" w:rsidRPr="00325364" w:rsidRDefault="000542BD" w:rsidP="00B764C0">
            <w:pPr>
              <w:jc w:val="center"/>
              <w:rPr>
                <w:rFonts w:ascii="Calibri" w:hAnsi="Calibri"/>
                <w:b/>
                <w:bCs/>
                <w:sz w:val="22"/>
                <w:szCs w:val="22"/>
                <w:lang w:val="en-US"/>
              </w:rPr>
            </w:pPr>
            <w:r>
              <w:rPr>
                <w:rFonts w:ascii="Calibri" w:hAnsi="Calibri"/>
                <w:b/>
                <w:bCs/>
                <w:sz w:val="22"/>
                <w:szCs w:val="22"/>
                <w:lang w:val="en-US"/>
              </w:rPr>
              <w:t>25.8%</w:t>
            </w:r>
            <w:r w:rsidR="00AC6F83" w:rsidRPr="00325364">
              <w:rPr>
                <w:rFonts w:ascii="Calibri" w:hAnsi="Calibri"/>
                <w:b/>
                <w:bCs/>
                <w:sz w:val="22"/>
                <w:szCs w:val="22"/>
                <w:lang w:val="en-US"/>
              </w:rPr>
              <w:t>%</w:t>
            </w:r>
          </w:p>
        </w:tc>
        <w:tc>
          <w:tcPr>
            <w:tcW w:w="1345" w:type="dxa"/>
          </w:tcPr>
          <w:p w14:paraId="7ED0B47D"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3</w:t>
            </w:r>
          </w:p>
        </w:tc>
        <w:tc>
          <w:tcPr>
            <w:tcW w:w="1294" w:type="dxa"/>
          </w:tcPr>
          <w:p w14:paraId="27A92815" w14:textId="77777777" w:rsidR="00AC6F83" w:rsidRPr="00325364" w:rsidRDefault="00AC6F83" w:rsidP="00B764C0">
            <w:pPr>
              <w:jc w:val="center"/>
              <w:rPr>
                <w:rFonts w:ascii="Calibri" w:hAnsi="Calibri"/>
                <w:b/>
                <w:bCs/>
                <w:sz w:val="22"/>
                <w:szCs w:val="22"/>
                <w:lang w:val="en-US"/>
              </w:rPr>
            </w:pPr>
            <w:r w:rsidRPr="00325364">
              <w:rPr>
                <w:rFonts w:ascii="Calibri" w:hAnsi="Calibri"/>
                <w:b/>
                <w:bCs/>
                <w:sz w:val="22"/>
                <w:szCs w:val="22"/>
                <w:lang w:val="en-US"/>
              </w:rPr>
              <w:t>0.8%</w:t>
            </w:r>
          </w:p>
        </w:tc>
        <w:tc>
          <w:tcPr>
            <w:tcW w:w="1345" w:type="dxa"/>
          </w:tcPr>
          <w:p w14:paraId="1F736D18" w14:textId="77777777" w:rsidR="00AC6F83" w:rsidRPr="00325364" w:rsidRDefault="000542BD" w:rsidP="00B764C0">
            <w:pPr>
              <w:jc w:val="center"/>
              <w:rPr>
                <w:rFonts w:ascii="Calibri" w:hAnsi="Calibri"/>
                <w:b/>
                <w:bCs/>
                <w:sz w:val="22"/>
                <w:szCs w:val="22"/>
                <w:lang w:val="en-US"/>
              </w:rPr>
            </w:pPr>
            <w:r>
              <w:rPr>
                <w:rFonts w:ascii="Calibri" w:hAnsi="Calibri"/>
                <w:b/>
                <w:bCs/>
                <w:sz w:val="22"/>
                <w:szCs w:val="22"/>
                <w:lang w:val="en-US"/>
              </w:rPr>
              <w:t>10.3%</w:t>
            </w:r>
          </w:p>
        </w:tc>
        <w:tc>
          <w:tcPr>
            <w:tcW w:w="1294" w:type="dxa"/>
          </w:tcPr>
          <w:p w14:paraId="2A2D05CA" w14:textId="77777777" w:rsidR="00AC6F83" w:rsidRPr="00325364" w:rsidRDefault="000542BD" w:rsidP="00B764C0">
            <w:pPr>
              <w:jc w:val="center"/>
              <w:rPr>
                <w:rFonts w:ascii="Calibri" w:hAnsi="Calibri"/>
                <w:b/>
                <w:bCs/>
                <w:sz w:val="22"/>
                <w:szCs w:val="22"/>
                <w:lang w:val="en-US"/>
              </w:rPr>
            </w:pPr>
            <w:r>
              <w:rPr>
                <w:rFonts w:ascii="Calibri" w:hAnsi="Calibri"/>
                <w:b/>
                <w:bCs/>
                <w:sz w:val="22"/>
                <w:szCs w:val="22"/>
                <w:lang w:val="en-US"/>
              </w:rPr>
              <w:t>100%</w:t>
            </w:r>
          </w:p>
        </w:tc>
      </w:tr>
      <w:tr w:rsidR="00AC6F83" w:rsidRPr="00D53B1D" w14:paraId="51C0801B" w14:textId="77777777" w:rsidTr="00B764C0">
        <w:tc>
          <w:tcPr>
            <w:tcW w:w="1715" w:type="dxa"/>
            <w:gridSpan w:val="2"/>
            <w:shd w:val="clear" w:color="auto" w:fill="F2F2F2"/>
          </w:tcPr>
          <w:p w14:paraId="743E5991" w14:textId="77777777" w:rsidR="00AC6F83" w:rsidRPr="00325364" w:rsidRDefault="00AC6F83" w:rsidP="00B764C0">
            <w:pPr>
              <w:jc w:val="both"/>
              <w:rPr>
                <w:rFonts w:ascii="Calibri" w:hAnsi="Calibri"/>
                <w:b/>
                <w:sz w:val="22"/>
                <w:szCs w:val="22"/>
                <w:lang w:val="en-US"/>
              </w:rPr>
            </w:pPr>
            <w:r w:rsidRPr="00325364">
              <w:rPr>
                <w:rFonts w:ascii="Calibri" w:hAnsi="Calibri"/>
                <w:b/>
                <w:sz w:val="22"/>
                <w:szCs w:val="22"/>
                <w:lang w:val="en-US"/>
              </w:rPr>
              <w:t xml:space="preserve">Major </w:t>
            </w:r>
            <w:r w:rsidRPr="00325364">
              <w:rPr>
                <w:rFonts w:ascii="Calibri" w:hAnsi="Calibri"/>
                <w:b/>
                <w:bCs/>
                <w:sz w:val="22"/>
                <w:szCs w:val="22"/>
                <w:lang w:val="en-US"/>
              </w:rPr>
              <w:t>Sites</w:t>
            </w:r>
            <w:r w:rsidRPr="00325364">
              <w:rPr>
                <w:rFonts w:ascii="Calibri" w:hAnsi="Calibri"/>
                <w:b/>
                <w:sz w:val="22"/>
                <w:szCs w:val="22"/>
                <w:lang w:val="en-US"/>
              </w:rPr>
              <w:t>:</w:t>
            </w:r>
          </w:p>
        </w:tc>
        <w:tc>
          <w:tcPr>
            <w:tcW w:w="7528" w:type="dxa"/>
            <w:gridSpan w:val="7"/>
            <w:shd w:val="clear" w:color="auto" w:fill="F2F2F2"/>
          </w:tcPr>
          <w:p w14:paraId="16FF0DC8" w14:textId="77777777" w:rsidR="00AC6F83" w:rsidRPr="00D53B1D" w:rsidRDefault="007362FD" w:rsidP="00B764C0">
            <w:pPr>
              <w:jc w:val="both"/>
              <w:rPr>
                <w:rFonts w:ascii="Calibri" w:hAnsi="Calibri"/>
                <w:bCs/>
                <w:i/>
                <w:sz w:val="22"/>
                <w:szCs w:val="22"/>
                <w:lang w:val="fr-FR"/>
              </w:rPr>
            </w:pPr>
            <w:r w:rsidRPr="00D53B1D">
              <w:rPr>
                <w:rFonts w:ascii="Calibri" w:hAnsi="Calibri"/>
                <w:bCs/>
                <w:i/>
                <w:sz w:val="20"/>
                <w:szCs w:val="22"/>
                <w:lang w:val="fr-FR"/>
              </w:rPr>
              <w:t>Chisinau, Orhei, Calarasi, Floresti, Balti</w:t>
            </w:r>
          </w:p>
        </w:tc>
      </w:tr>
    </w:tbl>
    <w:p w14:paraId="60FF6C77" w14:textId="77777777" w:rsidR="00AC6F83" w:rsidRPr="00D53B1D" w:rsidRDefault="00AC6F83" w:rsidP="00AC6F83">
      <w:pPr>
        <w:jc w:val="both"/>
        <w:rPr>
          <w:rFonts w:ascii="Calibri" w:hAnsi="Calibri"/>
          <w:i/>
          <w:sz w:val="20"/>
          <w:szCs w:val="22"/>
          <w:lang w:val="fr-FR"/>
        </w:rPr>
      </w:pPr>
    </w:p>
    <w:p w14:paraId="41F0F735" w14:textId="77777777" w:rsidR="00AC6F83" w:rsidRPr="00325364" w:rsidRDefault="00AC6F83" w:rsidP="006D0BC7">
      <w:pPr>
        <w:numPr>
          <w:ilvl w:val="0"/>
          <w:numId w:val="1"/>
        </w:numPr>
        <w:ind w:left="567" w:hanging="567"/>
        <w:jc w:val="both"/>
        <w:rPr>
          <w:rFonts w:ascii="Calibri" w:hAnsi="Calibri"/>
          <w:b/>
          <w:bCs/>
          <w:color w:val="1F497D"/>
          <w:lang w:val="en-US"/>
        </w:rPr>
      </w:pPr>
      <w:r w:rsidRPr="00325364">
        <w:rPr>
          <w:rFonts w:ascii="Calibri" w:hAnsi="Calibri"/>
          <w:b/>
          <w:bCs/>
          <w:color w:val="1F497D"/>
          <w:lang w:val="en-US"/>
        </w:rPr>
        <w:t xml:space="preserve">Participation of and Accountability to the Affected Population: </w:t>
      </w:r>
    </w:p>
    <w:p w14:paraId="54488E42" w14:textId="77777777" w:rsidR="00AC6F83" w:rsidRPr="00325364" w:rsidRDefault="00AC6F83" w:rsidP="00AC6F83">
      <w:pPr>
        <w:pStyle w:val="ListParagraph"/>
        <w:spacing w:before="0" w:after="200"/>
        <w:rPr>
          <w:rFonts w:ascii="Calibri" w:hAnsi="Calibri"/>
          <w:szCs w:val="21"/>
          <w:lang w:val="en-US"/>
        </w:rPr>
      </w:pPr>
    </w:p>
    <w:p w14:paraId="7E866A4A" w14:textId="77777777" w:rsidR="00AC6F83" w:rsidRPr="00325364" w:rsidRDefault="00AC6F83" w:rsidP="00AC6F83">
      <w:pPr>
        <w:pStyle w:val="ListParagraph"/>
        <w:spacing w:after="200"/>
        <w:rPr>
          <w:rFonts w:ascii="Calibri" w:hAnsi="Calibri"/>
          <w:b/>
          <w:bCs/>
          <w:szCs w:val="21"/>
          <w:lang w:val="en-US"/>
        </w:rPr>
      </w:pPr>
      <w:r w:rsidRPr="00325364">
        <w:rPr>
          <w:rFonts w:ascii="Calibri" w:hAnsi="Calibri"/>
          <w:b/>
          <w:bCs/>
          <w:szCs w:val="21"/>
          <w:lang w:val="en-US"/>
        </w:rPr>
        <w:t>Communication and transparency.</w:t>
      </w:r>
    </w:p>
    <w:p w14:paraId="05A8A3CE"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xml:space="preserve">Law Center of Advocates (LCA) provided to asylum-seekers and refugees with timely, accurate, and relevant information on their rights, the </w:t>
      </w:r>
      <w:proofErr w:type="gramStart"/>
      <w:r w:rsidRPr="00325364">
        <w:rPr>
          <w:rFonts w:ascii="Calibri" w:hAnsi="Calibri"/>
          <w:szCs w:val="21"/>
          <w:lang w:val="en-US"/>
        </w:rPr>
        <w:t>roles</w:t>
      </w:r>
      <w:proofErr w:type="gramEnd"/>
      <w:r w:rsidRPr="00325364">
        <w:rPr>
          <w:rFonts w:ascii="Calibri" w:hAnsi="Calibri"/>
          <w:szCs w:val="21"/>
          <w:lang w:val="en-US"/>
        </w:rPr>
        <w:t xml:space="preserve"> and responsibilities of LCA, and the organization's program activities to assist the persons in need:</w:t>
      </w:r>
    </w:p>
    <w:p w14:paraId="31A0C052"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information about the right to seek asylum in the Republic of Moldova (with LCA contact details – email, Green Line that is available non-stop) are provided at international border crossing points:</w:t>
      </w:r>
    </w:p>
    <w:p w14:paraId="7EFEE340"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xml:space="preserve">- the informative boards are placed at entry points with visible information provided in 6 languages: Romanian, English, Russian, Arabic, Turkish and Farsi\Dari. </w:t>
      </w:r>
    </w:p>
    <w:p w14:paraId="136109CF"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xml:space="preserve">- 250 leaflets disseminated to border crossing points, detention facilities (prisons), and regional migration offices covered the central, </w:t>
      </w:r>
      <w:proofErr w:type="gramStart"/>
      <w:r w:rsidRPr="00325364">
        <w:rPr>
          <w:rFonts w:ascii="Calibri" w:hAnsi="Calibri"/>
          <w:szCs w:val="21"/>
          <w:lang w:val="en-US"/>
        </w:rPr>
        <w:t>north</w:t>
      </w:r>
      <w:proofErr w:type="gramEnd"/>
      <w:r w:rsidRPr="00325364">
        <w:rPr>
          <w:rFonts w:ascii="Calibri" w:hAnsi="Calibri"/>
          <w:szCs w:val="21"/>
          <w:lang w:val="en-US"/>
        </w:rPr>
        <w:t xml:space="preserve"> and south regions of Moldova. </w:t>
      </w:r>
    </w:p>
    <w:p w14:paraId="0CC211E9"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information about the assistance provided by LCA (including the cards of legal counselor and lawyers) are disseminated to Asylum and Integration Directorate premises and at Temporary Accommodation Center (where</w:t>
      </w:r>
      <w:r w:rsidR="002655CB">
        <w:rPr>
          <w:rFonts w:ascii="Calibri" w:hAnsi="Calibri"/>
          <w:szCs w:val="21"/>
          <w:lang w:val="en-US"/>
        </w:rPr>
        <w:t xml:space="preserve"> it</w:t>
      </w:r>
      <w:r w:rsidRPr="00325364">
        <w:rPr>
          <w:rFonts w:ascii="Calibri" w:hAnsi="Calibri"/>
          <w:szCs w:val="21"/>
          <w:lang w:val="en-US"/>
        </w:rPr>
        <w:t xml:space="preserve"> is mandatory to be accommodated all the new asylum-seekers).</w:t>
      </w:r>
    </w:p>
    <w:p w14:paraId="0C35C49B"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xml:space="preserve">- during the visits to the Temporary Accommodation Center (asylum center) and Migration Accommodation Center (for irregular migrants), the LCA lawyer and legal counselor discussed with all new accommodated persons to inform them on the roles and responsibilities of LCA, and the organization's </w:t>
      </w:r>
      <w:proofErr w:type="gramStart"/>
      <w:r w:rsidRPr="00325364">
        <w:rPr>
          <w:rFonts w:ascii="Calibri" w:hAnsi="Calibri"/>
          <w:szCs w:val="21"/>
          <w:lang w:val="en-US"/>
        </w:rPr>
        <w:t>activities;</w:t>
      </w:r>
      <w:proofErr w:type="gramEnd"/>
      <w:r w:rsidRPr="00325364">
        <w:rPr>
          <w:rFonts w:ascii="Calibri" w:hAnsi="Calibri"/>
          <w:szCs w:val="21"/>
          <w:lang w:val="en-US"/>
        </w:rPr>
        <w:t xml:space="preserve"> shared relevant protection information.</w:t>
      </w:r>
    </w:p>
    <w:p w14:paraId="05C42130"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xml:space="preserve">- in the asylum application form, there is information about the possibility </w:t>
      </w:r>
      <w:r w:rsidR="002655CB">
        <w:rPr>
          <w:rFonts w:ascii="Calibri" w:hAnsi="Calibri"/>
          <w:szCs w:val="21"/>
          <w:lang w:val="en-US"/>
        </w:rPr>
        <w:t>of being</w:t>
      </w:r>
      <w:r w:rsidRPr="00325364">
        <w:rPr>
          <w:rFonts w:ascii="Calibri" w:hAnsi="Calibri"/>
          <w:szCs w:val="21"/>
          <w:lang w:val="en-US"/>
        </w:rPr>
        <w:t xml:space="preserve"> assisted by LCA at the interview or during the asylum procedure.</w:t>
      </w:r>
    </w:p>
    <w:p w14:paraId="5039EEBA"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in the communication form regarding the asylum decision, the state authority notified in written form the asylum-seekers with a negative decision about LCA and its contact details.</w:t>
      </w:r>
    </w:p>
    <w:p w14:paraId="59882990"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 xml:space="preserve">- LCA organized bi-monthly informative sessions and meetings with persons residing in the Temporary Accommodation Center and informing the persons about the relevant information on their rights, the </w:t>
      </w:r>
      <w:proofErr w:type="gramStart"/>
      <w:r w:rsidRPr="00325364">
        <w:rPr>
          <w:rFonts w:ascii="Calibri" w:hAnsi="Calibri"/>
          <w:szCs w:val="21"/>
          <w:lang w:val="en-US"/>
        </w:rPr>
        <w:t>roles</w:t>
      </w:r>
      <w:proofErr w:type="gramEnd"/>
      <w:r w:rsidRPr="00325364">
        <w:rPr>
          <w:rFonts w:ascii="Calibri" w:hAnsi="Calibri"/>
          <w:szCs w:val="21"/>
          <w:lang w:val="en-US"/>
        </w:rPr>
        <w:t xml:space="preserve"> and responsibilities of LCA.</w:t>
      </w:r>
    </w:p>
    <w:p w14:paraId="57AF6AE7" w14:textId="77777777" w:rsidR="00AC6F83" w:rsidRPr="00325364" w:rsidRDefault="00AC6F83" w:rsidP="00AC6F83">
      <w:pPr>
        <w:pStyle w:val="ListParagraph"/>
        <w:spacing w:before="0" w:after="200"/>
        <w:rPr>
          <w:rFonts w:ascii="Calibri" w:hAnsi="Calibri"/>
          <w:szCs w:val="21"/>
          <w:lang w:val="en-US"/>
        </w:rPr>
      </w:pPr>
      <w:r w:rsidRPr="00325364">
        <w:rPr>
          <w:rFonts w:ascii="Calibri" w:hAnsi="Calibri"/>
          <w:szCs w:val="21"/>
          <w:lang w:val="en-US"/>
        </w:rPr>
        <w:t xml:space="preserve">- the events organized by </w:t>
      </w:r>
      <w:proofErr w:type="gramStart"/>
      <w:r w:rsidRPr="00325364">
        <w:rPr>
          <w:rFonts w:ascii="Calibri" w:hAnsi="Calibri"/>
          <w:szCs w:val="21"/>
          <w:lang w:val="en-US"/>
        </w:rPr>
        <w:t>LCA</w:t>
      </w:r>
      <w:proofErr w:type="gramEnd"/>
      <w:r w:rsidRPr="00325364">
        <w:rPr>
          <w:rFonts w:ascii="Calibri" w:hAnsi="Calibri"/>
          <w:szCs w:val="21"/>
          <w:lang w:val="en-US"/>
        </w:rPr>
        <w:t xml:space="preserve"> and relevant refugee protection information were published via social media and distributed to relevant stakeholders via email.  </w:t>
      </w:r>
    </w:p>
    <w:p w14:paraId="7FA507D7" w14:textId="77777777" w:rsidR="00AC6F83" w:rsidRPr="00325364" w:rsidRDefault="00AC6F83" w:rsidP="00D52763">
      <w:pPr>
        <w:jc w:val="both"/>
        <w:rPr>
          <w:rFonts w:ascii="Calibri" w:hAnsi="Calibri"/>
          <w:sz w:val="21"/>
          <w:szCs w:val="21"/>
          <w:lang w:val="en-US"/>
        </w:rPr>
      </w:pPr>
      <w:r w:rsidRPr="00325364">
        <w:rPr>
          <w:rFonts w:ascii="Calibri" w:hAnsi="Calibri"/>
          <w:sz w:val="21"/>
          <w:szCs w:val="21"/>
          <w:lang w:val="en-US"/>
        </w:rPr>
        <w:lastRenderedPageBreak/>
        <w:t xml:space="preserve">Law Center of Advocates elaborated and approved the mechanism of complaints. The affected people can report the incidents to email - complaints@cda.md. The information is placed in Temporary Accommodation Center visible for all people accommodated in TAC. </w:t>
      </w:r>
    </w:p>
    <w:p w14:paraId="792AC0D5" w14:textId="77777777" w:rsidR="00AC6F83" w:rsidRPr="00325364" w:rsidRDefault="00AC6F83" w:rsidP="00AC6F83">
      <w:pPr>
        <w:rPr>
          <w:rFonts w:ascii="Calibri" w:hAnsi="Calibri"/>
          <w:sz w:val="21"/>
          <w:szCs w:val="21"/>
          <w:lang w:val="en-US"/>
        </w:rPr>
      </w:pPr>
    </w:p>
    <w:p w14:paraId="7834A3C9" w14:textId="77777777" w:rsidR="00AC6F83" w:rsidRDefault="00AC6F83" w:rsidP="00200079">
      <w:pPr>
        <w:numPr>
          <w:ilvl w:val="0"/>
          <w:numId w:val="1"/>
        </w:numPr>
        <w:jc w:val="both"/>
        <w:rPr>
          <w:rFonts w:ascii="Calibri" w:hAnsi="Calibri"/>
          <w:b/>
          <w:bCs/>
          <w:color w:val="1F497D"/>
          <w:lang w:val="en-US"/>
        </w:rPr>
      </w:pPr>
      <w:r w:rsidRPr="00325364">
        <w:rPr>
          <w:rFonts w:ascii="Calibri" w:hAnsi="Calibri"/>
          <w:b/>
          <w:bCs/>
          <w:color w:val="1F497D"/>
          <w:lang w:val="en-US"/>
        </w:rPr>
        <w:t xml:space="preserve">Risk Management and Integrity: </w:t>
      </w:r>
    </w:p>
    <w:p w14:paraId="167C5254" w14:textId="77777777" w:rsidR="00200079" w:rsidRPr="00200079" w:rsidRDefault="00200079" w:rsidP="00200079">
      <w:pPr>
        <w:ind w:left="643"/>
        <w:jc w:val="both"/>
        <w:rPr>
          <w:rFonts w:ascii="Calibri" w:hAnsi="Calibri"/>
          <w:b/>
          <w:bCs/>
          <w:color w:val="1F497D"/>
          <w:lang w:val="en-US"/>
        </w:rPr>
      </w:pPr>
    </w:p>
    <w:p w14:paraId="3A6F212E" w14:textId="77777777" w:rsidR="0033319A" w:rsidRDefault="00200079" w:rsidP="0033319A">
      <w:pPr>
        <w:keepNext/>
        <w:keepLines/>
        <w:spacing w:after="200"/>
        <w:jc w:val="both"/>
        <w:rPr>
          <w:rFonts w:ascii="Calibri" w:hAnsi="Calibri"/>
          <w:sz w:val="21"/>
          <w:szCs w:val="21"/>
        </w:rPr>
      </w:pPr>
      <w:r w:rsidRPr="00200079">
        <w:rPr>
          <w:rFonts w:ascii="Calibri" w:hAnsi="Calibri"/>
          <w:sz w:val="21"/>
          <w:szCs w:val="21"/>
        </w:rPr>
        <w:t xml:space="preserve">The parliament crisis from June 2019 did not affect the implementation of the projects. </w:t>
      </w:r>
    </w:p>
    <w:p w14:paraId="5458B22F" w14:textId="77777777" w:rsidR="0033319A" w:rsidRDefault="00200079" w:rsidP="0033319A">
      <w:pPr>
        <w:keepNext/>
        <w:keepLines/>
        <w:spacing w:after="200"/>
        <w:jc w:val="both"/>
        <w:rPr>
          <w:rFonts w:ascii="Calibri" w:hAnsi="Calibri"/>
          <w:sz w:val="21"/>
          <w:szCs w:val="21"/>
        </w:rPr>
      </w:pPr>
      <w:r w:rsidRPr="00200079">
        <w:rPr>
          <w:rFonts w:ascii="Calibri" w:hAnsi="Calibri"/>
          <w:sz w:val="21"/>
          <w:szCs w:val="21"/>
        </w:rPr>
        <w:t xml:space="preserve">To address the minor challenges, the Law </w:t>
      </w:r>
      <w:proofErr w:type="spellStart"/>
      <w:r w:rsidRPr="00200079">
        <w:rPr>
          <w:rFonts w:ascii="Calibri" w:hAnsi="Calibri"/>
          <w:sz w:val="21"/>
          <w:szCs w:val="21"/>
        </w:rPr>
        <w:t>Center</w:t>
      </w:r>
      <w:proofErr w:type="spellEnd"/>
      <w:r w:rsidRPr="00200079">
        <w:rPr>
          <w:rFonts w:ascii="Calibri" w:hAnsi="Calibri"/>
          <w:sz w:val="21"/>
          <w:szCs w:val="21"/>
        </w:rPr>
        <w:t xml:space="preserve"> of Advocates conducted more formal and informal meetings with the relevant state authorities such as the Ministry of Internal Affairs, the Bureau of Migration and Asylum, the National Legal Aid Council, the Ombudsperson, the Ave </w:t>
      </w:r>
      <w:proofErr w:type="spellStart"/>
      <w:proofErr w:type="gramStart"/>
      <w:r w:rsidRPr="00200079">
        <w:rPr>
          <w:rFonts w:ascii="Calibri" w:hAnsi="Calibri"/>
          <w:sz w:val="21"/>
          <w:szCs w:val="21"/>
        </w:rPr>
        <w:t>Copiii</w:t>
      </w:r>
      <w:proofErr w:type="spellEnd"/>
      <w:proofErr w:type="gramEnd"/>
      <w:r w:rsidRPr="00200079">
        <w:rPr>
          <w:rFonts w:ascii="Calibri" w:hAnsi="Calibri"/>
          <w:sz w:val="21"/>
          <w:szCs w:val="21"/>
        </w:rPr>
        <w:t xml:space="preserve"> and the Charity for Refugees. </w:t>
      </w:r>
    </w:p>
    <w:p w14:paraId="69B8920F" w14:textId="77777777" w:rsidR="0033319A" w:rsidRDefault="00200079" w:rsidP="0033319A">
      <w:pPr>
        <w:keepNext/>
        <w:keepLines/>
        <w:spacing w:after="200"/>
        <w:jc w:val="both"/>
        <w:rPr>
          <w:rFonts w:ascii="Calibri" w:hAnsi="Calibri"/>
          <w:sz w:val="21"/>
          <w:szCs w:val="21"/>
        </w:rPr>
      </w:pPr>
      <w:r w:rsidRPr="00200079">
        <w:rPr>
          <w:rFonts w:ascii="Calibri" w:hAnsi="Calibri"/>
          <w:sz w:val="21"/>
          <w:szCs w:val="21"/>
        </w:rPr>
        <w:t xml:space="preserve">For the Law </w:t>
      </w:r>
      <w:proofErr w:type="spellStart"/>
      <w:r w:rsidRPr="00200079">
        <w:rPr>
          <w:rFonts w:ascii="Calibri" w:hAnsi="Calibri"/>
          <w:sz w:val="21"/>
          <w:szCs w:val="21"/>
        </w:rPr>
        <w:t>Center</w:t>
      </w:r>
      <w:proofErr w:type="spellEnd"/>
      <w:r w:rsidRPr="00200079">
        <w:rPr>
          <w:rFonts w:ascii="Calibri" w:hAnsi="Calibri"/>
          <w:sz w:val="21"/>
          <w:szCs w:val="21"/>
        </w:rPr>
        <w:t xml:space="preserve"> of Advocates, the partnership with the state authorities will continue to be a strategic point in assistance the asylum-seekers, refugees, and beneficiaries of humanitarian protection.</w:t>
      </w:r>
    </w:p>
    <w:p w14:paraId="68C8333F" w14:textId="77777777" w:rsidR="0033319A" w:rsidRDefault="00200079" w:rsidP="0033319A">
      <w:pPr>
        <w:keepNext/>
        <w:keepLines/>
        <w:spacing w:after="200"/>
        <w:jc w:val="both"/>
        <w:rPr>
          <w:rFonts w:ascii="Calibri" w:hAnsi="Calibri"/>
          <w:sz w:val="21"/>
          <w:szCs w:val="21"/>
        </w:rPr>
      </w:pPr>
      <w:r w:rsidRPr="00200079">
        <w:rPr>
          <w:rFonts w:ascii="Calibri" w:hAnsi="Calibri"/>
          <w:sz w:val="21"/>
          <w:szCs w:val="21"/>
        </w:rPr>
        <w:t>All the staff is familiarized with LCA policies and mechanisms regarding the combatting and reporting misconduct, including fraud, corruption, sexual exploitation and abuse, violation of human rights, and non-ethical conduct. All employed LCA staff signed the consent of the UNHCR Code of Conduct.</w:t>
      </w:r>
    </w:p>
    <w:p w14:paraId="6362E402" w14:textId="77777777" w:rsidR="00AC6F83" w:rsidRPr="00325364" w:rsidRDefault="00BC4444" w:rsidP="00893019">
      <w:pPr>
        <w:keepNext/>
        <w:keepLines/>
        <w:spacing w:after="200"/>
        <w:rPr>
          <w:rFonts w:ascii="Calibri" w:hAnsi="Calibri"/>
          <w:sz w:val="21"/>
          <w:szCs w:val="21"/>
          <w:lang w:val="en-US"/>
        </w:rPr>
      </w:pPr>
      <w:r>
        <w:rPr>
          <w:rFonts w:ascii="Calibri" w:hAnsi="Calibri"/>
          <w:b/>
          <w:bCs/>
          <w:color w:val="1F497D"/>
          <w:lang w:val="en-US"/>
        </w:rPr>
        <w:t xml:space="preserve">  7. </w:t>
      </w:r>
      <w:r w:rsidR="00AC6F83" w:rsidRPr="00325364">
        <w:rPr>
          <w:rFonts w:ascii="Calibri" w:hAnsi="Calibri"/>
          <w:b/>
          <w:bCs/>
          <w:color w:val="1F497D"/>
          <w:lang w:val="en-US"/>
        </w:rPr>
        <w:t xml:space="preserve">Exit Strategy and Sustainability: </w:t>
      </w:r>
    </w:p>
    <w:p w14:paraId="63D1FEAF" w14:textId="77777777" w:rsidR="003708D0" w:rsidRPr="003708D0" w:rsidRDefault="003708D0" w:rsidP="003708D0">
      <w:pPr>
        <w:contextualSpacing/>
        <w:rPr>
          <w:rFonts w:ascii="Calibri" w:hAnsi="Calibri"/>
          <w:b/>
          <w:bCs/>
          <w:sz w:val="21"/>
          <w:szCs w:val="21"/>
          <w:lang w:val="en-US"/>
        </w:rPr>
      </w:pPr>
      <w:r w:rsidRPr="003708D0">
        <w:rPr>
          <w:rFonts w:ascii="Calibri" w:hAnsi="Calibri"/>
          <w:b/>
          <w:bCs/>
          <w:sz w:val="21"/>
          <w:szCs w:val="21"/>
          <w:lang w:val="en-US"/>
        </w:rPr>
        <w:t xml:space="preserve">Referral Mechanism on requests for delivery of qualified legal aid for asylum-seekers during the asylum procedure </w:t>
      </w:r>
    </w:p>
    <w:p w14:paraId="0A24773D" w14:textId="77777777" w:rsidR="00B17B5B" w:rsidRPr="003708D0" w:rsidRDefault="003708D0" w:rsidP="003708D0">
      <w:pPr>
        <w:contextualSpacing/>
        <w:jc w:val="both"/>
        <w:rPr>
          <w:rFonts w:ascii="Calibri" w:hAnsi="Calibri"/>
          <w:sz w:val="21"/>
          <w:szCs w:val="21"/>
          <w:lang w:val="en-US"/>
        </w:rPr>
      </w:pPr>
      <w:r w:rsidRPr="003708D0">
        <w:rPr>
          <w:rFonts w:ascii="Calibri" w:hAnsi="Calibri"/>
          <w:sz w:val="21"/>
          <w:szCs w:val="21"/>
          <w:lang w:val="en-US"/>
        </w:rPr>
        <w:t>Free of charge state legal aid is available for all asylum-seekers with low income. An agreement between the National Legal Aid Council (NLAC), Bureau of Migration and Asylum (BMA), and Law Center of Advocates (LCA) provided the facilitation of the LCA to refer the asylum cases to the state legal aid assistance. Following the new amendments concerning the participation of public defenders during the asylum interviews, BMA and NLAC initiated the consultations to establish a Referral Mechanism on requests for delivery of qualified legal aid for asylum-seekers during the administrative asylum procedure. Although the BMA agreed to invite the public defenders at the administrative level, no case was registered. In 2019, LCA attended at the 34 asylum interviews at the request of BMA and asylum-seekers.</w:t>
      </w:r>
    </w:p>
    <w:p w14:paraId="33FF15B6" w14:textId="77777777" w:rsidR="003708D0" w:rsidRPr="00B36CFF" w:rsidRDefault="003708D0" w:rsidP="003708D0">
      <w:pPr>
        <w:contextualSpacing/>
        <w:jc w:val="both"/>
        <w:rPr>
          <w:rFonts w:ascii="Calibri" w:hAnsi="Calibri"/>
          <w:b/>
          <w:bCs/>
          <w:sz w:val="21"/>
          <w:szCs w:val="21"/>
        </w:rPr>
      </w:pPr>
    </w:p>
    <w:p w14:paraId="5BF0A395" w14:textId="77777777" w:rsidR="00B36CFF" w:rsidRPr="00B36CFF" w:rsidRDefault="00B36CFF" w:rsidP="00FA59C0">
      <w:pPr>
        <w:contextualSpacing/>
        <w:jc w:val="both"/>
        <w:rPr>
          <w:rFonts w:ascii="Calibri" w:hAnsi="Calibri"/>
          <w:b/>
          <w:bCs/>
          <w:sz w:val="21"/>
          <w:szCs w:val="21"/>
        </w:rPr>
      </w:pPr>
      <w:r w:rsidRPr="00B36CFF">
        <w:rPr>
          <w:rFonts w:ascii="Calibri" w:hAnsi="Calibri"/>
          <w:b/>
          <w:bCs/>
          <w:sz w:val="21"/>
          <w:szCs w:val="21"/>
        </w:rPr>
        <w:t>Capacity building</w:t>
      </w:r>
    </w:p>
    <w:p w14:paraId="39C07B5F" w14:textId="77777777" w:rsidR="00E95E07" w:rsidRPr="00E95E07" w:rsidRDefault="00E95E07" w:rsidP="00E95E07">
      <w:pPr>
        <w:contextualSpacing/>
        <w:jc w:val="both"/>
        <w:rPr>
          <w:rFonts w:ascii="Calibri" w:hAnsi="Calibri"/>
          <w:sz w:val="21"/>
          <w:szCs w:val="21"/>
          <w:lang w:val="en-US"/>
        </w:rPr>
      </w:pPr>
      <w:r w:rsidRPr="00E95E07">
        <w:rPr>
          <w:rFonts w:ascii="Calibri" w:hAnsi="Calibri"/>
          <w:sz w:val="21"/>
          <w:szCs w:val="21"/>
          <w:lang w:val="en-US"/>
        </w:rPr>
        <w:t xml:space="preserve">LCA considers that improving the capacities of the government institutions/personnel in the asylum context constituted one pillar of sustainability and that protection and welfare of persons of concern will not be affected: </w:t>
      </w:r>
    </w:p>
    <w:p w14:paraId="2849C919" w14:textId="77777777" w:rsidR="00E95E07" w:rsidRPr="00E95E07" w:rsidRDefault="00E95E07" w:rsidP="00E95E07">
      <w:pPr>
        <w:contextualSpacing/>
        <w:jc w:val="both"/>
        <w:rPr>
          <w:rFonts w:ascii="Calibri" w:hAnsi="Calibri"/>
          <w:sz w:val="21"/>
          <w:szCs w:val="21"/>
          <w:lang w:val="en-US"/>
        </w:rPr>
      </w:pPr>
      <w:r w:rsidRPr="00E95E07">
        <w:rPr>
          <w:rFonts w:ascii="Calibri" w:hAnsi="Calibri"/>
          <w:sz w:val="21"/>
          <w:szCs w:val="21"/>
          <w:lang w:val="en-US"/>
        </w:rPr>
        <w:t xml:space="preserve">- border police personnel trained on access to the territory and asylum procedure for people in need of international </w:t>
      </w:r>
      <w:proofErr w:type="gramStart"/>
      <w:r w:rsidRPr="00E95E07">
        <w:rPr>
          <w:rFonts w:ascii="Calibri" w:hAnsi="Calibri"/>
          <w:sz w:val="21"/>
          <w:szCs w:val="21"/>
          <w:lang w:val="en-US"/>
        </w:rPr>
        <w:t>protection;</w:t>
      </w:r>
      <w:proofErr w:type="gramEnd"/>
    </w:p>
    <w:p w14:paraId="31B498E7" w14:textId="77777777" w:rsidR="00E95E07" w:rsidRPr="00E95E07" w:rsidRDefault="00E95E07" w:rsidP="00E95E07">
      <w:pPr>
        <w:contextualSpacing/>
        <w:jc w:val="both"/>
        <w:rPr>
          <w:rFonts w:ascii="Calibri" w:hAnsi="Calibri"/>
          <w:sz w:val="21"/>
          <w:szCs w:val="21"/>
          <w:lang w:val="en-US"/>
        </w:rPr>
      </w:pPr>
      <w:r w:rsidRPr="00E95E07">
        <w:rPr>
          <w:rFonts w:ascii="Calibri" w:hAnsi="Calibri"/>
          <w:sz w:val="21"/>
          <w:szCs w:val="21"/>
          <w:lang w:val="en-US"/>
        </w:rPr>
        <w:t xml:space="preserve">- the public defenders and lawyers improved the ability to analyze and lead the cases related to </w:t>
      </w:r>
      <w:proofErr w:type="gramStart"/>
      <w:r w:rsidRPr="00E95E07">
        <w:rPr>
          <w:rFonts w:ascii="Calibri" w:hAnsi="Calibri"/>
          <w:sz w:val="21"/>
          <w:szCs w:val="21"/>
          <w:lang w:val="en-US"/>
        </w:rPr>
        <w:t>asylum;</w:t>
      </w:r>
      <w:proofErr w:type="gramEnd"/>
      <w:r w:rsidRPr="00E95E07">
        <w:rPr>
          <w:rFonts w:ascii="Calibri" w:hAnsi="Calibri"/>
          <w:sz w:val="21"/>
          <w:szCs w:val="21"/>
          <w:lang w:val="en-US"/>
        </w:rPr>
        <w:t xml:space="preserve"> </w:t>
      </w:r>
    </w:p>
    <w:p w14:paraId="785AA111" w14:textId="77777777" w:rsidR="00E95E07" w:rsidRPr="00E95E07" w:rsidRDefault="00E95E07" w:rsidP="00E95E07">
      <w:pPr>
        <w:contextualSpacing/>
        <w:jc w:val="both"/>
        <w:rPr>
          <w:rFonts w:ascii="Calibri" w:hAnsi="Calibri"/>
          <w:sz w:val="21"/>
          <w:szCs w:val="21"/>
          <w:lang w:val="en-US"/>
        </w:rPr>
      </w:pPr>
      <w:r w:rsidRPr="00E95E07">
        <w:rPr>
          <w:rFonts w:ascii="Calibri" w:hAnsi="Calibri"/>
          <w:sz w:val="21"/>
          <w:szCs w:val="21"/>
          <w:lang w:val="en-US"/>
        </w:rPr>
        <w:t xml:space="preserve">- enhancing the capacity of the guardian authorities’ personnel on good practices, tools, and protection of unaccompanied </w:t>
      </w:r>
      <w:proofErr w:type="gramStart"/>
      <w:r w:rsidRPr="00E95E07">
        <w:rPr>
          <w:rFonts w:ascii="Calibri" w:hAnsi="Calibri"/>
          <w:sz w:val="21"/>
          <w:szCs w:val="21"/>
          <w:lang w:val="en-US"/>
        </w:rPr>
        <w:t>children;</w:t>
      </w:r>
      <w:proofErr w:type="gramEnd"/>
    </w:p>
    <w:p w14:paraId="47E2107F" w14:textId="77777777" w:rsidR="00E95E07" w:rsidRPr="00E95E07" w:rsidRDefault="00E95E07" w:rsidP="00E95E07">
      <w:pPr>
        <w:contextualSpacing/>
        <w:jc w:val="both"/>
        <w:rPr>
          <w:rFonts w:ascii="Calibri" w:hAnsi="Calibri"/>
          <w:sz w:val="21"/>
          <w:szCs w:val="21"/>
          <w:lang w:val="en-US"/>
        </w:rPr>
      </w:pPr>
      <w:r w:rsidRPr="00E95E07">
        <w:rPr>
          <w:rFonts w:ascii="Calibri" w:hAnsi="Calibri"/>
          <w:sz w:val="21"/>
          <w:szCs w:val="21"/>
          <w:lang w:val="en-US"/>
        </w:rPr>
        <w:t>- enhancing the ability of the social and medical staff and the police officers on sexual and gender-based violence responses and prevention system</w:t>
      </w:r>
      <w:r w:rsidR="00B82322">
        <w:rPr>
          <w:rFonts w:ascii="Calibri" w:hAnsi="Calibri"/>
          <w:sz w:val="21"/>
          <w:szCs w:val="21"/>
          <w:lang w:val="en-US"/>
        </w:rPr>
        <w:t>s</w:t>
      </w:r>
      <w:r w:rsidRPr="00E95E07">
        <w:rPr>
          <w:rFonts w:ascii="Calibri" w:hAnsi="Calibri"/>
          <w:sz w:val="21"/>
          <w:szCs w:val="21"/>
          <w:lang w:val="en-US"/>
        </w:rPr>
        <w:t xml:space="preserve">. </w:t>
      </w:r>
    </w:p>
    <w:p w14:paraId="469FB3C6" w14:textId="77777777" w:rsidR="00E95E07" w:rsidRPr="00E95E07" w:rsidRDefault="00E95E07" w:rsidP="00E95E07">
      <w:pPr>
        <w:contextualSpacing/>
        <w:jc w:val="both"/>
        <w:rPr>
          <w:rFonts w:ascii="Calibri" w:hAnsi="Calibri"/>
          <w:sz w:val="21"/>
          <w:szCs w:val="21"/>
          <w:lang w:val="en-US"/>
        </w:rPr>
      </w:pPr>
      <w:r w:rsidRPr="00E95E07">
        <w:rPr>
          <w:rFonts w:ascii="Calibri" w:hAnsi="Calibri"/>
          <w:sz w:val="21"/>
          <w:szCs w:val="21"/>
          <w:lang w:val="en-US"/>
        </w:rPr>
        <w:t xml:space="preserve">To increase the capacities of the state authorities, Law Center of Advocates organized </w:t>
      </w:r>
      <w:r w:rsidR="008A5D35">
        <w:rPr>
          <w:rFonts w:ascii="Calibri" w:hAnsi="Calibri"/>
          <w:sz w:val="21"/>
          <w:szCs w:val="21"/>
          <w:lang w:val="en-US"/>
        </w:rPr>
        <w:t>7</w:t>
      </w:r>
      <w:r w:rsidRPr="00E95E07">
        <w:rPr>
          <w:rFonts w:ascii="Calibri" w:hAnsi="Calibri"/>
          <w:sz w:val="21"/>
          <w:szCs w:val="21"/>
          <w:lang w:val="en-US"/>
        </w:rPr>
        <w:t xml:space="preserve"> trainings/meetings were more than, </w:t>
      </w:r>
      <w:r w:rsidR="008A5D35">
        <w:rPr>
          <w:rFonts w:ascii="Calibri" w:hAnsi="Calibri"/>
          <w:sz w:val="21"/>
          <w:szCs w:val="21"/>
          <w:lang w:val="en-US"/>
        </w:rPr>
        <w:t>213</w:t>
      </w:r>
      <w:r w:rsidRPr="00E95E07">
        <w:rPr>
          <w:rFonts w:ascii="Calibri" w:hAnsi="Calibri"/>
          <w:sz w:val="21"/>
          <w:szCs w:val="21"/>
          <w:lang w:val="en-US"/>
        </w:rPr>
        <w:t xml:space="preserve"> relevant stockholders learned about national and international standards, the identification and referral of vulnerable people, such as unaccompanied and separated children, survivors of SGBV and women at risk, the access to the territory and asylum procedure.</w:t>
      </w:r>
    </w:p>
    <w:p w14:paraId="77C09263" w14:textId="77777777" w:rsidR="001A08E0" w:rsidRDefault="001A08E0" w:rsidP="00AC6F83">
      <w:pPr>
        <w:contextualSpacing/>
        <w:jc w:val="both"/>
        <w:rPr>
          <w:rFonts w:ascii="Calibri" w:hAnsi="Calibri"/>
          <w:b/>
          <w:bCs/>
          <w:color w:val="FF0000"/>
          <w:sz w:val="21"/>
          <w:szCs w:val="21"/>
          <w:lang w:val="en-US"/>
        </w:rPr>
      </w:pPr>
    </w:p>
    <w:p w14:paraId="31BCC98A" w14:textId="77777777" w:rsidR="00AC6F83" w:rsidRPr="00325364" w:rsidRDefault="00BC4444" w:rsidP="00BC4444">
      <w:pPr>
        <w:ind w:left="283"/>
        <w:jc w:val="both"/>
        <w:rPr>
          <w:rFonts w:ascii="Calibri" w:hAnsi="Calibri"/>
          <w:b/>
          <w:bCs/>
          <w:color w:val="1F497D"/>
          <w:lang w:val="en-US"/>
        </w:rPr>
      </w:pPr>
      <w:r>
        <w:rPr>
          <w:rFonts w:ascii="Calibri" w:hAnsi="Calibri"/>
          <w:b/>
          <w:bCs/>
          <w:color w:val="1F497D"/>
          <w:lang w:val="en-US"/>
        </w:rPr>
        <w:t xml:space="preserve">8. </w:t>
      </w:r>
      <w:r w:rsidR="00AC6F83" w:rsidRPr="00325364">
        <w:rPr>
          <w:rFonts w:ascii="Calibri" w:hAnsi="Calibri"/>
          <w:b/>
          <w:bCs/>
          <w:color w:val="1F497D"/>
          <w:lang w:val="en-US"/>
        </w:rPr>
        <w:t xml:space="preserve">Lessons Learned: </w:t>
      </w:r>
    </w:p>
    <w:p w14:paraId="328C8A6D"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Although the number of applicants is not so higher, there remained significant challenges regarding ensure the proper rights:</w:t>
      </w:r>
    </w:p>
    <w:p w14:paraId="54A74286" w14:textId="77777777" w:rsidR="00AC6F83" w:rsidRPr="00325364" w:rsidRDefault="00AC6F83" w:rsidP="00AC6F83">
      <w:pPr>
        <w:pStyle w:val="ListParagraph"/>
        <w:spacing w:after="200"/>
        <w:rPr>
          <w:rFonts w:ascii="Calibri" w:hAnsi="Calibri"/>
          <w:szCs w:val="21"/>
          <w:u w:val="single"/>
          <w:lang w:val="en-US"/>
        </w:rPr>
      </w:pPr>
      <w:r w:rsidRPr="00325364">
        <w:rPr>
          <w:rFonts w:ascii="Calibri" w:hAnsi="Calibri"/>
          <w:szCs w:val="21"/>
          <w:u w:val="single"/>
          <w:lang w:val="en-US"/>
        </w:rPr>
        <w:t>Asylum-seekers cannot access the national health system</w:t>
      </w:r>
    </w:p>
    <w:p w14:paraId="2FB00119" w14:textId="77777777" w:rsidR="00246046" w:rsidRPr="00325364" w:rsidRDefault="00AC6F83" w:rsidP="00C72031">
      <w:pPr>
        <w:pStyle w:val="ListParagraph"/>
        <w:spacing w:after="200"/>
        <w:rPr>
          <w:rFonts w:ascii="Calibri" w:hAnsi="Calibri"/>
          <w:szCs w:val="21"/>
          <w:lang w:val="en-US"/>
        </w:rPr>
      </w:pPr>
      <w:r w:rsidRPr="00325364">
        <w:rPr>
          <w:rFonts w:ascii="Calibri" w:hAnsi="Calibri"/>
          <w:szCs w:val="21"/>
          <w:lang w:val="en-US"/>
        </w:rPr>
        <w:t>According to the Law regarding compulsory health insurance, foreigners can benefit from mandatory health insurance. As foreigners are specified</w:t>
      </w:r>
      <w:r w:rsidR="00B82322">
        <w:rPr>
          <w:rFonts w:ascii="Calibri" w:hAnsi="Calibri"/>
          <w:szCs w:val="21"/>
          <w:lang w:val="en-US"/>
        </w:rPr>
        <w:t>,</w:t>
      </w:r>
      <w:r w:rsidRPr="00325364">
        <w:rPr>
          <w:rFonts w:ascii="Calibri" w:hAnsi="Calibri"/>
          <w:szCs w:val="21"/>
          <w:lang w:val="en-US"/>
        </w:rPr>
        <w:t xml:space="preserve"> “refugees and beneficiaries of humanitarian protection” as persons that have the same rights and duties under the field of health insurance as citizens of the Republic of Moldova. According to the legislation</w:t>
      </w:r>
      <w:r w:rsidR="00B82322">
        <w:rPr>
          <w:rFonts w:ascii="Calibri" w:hAnsi="Calibri"/>
          <w:szCs w:val="21"/>
          <w:lang w:val="en-US"/>
        </w:rPr>
        <w:t>,</w:t>
      </w:r>
      <w:r w:rsidRPr="00325364">
        <w:rPr>
          <w:rFonts w:ascii="Calibri" w:hAnsi="Calibri"/>
          <w:szCs w:val="21"/>
          <w:lang w:val="en-US"/>
        </w:rPr>
        <w:t xml:space="preserve"> the foreigners who have been granted the right of temporary residence on the territory of the Republic of Moldova for family reunification, </w:t>
      </w:r>
      <w:r w:rsidRPr="00325364">
        <w:rPr>
          <w:rFonts w:ascii="Calibri" w:hAnsi="Calibri"/>
          <w:szCs w:val="21"/>
          <w:lang w:val="en-US"/>
        </w:rPr>
        <w:lastRenderedPageBreak/>
        <w:t xml:space="preserve">studies, </w:t>
      </w:r>
      <w:proofErr w:type="gramStart"/>
      <w:r w:rsidRPr="00325364">
        <w:rPr>
          <w:rFonts w:ascii="Calibri" w:hAnsi="Calibri"/>
          <w:szCs w:val="21"/>
          <w:lang w:val="en-US"/>
        </w:rPr>
        <w:t>humanitarian</w:t>
      </w:r>
      <w:proofErr w:type="gramEnd"/>
      <w:r w:rsidRPr="00325364">
        <w:rPr>
          <w:rFonts w:ascii="Calibri" w:hAnsi="Calibri"/>
          <w:szCs w:val="21"/>
          <w:lang w:val="en-US"/>
        </w:rPr>
        <w:t xml:space="preserve"> or religious activities have the obligation to ensure themselves by paying the health insurance policy similar to the Moldovan citizens. The legislation does not include asylum-seekers as a category of beneficiaries of health insurance; this way asylum-seekers cannot be ensured individually, by paying the health insurance policy </w:t>
      </w:r>
      <w:proofErr w:type="gramStart"/>
      <w:r w:rsidRPr="00325364">
        <w:rPr>
          <w:rFonts w:ascii="Calibri" w:hAnsi="Calibri"/>
          <w:szCs w:val="21"/>
          <w:lang w:val="en-US"/>
        </w:rPr>
        <w:t>similar to</w:t>
      </w:r>
      <w:proofErr w:type="gramEnd"/>
      <w:r w:rsidRPr="00325364">
        <w:rPr>
          <w:rFonts w:ascii="Calibri" w:hAnsi="Calibri"/>
          <w:szCs w:val="21"/>
          <w:lang w:val="en-US"/>
        </w:rPr>
        <w:t xml:space="preserve"> other foreigners that have the right of temporary residence on the territory of the Republic of Moldova. Asylum-seekers remain excluded from the national health system.</w:t>
      </w:r>
    </w:p>
    <w:p w14:paraId="0E26DD93" w14:textId="77777777" w:rsidR="00AC6F83" w:rsidRPr="00325364" w:rsidRDefault="00AC6F83" w:rsidP="00AC6F83">
      <w:pPr>
        <w:pStyle w:val="ListParagraph"/>
        <w:spacing w:after="200"/>
        <w:rPr>
          <w:rFonts w:ascii="Calibri" w:hAnsi="Calibri"/>
          <w:szCs w:val="21"/>
          <w:u w:val="single"/>
          <w:lang w:val="en-US"/>
        </w:rPr>
      </w:pPr>
      <w:r w:rsidRPr="00325364">
        <w:rPr>
          <w:rFonts w:ascii="Calibri" w:hAnsi="Calibri"/>
          <w:szCs w:val="21"/>
          <w:u w:val="single"/>
          <w:lang w:val="en-US"/>
        </w:rPr>
        <w:t>Lack of financial support from the Government</w:t>
      </w:r>
    </w:p>
    <w:p w14:paraId="040EFA71" w14:textId="77777777" w:rsidR="00AC6F83" w:rsidRPr="00325364" w:rsidRDefault="00B82322" w:rsidP="00AC6F83">
      <w:pPr>
        <w:pStyle w:val="ListParagraph"/>
        <w:spacing w:after="200"/>
        <w:rPr>
          <w:rFonts w:ascii="Calibri" w:hAnsi="Calibri"/>
          <w:szCs w:val="21"/>
          <w:lang w:val="en-US"/>
        </w:rPr>
      </w:pPr>
      <w:r>
        <w:rPr>
          <w:rFonts w:ascii="Calibri" w:hAnsi="Calibri"/>
          <w:szCs w:val="21"/>
          <w:lang w:val="en-US"/>
        </w:rPr>
        <w:t xml:space="preserve">The </w:t>
      </w:r>
      <w:r w:rsidR="00AC6F83" w:rsidRPr="00325364">
        <w:rPr>
          <w:rFonts w:ascii="Calibri" w:hAnsi="Calibri"/>
          <w:szCs w:val="21"/>
          <w:lang w:val="en-US"/>
        </w:rPr>
        <w:t>Moldova Government does not provide any financial or other kinds of assistance for asylum-seekers. UNHCR continues to assist the asylum-seekers with monthly financial assistance.</w:t>
      </w:r>
    </w:p>
    <w:p w14:paraId="4DAA70B4" w14:textId="77777777" w:rsidR="00AC6F83" w:rsidRPr="00325364" w:rsidRDefault="00AC6F83" w:rsidP="00AC6F83">
      <w:pPr>
        <w:pStyle w:val="ListParagraph"/>
        <w:spacing w:after="200"/>
        <w:rPr>
          <w:rFonts w:ascii="Calibri" w:hAnsi="Calibri"/>
          <w:szCs w:val="21"/>
          <w:lang w:val="en-US"/>
        </w:rPr>
      </w:pPr>
      <w:r w:rsidRPr="00325364">
        <w:rPr>
          <w:rFonts w:ascii="Calibri" w:hAnsi="Calibri"/>
          <w:szCs w:val="21"/>
          <w:lang w:val="en-US"/>
        </w:rPr>
        <w:t>The lack of any support (financial or another kind of support) from the government places the asylum-seekers in the more vulnerable situation of extreme poverty, that might have adverse effects on their well-being and the quality of their life.</w:t>
      </w:r>
    </w:p>
    <w:p w14:paraId="1EB29750" w14:textId="77777777" w:rsidR="00AC6F83" w:rsidRPr="00325364" w:rsidRDefault="00AC6F83" w:rsidP="00AC6F83">
      <w:pPr>
        <w:pStyle w:val="ListParagraph"/>
        <w:spacing w:after="200"/>
        <w:rPr>
          <w:rFonts w:ascii="Calibri" w:hAnsi="Calibri"/>
          <w:szCs w:val="21"/>
          <w:u w:val="single"/>
          <w:lang w:val="en-US"/>
        </w:rPr>
      </w:pPr>
      <w:r w:rsidRPr="00325364">
        <w:rPr>
          <w:rFonts w:ascii="Calibri" w:hAnsi="Calibri"/>
          <w:szCs w:val="21"/>
          <w:u w:val="single"/>
          <w:lang w:val="en-US"/>
        </w:rPr>
        <w:t>Lack of accommodation/services for unaccompanied children asylum-seekers</w:t>
      </w:r>
    </w:p>
    <w:p w14:paraId="44639D72" w14:textId="77777777" w:rsidR="00AC6F83" w:rsidRDefault="00AC6F83" w:rsidP="00AC6F83">
      <w:pPr>
        <w:pStyle w:val="ListParagraph"/>
        <w:spacing w:after="200"/>
        <w:rPr>
          <w:rFonts w:ascii="Calibri" w:hAnsi="Calibri"/>
          <w:szCs w:val="21"/>
          <w:lang w:val="en-US"/>
        </w:rPr>
      </w:pPr>
      <w:r w:rsidRPr="00325364">
        <w:rPr>
          <w:rFonts w:ascii="Calibri" w:hAnsi="Calibri"/>
          <w:szCs w:val="21"/>
          <w:lang w:val="en-US"/>
        </w:rPr>
        <w:t xml:space="preserve">Under the Asylum Law, unaccompanied children asylum-seekers are children at risk, separated from their parents. In this context, unaccompanied children must benefit </w:t>
      </w:r>
      <w:r w:rsidR="00B82322">
        <w:rPr>
          <w:rFonts w:ascii="Calibri" w:hAnsi="Calibri"/>
          <w:szCs w:val="21"/>
          <w:lang w:val="en-US"/>
        </w:rPr>
        <w:t>from</w:t>
      </w:r>
      <w:r w:rsidRPr="00325364">
        <w:rPr>
          <w:rFonts w:ascii="Calibri" w:hAnsi="Calibri"/>
          <w:szCs w:val="21"/>
          <w:lang w:val="en-US"/>
        </w:rPr>
        <w:t xml:space="preserve"> </w:t>
      </w:r>
      <w:r w:rsidR="00B82322">
        <w:rPr>
          <w:rFonts w:ascii="Calibri" w:hAnsi="Calibri"/>
          <w:szCs w:val="21"/>
          <w:lang w:val="en-US"/>
        </w:rPr>
        <w:t xml:space="preserve">the </w:t>
      </w:r>
      <w:r w:rsidRPr="00325364">
        <w:rPr>
          <w:rFonts w:ascii="Calibri" w:hAnsi="Calibri"/>
          <w:szCs w:val="21"/>
          <w:lang w:val="en-US"/>
        </w:rPr>
        <w:t xml:space="preserve">same rights and treatment as </w:t>
      </w:r>
      <w:proofErr w:type="gramStart"/>
      <w:r w:rsidRPr="00325364">
        <w:rPr>
          <w:rFonts w:ascii="Calibri" w:hAnsi="Calibri"/>
          <w:szCs w:val="21"/>
          <w:lang w:val="en-US"/>
        </w:rPr>
        <w:t>children</w:t>
      </w:r>
      <w:proofErr w:type="gramEnd"/>
      <w:r w:rsidRPr="00325364">
        <w:rPr>
          <w:rFonts w:ascii="Calibri" w:hAnsi="Calibri"/>
          <w:szCs w:val="21"/>
          <w:lang w:val="en-US"/>
        </w:rPr>
        <w:t xml:space="preserve"> citizens of the Republic of Moldova. In practice, the Moldovan Government is not ready to deal with unaccompanied children asylum-seekers coming from intercultural context.  There is a lack of placement for unaccompanied children. The only center that is specialized in accommodation of asylum-seekers has no special department dealing with unaccompanied children and providing services to them according to the national legislation. Unaccompanied children asylum-seekers are temporarily placed in the Shelter for victims of trafficking; there are no other centers that are ready to receive children asylum-seekers, especially at the age of 14-18.</w:t>
      </w:r>
    </w:p>
    <w:p w14:paraId="3C9BFFE5" w14:textId="77777777" w:rsidR="00EF159F" w:rsidRDefault="00945B8E" w:rsidP="00EF159F">
      <w:pPr>
        <w:pStyle w:val="ListParagraph"/>
        <w:spacing w:after="200"/>
        <w:rPr>
          <w:rFonts w:ascii="Calibri" w:hAnsi="Calibri"/>
          <w:szCs w:val="21"/>
          <w:u w:val="single"/>
          <w:lang w:val="en-US"/>
        </w:rPr>
      </w:pPr>
      <w:r w:rsidRPr="00945B8E">
        <w:rPr>
          <w:rFonts w:ascii="Calibri" w:hAnsi="Calibri"/>
          <w:szCs w:val="21"/>
          <w:u w:val="single"/>
          <w:lang w:val="en-US"/>
        </w:rPr>
        <w:t xml:space="preserve">Asylum seekers are still detained </w:t>
      </w:r>
      <w:r>
        <w:rPr>
          <w:rFonts w:ascii="Calibri" w:hAnsi="Calibri"/>
          <w:szCs w:val="21"/>
          <w:u w:val="single"/>
          <w:lang w:val="en-US"/>
        </w:rPr>
        <w:t>in public custody</w:t>
      </w:r>
      <w:r w:rsidRPr="00945B8E">
        <w:rPr>
          <w:rFonts w:ascii="Calibri" w:hAnsi="Calibri"/>
          <w:szCs w:val="21"/>
          <w:u w:val="single"/>
          <w:lang w:val="en-US"/>
        </w:rPr>
        <w:t xml:space="preserve"> upon BMA request</w:t>
      </w:r>
    </w:p>
    <w:p w14:paraId="47B4DA18" w14:textId="77777777" w:rsidR="00EF159F" w:rsidRDefault="00EF159F" w:rsidP="00945B8E">
      <w:pPr>
        <w:pStyle w:val="ListParagraph"/>
        <w:spacing w:after="200"/>
        <w:rPr>
          <w:rFonts w:ascii="Calibri" w:hAnsi="Calibri"/>
          <w:szCs w:val="21"/>
          <w:lang w:val="en-US"/>
        </w:rPr>
      </w:pPr>
      <w:r w:rsidRPr="00EF159F">
        <w:rPr>
          <w:rFonts w:ascii="Calibri" w:hAnsi="Calibri"/>
          <w:szCs w:val="21"/>
          <w:lang w:val="en-US"/>
        </w:rPr>
        <w:t>In the period January</w:t>
      </w:r>
      <w:r>
        <w:rPr>
          <w:rFonts w:ascii="Calibri" w:hAnsi="Calibri"/>
          <w:szCs w:val="21"/>
          <w:lang w:val="en-US"/>
        </w:rPr>
        <w:t xml:space="preserve"> to</w:t>
      </w:r>
      <w:r w:rsidRPr="00EF159F">
        <w:rPr>
          <w:rFonts w:ascii="Calibri" w:hAnsi="Calibri"/>
          <w:szCs w:val="21"/>
          <w:lang w:val="en-US"/>
        </w:rPr>
        <w:t xml:space="preserve"> </w:t>
      </w:r>
      <w:r w:rsidR="00893019">
        <w:rPr>
          <w:rFonts w:ascii="Calibri" w:hAnsi="Calibri"/>
          <w:szCs w:val="21"/>
          <w:lang w:val="en-US"/>
        </w:rPr>
        <w:t xml:space="preserve">May </w:t>
      </w:r>
      <w:r w:rsidRPr="00EF159F">
        <w:rPr>
          <w:rFonts w:ascii="Calibri" w:hAnsi="Calibri"/>
          <w:szCs w:val="21"/>
          <w:lang w:val="en-US"/>
        </w:rPr>
        <w:t>2019</w:t>
      </w:r>
      <w:r>
        <w:rPr>
          <w:rFonts w:ascii="Calibri" w:hAnsi="Calibri"/>
          <w:szCs w:val="21"/>
          <w:lang w:val="en-US"/>
        </w:rPr>
        <w:t>, the Law Center of Advocates (LCA)</w:t>
      </w:r>
      <w:r w:rsidRPr="00EF159F">
        <w:rPr>
          <w:rFonts w:ascii="Calibri" w:hAnsi="Calibri"/>
          <w:szCs w:val="21"/>
          <w:lang w:val="en-US"/>
        </w:rPr>
        <w:t xml:space="preserve"> litigated </w:t>
      </w:r>
      <w:r w:rsidR="00893019">
        <w:rPr>
          <w:rFonts w:ascii="Calibri" w:hAnsi="Calibri"/>
          <w:szCs w:val="21"/>
          <w:lang w:val="en-US"/>
        </w:rPr>
        <w:t>the</w:t>
      </w:r>
      <w:r w:rsidRPr="00EF159F">
        <w:rPr>
          <w:rFonts w:ascii="Calibri" w:hAnsi="Calibri"/>
          <w:szCs w:val="21"/>
          <w:lang w:val="en-US"/>
        </w:rPr>
        <w:t xml:space="preserve"> cases </w:t>
      </w:r>
      <w:r>
        <w:rPr>
          <w:rFonts w:ascii="Calibri" w:hAnsi="Calibri"/>
          <w:szCs w:val="21"/>
          <w:lang w:val="en-US"/>
        </w:rPr>
        <w:t>of</w:t>
      </w:r>
      <w:r w:rsidRPr="00EF159F">
        <w:rPr>
          <w:rFonts w:ascii="Calibri" w:hAnsi="Calibri"/>
          <w:szCs w:val="21"/>
          <w:lang w:val="en-US"/>
        </w:rPr>
        <w:t xml:space="preserve"> asylum</w:t>
      </w:r>
      <w:r>
        <w:rPr>
          <w:rFonts w:ascii="Calibri" w:hAnsi="Calibri"/>
          <w:szCs w:val="21"/>
          <w:lang w:val="en-US"/>
        </w:rPr>
        <w:t>-</w:t>
      </w:r>
      <w:r w:rsidRPr="00EF159F">
        <w:rPr>
          <w:rFonts w:ascii="Calibri" w:hAnsi="Calibri"/>
          <w:szCs w:val="21"/>
          <w:lang w:val="en-US"/>
        </w:rPr>
        <w:t xml:space="preserve">seekers in detention, this way LCA created a positive practice when </w:t>
      </w:r>
      <w:r>
        <w:rPr>
          <w:rFonts w:ascii="Calibri" w:hAnsi="Calibri"/>
          <w:szCs w:val="21"/>
          <w:lang w:val="en-US"/>
        </w:rPr>
        <w:t>the Chisinau C</w:t>
      </w:r>
      <w:r w:rsidRPr="00EF159F">
        <w:rPr>
          <w:rFonts w:ascii="Calibri" w:hAnsi="Calibri"/>
          <w:szCs w:val="21"/>
          <w:lang w:val="en-US"/>
        </w:rPr>
        <w:t>ourt was rejecting</w:t>
      </w:r>
      <w:r>
        <w:rPr>
          <w:rFonts w:ascii="Calibri" w:hAnsi="Calibri"/>
          <w:szCs w:val="21"/>
          <w:lang w:val="en-US"/>
        </w:rPr>
        <w:t xml:space="preserve"> the</w:t>
      </w:r>
      <w:r w:rsidRPr="00EF159F">
        <w:rPr>
          <w:rFonts w:ascii="Calibri" w:hAnsi="Calibri"/>
          <w:szCs w:val="21"/>
          <w:lang w:val="en-US"/>
        </w:rPr>
        <w:t xml:space="preserve"> BMA request of placement</w:t>
      </w:r>
      <w:r>
        <w:rPr>
          <w:rFonts w:ascii="Calibri" w:hAnsi="Calibri"/>
          <w:szCs w:val="21"/>
          <w:lang w:val="en-US"/>
        </w:rPr>
        <w:t xml:space="preserve"> or </w:t>
      </w:r>
      <w:r w:rsidRPr="00EF159F">
        <w:rPr>
          <w:rFonts w:ascii="Calibri" w:hAnsi="Calibri"/>
          <w:szCs w:val="21"/>
          <w:lang w:val="en-US"/>
        </w:rPr>
        <w:t>prolonging asylum</w:t>
      </w:r>
      <w:r>
        <w:rPr>
          <w:rFonts w:ascii="Calibri" w:hAnsi="Calibri"/>
          <w:szCs w:val="21"/>
          <w:lang w:val="en-US"/>
        </w:rPr>
        <w:t>-</w:t>
      </w:r>
      <w:r w:rsidRPr="00EF159F">
        <w:rPr>
          <w:rFonts w:ascii="Calibri" w:hAnsi="Calibri"/>
          <w:szCs w:val="21"/>
          <w:lang w:val="en-US"/>
        </w:rPr>
        <w:t xml:space="preserve">seekers in detention and was releasing persons immediately. Since May 2019, all cases regarding public custody were transferred to </w:t>
      </w:r>
      <w:r>
        <w:rPr>
          <w:rFonts w:ascii="Calibri" w:hAnsi="Calibri"/>
          <w:szCs w:val="21"/>
          <w:lang w:val="en-US"/>
        </w:rPr>
        <w:t xml:space="preserve">the </w:t>
      </w:r>
      <w:proofErr w:type="spellStart"/>
      <w:r>
        <w:rPr>
          <w:rFonts w:ascii="Calibri" w:hAnsi="Calibri"/>
          <w:szCs w:val="21"/>
          <w:lang w:val="en-US"/>
        </w:rPr>
        <w:t>Riscani</w:t>
      </w:r>
      <w:proofErr w:type="spellEnd"/>
      <w:r w:rsidRPr="00EF159F">
        <w:rPr>
          <w:rFonts w:ascii="Calibri" w:hAnsi="Calibri"/>
          <w:szCs w:val="21"/>
          <w:lang w:val="en-US"/>
        </w:rPr>
        <w:t xml:space="preserve"> </w:t>
      </w:r>
      <w:r w:rsidR="00B82322">
        <w:rPr>
          <w:rFonts w:ascii="Calibri" w:hAnsi="Calibri"/>
          <w:szCs w:val="21"/>
          <w:lang w:val="en-US"/>
        </w:rPr>
        <w:t>C</w:t>
      </w:r>
      <w:r w:rsidRPr="00EF159F">
        <w:rPr>
          <w:rFonts w:ascii="Calibri" w:hAnsi="Calibri"/>
          <w:szCs w:val="21"/>
          <w:lang w:val="en-US"/>
        </w:rPr>
        <w:t>ourt where LCA is litigating again and trying to create a positive practice among judges.</w:t>
      </w:r>
    </w:p>
    <w:p w14:paraId="001FA5C3" w14:textId="77777777" w:rsidR="00302098" w:rsidRPr="00406E17" w:rsidRDefault="00302098" w:rsidP="00406E17">
      <w:pPr>
        <w:pStyle w:val="ListParagraph"/>
        <w:spacing w:after="200"/>
        <w:rPr>
          <w:rFonts w:ascii="Calibri" w:hAnsi="Calibri"/>
          <w:szCs w:val="21"/>
          <w:u w:val="single"/>
          <w:lang w:val="en-US"/>
        </w:rPr>
      </w:pPr>
    </w:p>
    <w:p w14:paraId="5926D18D" w14:textId="77777777" w:rsidR="00874430" w:rsidRDefault="00AC6F83" w:rsidP="00874430">
      <w:pPr>
        <w:pStyle w:val="ListParagraph"/>
        <w:spacing w:after="200"/>
        <w:rPr>
          <w:rFonts w:ascii="Calibri" w:hAnsi="Calibri"/>
          <w:b/>
          <w:bCs/>
          <w:i/>
          <w:iCs/>
          <w:szCs w:val="21"/>
          <w:lang w:val="en-US"/>
        </w:rPr>
      </w:pPr>
      <w:r w:rsidRPr="00325364">
        <w:rPr>
          <w:rFonts w:ascii="Calibri" w:hAnsi="Calibri"/>
          <w:b/>
          <w:bCs/>
          <w:i/>
          <w:iCs/>
          <w:szCs w:val="21"/>
          <w:lang w:val="en-US"/>
        </w:rPr>
        <w:t>Law Center of Advocates will continue to lobby and advocates before the Moldova Government:</w:t>
      </w:r>
    </w:p>
    <w:p w14:paraId="4141F267" w14:textId="77777777" w:rsidR="004A3CA4" w:rsidRDefault="004A3CA4" w:rsidP="009C7395">
      <w:pPr>
        <w:pStyle w:val="ListParagraph"/>
        <w:numPr>
          <w:ilvl w:val="0"/>
          <w:numId w:val="34"/>
        </w:numPr>
        <w:spacing w:after="200"/>
        <w:rPr>
          <w:rFonts w:ascii="Calibri" w:hAnsi="Calibri"/>
          <w:szCs w:val="21"/>
          <w:lang w:val="en-US"/>
        </w:rPr>
      </w:pPr>
      <w:r>
        <w:rPr>
          <w:rFonts w:ascii="Calibri" w:hAnsi="Calibri"/>
          <w:szCs w:val="21"/>
          <w:lang w:val="en-US"/>
        </w:rPr>
        <w:t>need to pursue the monitoring of detention practices targeting asylum-</w:t>
      </w:r>
      <w:r w:rsidR="00B764C0">
        <w:rPr>
          <w:rFonts w:ascii="Calibri" w:hAnsi="Calibri"/>
          <w:szCs w:val="21"/>
          <w:lang w:val="en-US"/>
        </w:rPr>
        <w:t>seekers and</w:t>
      </w:r>
      <w:r>
        <w:rPr>
          <w:rFonts w:ascii="Calibri" w:hAnsi="Calibri"/>
          <w:szCs w:val="21"/>
          <w:lang w:val="en-US"/>
        </w:rPr>
        <w:t xml:space="preserve"> build the capacity/</w:t>
      </w:r>
      <w:r w:rsidRPr="004A3CA4">
        <w:rPr>
          <w:rFonts w:ascii="Calibri" w:hAnsi="Calibri"/>
          <w:szCs w:val="21"/>
          <w:lang w:val="en-US"/>
        </w:rPr>
        <w:t>raise awareness</w:t>
      </w:r>
      <w:r>
        <w:rPr>
          <w:rFonts w:ascii="Calibri" w:hAnsi="Calibri"/>
          <w:szCs w:val="21"/>
          <w:lang w:val="en-US"/>
        </w:rPr>
        <w:t xml:space="preserve"> of Officials of the Bureau for Migration and Asylum and Asylum to ensure protection and basic-need of asylum-seekers in Moldova. </w:t>
      </w:r>
    </w:p>
    <w:p w14:paraId="19FD3C07" w14:textId="77777777" w:rsidR="00251578" w:rsidRDefault="00251578" w:rsidP="009C7395">
      <w:pPr>
        <w:pStyle w:val="ListParagraph"/>
        <w:numPr>
          <w:ilvl w:val="0"/>
          <w:numId w:val="34"/>
        </w:numPr>
        <w:spacing w:after="200"/>
        <w:rPr>
          <w:rFonts w:ascii="Calibri" w:hAnsi="Calibri"/>
          <w:szCs w:val="21"/>
          <w:lang w:val="en-US"/>
        </w:rPr>
      </w:pPr>
      <w:r w:rsidRPr="00251578">
        <w:rPr>
          <w:rFonts w:ascii="Calibri" w:hAnsi="Calibri"/>
          <w:szCs w:val="21"/>
          <w:lang w:val="en-US"/>
        </w:rPr>
        <w:t xml:space="preserve">to introduce asylum-seekers as a category of beneficiaries of health insurance in the Law on compulsory health insurance. Asylum-seekers will be ensured individually by paying the health insurance policy </w:t>
      </w:r>
      <w:proofErr w:type="gramStart"/>
      <w:r w:rsidRPr="00251578">
        <w:rPr>
          <w:rFonts w:ascii="Calibri" w:hAnsi="Calibri"/>
          <w:szCs w:val="21"/>
          <w:lang w:val="en-US"/>
        </w:rPr>
        <w:t>similar to</w:t>
      </w:r>
      <w:proofErr w:type="gramEnd"/>
      <w:r w:rsidRPr="00251578">
        <w:rPr>
          <w:rFonts w:ascii="Calibri" w:hAnsi="Calibri"/>
          <w:szCs w:val="21"/>
          <w:lang w:val="en-US"/>
        </w:rPr>
        <w:t xml:space="preserve"> other foreigners that have the right of temporary residence on the territory of the Republic of Moldova. </w:t>
      </w:r>
    </w:p>
    <w:p w14:paraId="22F48D85" w14:textId="77777777" w:rsidR="00874430" w:rsidRPr="00ED2270" w:rsidRDefault="00AC6F83" w:rsidP="009C7395">
      <w:pPr>
        <w:pStyle w:val="ListParagraph"/>
        <w:numPr>
          <w:ilvl w:val="0"/>
          <w:numId w:val="34"/>
        </w:numPr>
        <w:spacing w:after="200"/>
        <w:rPr>
          <w:rFonts w:ascii="Calibri" w:hAnsi="Calibri"/>
          <w:szCs w:val="21"/>
          <w:lang w:val="en-US"/>
        </w:rPr>
      </w:pPr>
      <w:r w:rsidRPr="00ED2270">
        <w:rPr>
          <w:rFonts w:ascii="Calibri" w:hAnsi="Calibri"/>
          <w:szCs w:val="21"/>
          <w:lang w:val="en-US"/>
        </w:rPr>
        <w:t>to create a placement area for unaccompanied children asylum</w:t>
      </w:r>
      <w:r w:rsidR="00251578">
        <w:rPr>
          <w:rFonts w:ascii="Calibri" w:hAnsi="Calibri"/>
          <w:szCs w:val="21"/>
          <w:lang w:val="en-US"/>
        </w:rPr>
        <w:t>-</w:t>
      </w:r>
      <w:r w:rsidRPr="00ED2270">
        <w:rPr>
          <w:rFonts w:ascii="Calibri" w:hAnsi="Calibri"/>
          <w:szCs w:val="21"/>
          <w:lang w:val="en-US"/>
        </w:rPr>
        <w:t>seekers at the Temporary Accommodation Centre for Asylum Seekers, or at other relevant centers.</w:t>
      </w:r>
    </w:p>
    <w:p w14:paraId="1AE5EAE8" w14:textId="77777777" w:rsidR="00211DBD" w:rsidRPr="00ED2270" w:rsidRDefault="00AC6F83" w:rsidP="009C7395">
      <w:pPr>
        <w:pStyle w:val="ListParagraph"/>
        <w:numPr>
          <w:ilvl w:val="0"/>
          <w:numId w:val="34"/>
        </w:numPr>
        <w:spacing w:after="200"/>
        <w:rPr>
          <w:rFonts w:ascii="Calibri" w:hAnsi="Calibri"/>
          <w:szCs w:val="21"/>
          <w:lang w:val="en-US"/>
        </w:rPr>
      </w:pPr>
      <w:r w:rsidRPr="00ED2270">
        <w:rPr>
          <w:rFonts w:ascii="Calibri" w:hAnsi="Calibri"/>
          <w:szCs w:val="21"/>
          <w:lang w:val="en-US"/>
        </w:rPr>
        <w:t>to create special services for unaccompanied children asylum</w:t>
      </w:r>
      <w:r w:rsidR="00251578">
        <w:rPr>
          <w:rFonts w:ascii="Calibri" w:hAnsi="Calibri"/>
          <w:szCs w:val="21"/>
          <w:lang w:val="en-US"/>
        </w:rPr>
        <w:t>-</w:t>
      </w:r>
      <w:r w:rsidRPr="00ED2270">
        <w:rPr>
          <w:rFonts w:ascii="Calibri" w:hAnsi="Calibri"/>
          <w:szCs w:val="21"/>
          <w:lang w:val="en-US"/>
        </w:rPr>
        <w:t xml:space="preserve">seekers based on the principle that all children on the territory of the Republic of Moldova benefit from the same rights as </w:t>
      </w:r>
      <w:proofErr w:type="gramStart"/>
      <w:r w:rsidRPr="00ED2270">
        <w:rPr>
          <w:rFonts w:ascii="Calibri" w:hAnsi="Calibri"/>
          <w:szCs w:val="21"/>
          <w:lang w:val="en-US"/>
        </w:rPr>
        <w:t>children</w:t>
      </w:r>
      <w:proofErr w:type="gramEnd"/>
      <w:r w:rsidRPr="00ED2270">
        <w:rPr>
          <w:rFonts w:ascii="Calibri" w:hAnsi="Calibri"/>
          <w:szCs w:val="21"/>
          <w:lang w:val="en-US"/>
        </w:rPr>
        <w:t xml:space="preserve"> citizens of the Republic of Moldova.</w:t>
      </w:r>
    </w:p>
    <w:p w14:paraId="0171739E" w14:textId="77777777" w:rsidR="00B764C0" w:rsidRDefault="004A3CA4" w:rsidP="00B764C0">
      <w:pPr>
        <w:pStyle w:val="ListParagraph"/>
        <w:numPr>
          <w:ilvl w:val="0"/>
          <w:numId w:val="34"/>
        </w:numPr>
        <w:spacing w:after="200"/>
        <w:rPr>
          <w:rFonts w:ascii="Calibri" w:hAnsi="Calibri"/>
          <w:szCs w:val="21"/>
          <w:lang w:val="en-US"/>
        </w:rPr>
      </w:pPr>
      <w:r w:rsidRPr="00B764C0">
        <w:rPr>
          <w:rFonts w:ascii="Calibri" w:hAnsi="Calibri"/>
          <w:szCs w:val="21"/>
          <w:lang w:val="en-US"/>
        </w:rPr>
        <w:t>t</w:t>
      </w:r>
      <w:r w:rsidR="002F4C5E" w:rsidRPr="00B764C0">
        <w:rPr>
          <w:rFonts w:ascii="Calibri" w:hAnsi="Calibri"/>
          <w:szCs w:val="21"/>
          <w:lang w:val="en-US"/>
        </w:rPr>
        <w:t xml:space="preserve">o </w:t>
      </w:r>
      <w:r w:rsidR="00211DBD" w:rsidRPr="00B764C0">
        <w:rPr>
          <w:rFonts w:ascii="Calibri" w:hAnsi="Calibri"/>
          <w:szCs w:val="21"/>
          <w:lang w:val="en-US"/>
        </w:rPr>
        <w:t>continue strategic litigation by representing in Court of all asylum-seekers that were detained in M</w:t>
      </w:r>
      <w:r w:rsidR="00B764C0" w:rsidRPr="00B764C0">
        <w:rPr>
          <w:rFonts w:ascii="Calibri" w:hAnsi="Calibri"/>
          <w:szCs w:val="21"/>
          <w:lang w:val="en-US"/>
        </w:rPr>
        <w:t>igration Accommodation Center.</w:t>
      </w:r>
    </w:p>
    <w:p w14:paraId="786D23C0" w14:textId="77777777" w:rsidR="00211DBD" w:rsidRPr="00B764C0" w:rsidRDefault="002F4C5E" w:rsidP="00B764C0">
      <w:pPr>
        <w:pStyle w:val="ListParagraph"/>
        <w:numPr>
          <w:ilvl w:val="0"/>
          <w:numId w:val="34"/>
        </w:numPr>
        <w:spacing w:after="200"/>
        <w:rPr>
          <w:rFonts w:ascii="Calibri" w:hAnsi="Calibri"/>
          <w:szCs w:val="21"/>
          <w:lang w:val="en-US"/>
        </w:rPr>
      </w:pPr>
      <w:r w:rsidRPr="00B764C0">
        <w:rPr>
          <w:rFonts w:ascii="Calibri" w:hAnsi="Calibri"/>
          <w:szCs w:val="21"/>
          <w:lang w:val="en-US"/>
        </w:rPr>
        <w:t xml:space="preserve">to </w:t>
      </w:r>
      <w:r w:rsidR="00211DBD" w:rsidRPr="00B764C0">
        <w:rPr>
          <w:rFonts w:ascii="Calibri" w:hAnsi="Calibri"/>
          <w:szCs w:val="21"/>
          <w:lang w:val="en-US"/>
        </w:rPr>
        <w:t>advocate through the Ombudsperson Office and other National/International Human Rights Institutions for creating the alternatives of detention and avoiding the detention of asylum seekers</w:t>
      </w:r>
    </w:p>
    <w:p w14:paraId="0E01752A" w14:textId="77777777" w:rsidR="00211DBD" w:rsidRPr="00ED2270" w:rsidRDefault="002F4C5E" w:rsidP="009C7395">
      <w:pPr>
        <w:pStyle w:val="ListParagraph"/>
        <w:numPr>
          <w:ilvl w:val="0"/>
          <w:numId w:val="34"/>
        </w:numPr>
        <w:spacing w:after="200"/>
        <w:rPr>
          <w:rFonts w:ascii="Calibri" w:hAnsi="Calibri"/>
          <w:szCs w:val="21"/>
          <w:lang w:val="en-US"/>
        </w:rPr>
      </w:pPr>
      <w:bookmarkStart w:id="3" w:name="_Hlk31362206"/>
      <w:r>
        <w:rPr>
          <w:rFonts w:ascii="Calibri" w:hAnsi="Calibri"/>
          <w:szCs w:val="21"/>
          <w:lang w:val="en-US"/>
        </w:rPr>
        <w:t xml:space="preserve">to </w:t>
      </w:r>
      <w:r w:rsidR="00211DBD" w:rsidRPr="00ED2270">
        <w:rPr>
          <w:rFonts w:ascii="Calibri" w:hAnsi="Calibri"/>
          <w:szCs w:val="21"/>
          <w:lang w:val="en-US"/>
        </w:rPr>
        <w:t>train judges in the field of Law 200/2010 on foreigners’ provisions regarding asylum seekers and applicants for statelessness.</w:t>
      </w:r>
    </w:p>
    <w:bookmarkEnd w:id="3"/>
    <w:p w14:paraId="68F88760" w14:textId="77777777" w:rsidR="00211DBD" w:rsidRPr="00ED2270" w:rsidRDefault="00211DBD" w:rsidP="009C7395">
      <w:pPr>
        <w:pStyle w:val="ListParagraph"/>
        <w:numPr>
          <w:ilvl w:val="0"/>
          <w:numId w:val="34"/>
        </w:numPr>
        <w:spacing w:after="200"/>
        <w:rPr>
          <w:rFonts w:ascii="Calibri" w:hAnsi="Calibri"/>
          <w:szCs w:val="21"/>
          <w:lang w:val="en-US"/>
        </w:rPr>
      </w:pPr>
      <w:r w:rsidRPr="00ED2270">
        <w:rPr>
          <w:rFonts w:ascii="Calibri" w:hAnsi="Calibri"/>
          <w:szCs w:val="21"/>
          <w:lang w:val="en-US"/>
        </w:rPr>
        <w:t>monitor the situation of deprivation of liberty of asylum-seekers and foreigners with specific needs.</w:t>
      </w:r>
    </w:p>
    <w:p w14:paraId="216E53C8" w14:textId="77777777" w:rsidR="00211DBD" w:rsidRPr="00ED2270" w:rsidRDefault="00211DBD" w:rsidP="009C7395">
      <w:pPr>
        <w:pStyle w:val="ListParagraph"/>
        <w:numPr>
          <w:ilvl w:val="0"/>
          <w:numId w:val="34"/>
        </w:numPr>
        <w:spacing w:after="200"/>
        <w:rPr>
          <w:rFonts w:ascii="Calibri" w:hAnsi="Calibri"/>
          <w:szCs w:val="21"/>
          <w:lang w:val="en-US"/>
        </w:rPr>
      </w:pPr>
      <w:r w:rsidRPr="00ED2270">
        <w:rPr>
          <w:rFonts w:ascii="Calibri" w:hAnsi="Calibri"/>
          <w:szCs w:val="21"/>
          <w:lang w:val="en-US"/>
        </w:rPr>
        <w:t>to start strategic litigation if the practice of illegal deprivation of liberty of asylum-seekers in MAC will continue</w:t>
      </w:r>
    </w:p>
    <w:p w14:paraId="2090D455" w14:textId="77777777" w:rsidR="00211DBD" w:rsidRPr="00ED2270" w:rsidRDefault="002F4C5E" w:rsidP="009C7395">
      <w:pPr>
        <w:pStyle w:val="ListParagraph"/>
        <w:numPr>
          <w:ilvl w:val="0"/>
          <w:numId w:val="34"/>
        </w:numPr>
        <w:spacing w:after="200"/>
        <w:rPr>
          <w:rFonts w:ascii="Calibri" w:hAnsi="Calibri"/>
          <w:szCs w:val="21"/>
          <w:lang w:val="en-US"/>
        </w:rPr>
      </w:pPr>
      <w:r>
        <w:rPr>
          <w:rFonts w:ascii="Calibri" w:hAnsi="Calibri"/>
          <w:szCs w:val="21"/>
          <w:lang w:val="en-US"/>
        </w:rPr>
        <w:t xml:space="preserve">to </w:t>
      </w:r>
      <w:r w:rsidR="00211DBD" w:rsidRPr="00ED2270">
        <w:rPr>
          <w:rFonts w:ascii="Calibri" w:hAnsi="Calibri"/>
          <w:szCs w:val="21"/>
          <w:lang w:val="en-US"/>
        </w:rPr>
        <w:t>continue monitoring the respect of the rights of foreigners under the public custody</w:t>
      </w:r>
      <w:r w:rsidR="005E74A9">
        <w:rPr>
          <w:rFonts w:ascii="Calibri" w:hAnsi="Calibri"/>
          <w:szCs w:val="21"/>
          <w:lang w:val="en-US"/>
        </w:rPr>
        <w:t>.</w:t>
      </w:r>
    </w:p>
    <w:p w14:paraId="6F2E8EF4" w14:textId="77777777" w:rsidR="00D54E62" w:rsidRDefault="00211DBD" w:rsidP="00B764C0">
      <w:pPr>
        <w:pStyle w:val="ListParagraph"/>
        <w:numPr>
          <w:ilvl w:val="0"/>
          <w:numId w:val="34"/>
        </w:numPr>
        <w:spacing w:after="200"/>
        <w:rPr>
          <w:rFonts w:ascii="Calibri" w:hAnsi="Calibri"/>
          <w:szCs w:val="21"/>
          <w:lang w:val="en-US"/>
        </w:rPr>
      </w:pPr>
      <w:r w:rsidRPr="00D54E62">
        <w:rPr>
          <w:rFonts w:ascii="Calibri" w:hAnsi="Calibri"/>
          <w:szCs w:val="21"/>
          <w:lang w:val="en-US"/>
        </w:rPr>
        <w:t>together with Ombudsperson Office will create flyers with the rights and obligations of foreigners under the public custody (easy-to-read).</w:t>
      </w:r>
    </w:p>
    <w:p w14:paraId="682F0AD1" w14:textId="77777777" w:rsidR="00874430" w:rsidRPr="006775C2" w:rsidRDefault="002F4C5E" w:rsidP="006775C2">
      <w:pPr>
        <w:pStyle w:val="ListParagraph"/>
        <w:numPr>
          <w:ilvl w:val="0"/>
          <w:numId w:val="34"/>
        </w:numPr>
        <w:spacing w:after="200"/>
        <w:rPr>
          <w:rFonts w:ascii="Calibri" w:hAnsi="Calibri"/>
          <w:szCs w:val="21"/>
          <w:lang w:val="en-US"/>
        </w:rPr>
      </w:pPr>
      <w:r>
        <w:rPr>
          <w:rFonts w:ascii="Calibri" w:hAnsi="Calibri"/>
          <w:szCs w:val="21"/>
          <w:lang w:val="en-US"/>
        </w:rPr>
        <w:t>to</w:t>
      </w:r>
      <w:r w:rsidR="00AC6F83" w:rsidRPr="00D54E62">
        <w:rPr>
          <w:rFonts w:ascii="Calibri" w:hAnsi="Calibri"/>
          <w:szCs w:val="21"/>
          <w:lang w:val="en-US"/>
        </w:rPr>
        <w:t xml:space="preserve"> facilitate the visa procedure for beneficiaries of international protection applying for a visa. The e-visa system does not support the application for a visa based on family reunification. In the majority case, refuges with a positive decision for family reunification cannot exercise their family and asylum right.</w:t>
      </w:r>
    </w:p>
    <w:p w14:paraId="6FBEEE95" w14:textId="77777777" w:rsidR="00AC6F83" w:rsidRPr="00325364" w:rsidRDefault="00AC6F83" w:rsidP="00AC6F83">
      <w:pPr>
        <w:jc w:val="both"/>
        <w:rPr>
          <w:rFonts w:ascii="Calibri" w:hAnsi="Calibri"/>
          <w:sz w:val="21"/>
          <w:szCs w:val="21"/>
          <w:lang w:val="en-US"/>
        </w:rPr>
      </w:pPr>
    </w:p>
    <w:p w14:paraId="0AD3B13C" w14:textId="77777777" w:rsidR="00AC6F83" w:rsidRPr="00325364" w:rsidRDefault="00AC6F83" w:rsidP="00AC6F83">
      <w:pPr>
        <w:jc w:val="both"/>
        <w:rPr>
          <w:rFonts w:ascii="Calibri" w:hAnsi="Calibri"/>
          <w:b/>
          <w:bCs/>
          <w:color w:val="1F497D"/>
          <w:sz w:val="28"/>
          <w:szCs w:val="28"/>
          <w:lang w:val="en-US"/>
        </w:rPr>
      </w:pPr>
      <w:r w:rsidRPr="00325364">
        <w:rPr>
          <w:rFonts w:ascii="Calibri" w:hAnsi="Calibri"/>
          <w:b/>
          <w:bCs/>
          <w:color w:val="1F497D"/>
          <w:sz w:val="28"/>
          <w:szCs w:val="28"/>
          <w:lang w:val="en-US"/>
        </w:rPr>
        <w:lastRenderedPageBreak/>
        <w:t>Section 3: Additional Questions</w:t>
      </w:r>
    </w:p>
    <w:p w14:paraId="7642FBDF" w14:textId="77777777" w:rsidR="00AC6F83" w:rsidRPr="00325364" w:rsidRDefault="00AC6F83" w:rsidP="00AC6F83">
      <w:pPr>
        <w:jc w:val="both"/>
        <w:rPr>
          <w:rFonts w:ascii="Calibri" w:hAnsi="Calibri"/>
          <w:b/>
          <w:bCs/>
          <w:color w:val="1F497D"/>
          <w:sz w:val="28"/>
          <w:szCs w:val="28"/>
          <w:lang w:val="en-US"/>
        </w:rPr>
      </w:pPr>
    </w:p>
    <w:p w14:paraId="02C5993E" w14:textId="77777777" w:rsidR="00AC6F83" w:rsidRPr="00325364" w:rsidRDefault="00BC4444" w:rsidP="00BC4444">
      <w:pPr>
        <w:ind w:left="283"/>
        <w:jc w:val="both"/>
        <w:rPr>
          <w:rFonts w:ascii="Calibri" w:hAnsi="Calibri"/>
          <w:b/>
          <w:bCs/>
          <w:color w:val="1F497D"/>
          <w:lang w:val="en-US"/>
        </w:rPr>
      </w:pPr>
      <w:r>
        <w:rPr>
          <w:rFonts w:ascii="Calibri" w:hAnsi="Calibri"/>
          <w:b/>
          <w:bCs/>
          <w:color w:val="1F497D"/>
          <w:lang w:val="en-US"/>
        </w:rPr>
        <w:t xml:space="preserve">9. </w:t>
      </w:r>
      <w:r w:rsidR="00AC6F83" w:rsidRPr="00325364">
        <w:rPr>
          <w:rFonts w:ascii="Calibri" w:hAnsi="Calibri"/>
          <w:b/>
          <w:bCs/>
          <w:color w:val="1F497D"/>
          <w:lang w:val="en-US"/>
        </w:rPr>
        <w:t xml:space="preserve">Value for Money/Cost Effectiveness: </w:t>
      </w:r>
    </w:p>
    <w:p w14:paraId="7194A37B" w14:textId="77777777" w:rsidR="00AC6F83" w:rsidRPr="00325364" w:rsidRDefault="00AC6F83" w:rsidP="00AC6F83">
      <w:pPr>
        <w:rPr>
          <w:rFonts w:ascii="Calibri" w:hAnsi="Calibri"/>
          <w:sz w:val="21"/>
          <w:szCs w:val="21"/>
          <w:lang w:val="en-US"/>
        </w:rPr>
      </w:pPr>
    </w:p>
    <w:p w14:paraId="6E509C38" w14:textId="77777777" w:rsidR="00AC6F83" w:rsidRPr="001F3D27" w:rsidRDefault="005E74A9" w:rsidP="00AC6F83">
      <w:pPr>
        <w:rPr>
          <w:rFonts w:ascii="Calibri" w:hAnsi="Calibri"/>
          <w:sz w:val="21"/>
          <w:szCs w:val="21"/>
          <w:lang w:val="en-US"/>
        </w:rPr>
      </w:pPr>
      <w:r>
        <w:rPr>
          <w:rFonts w:ascii="Calibri" w:hAnsi="Calibri"/>
          <w:sz w:val="21"/>
          <w:szCs w:val="21"/>
          <w:lang w:val="en-US"/>
        </w:rPr>
        <w:t>The t</w:t>
      </w:r>
      <w:r w:rsidR="00AC6F83" w:rsidRPr="00325364">
        <w:rPr>
          <w:rFonts w:ascii="Calibri" w:hAnsi="Calibri"/>
          <w:sz w:val="21"/>
          <w:szCs w:val="21"/>
          <w:lang w:val="en-US"/>
        </w:rPr>
        <w:t xml:space="preserve">otal grant of </w:t>
      </w:r>
      <w:r>
        <w:rPr>
          <w:rFonts w:ascii="Calibri" w:hAnsi="Calibri"/>
          <w:sz w:val="21"/>
          <w:szCs w:val="21"/>
          <w:lang w:val="en-US"/>
        </w:rPr>
        <w:t xml:space="preserve">the </w:t>
      </w:r>
      <w:r w:rsidR="00AC6F83" w:rsidRPr="00325364">
        <w:rPr>
          <w:rFonts w:ascii="Calibri" w:hAnsi="Calibri"/>
          <w:sz w:val="21"/>
          <w:szCs w:val="21"/>
          <w:lang w:val="en-US"/>
        </w:rPr>
        <w:t xml:space="preserve">Partner Project Agreement </w:t>
      </w:r>
      <w:r w:rsidR="00AC6F83" w:rsidRPr="001F3D27">
        <w:rPr>
          <w:rFonts w:ascii="Calibri" w:hAnsi="Calibri"/>
          <w:sz w:val="21"/>
          <w:szCs w:val="21"/>
          <w:lang w:val="en-US"/>
        </w:rPr>
        <w:t>is 1,649,135.36 MDL.</w:t>
      </w:r>
    </w:p>
    <w:p w14:paraId="25860EE6" w14:textId="77777777" w:rsidR="006B2740" w:rsidRPr="001F3D27" w:rsidRDefault="00AC6F83" w:rsidP="006B2740">
      <w:pPr>
        <w:rPr>
          <w:rFonts w:ascii="Calibri" w:hAnsi="Calibri"/>
          <w:sz w:val="21"/>
          <w:szCs w:val="21"/>
        </w:rPr>
      </w:pPr>
      <w:r w:rsidRPr="001F3D27">
        <w:rPr>
          <w:rFonts w:ascii="Calibri" w:hAnsi="Calibri"/>
          <w:sz w:val="21"/>
          <w:szCs w:val="21"/>
          <w:lang w:val="en-US"/>
        </w:rPr>
        <w:t xml:space="preserve">At the end of the reporting period, the rate of </w:t>
      </w:r>
      <w:r w:rsidR="005E74A9">
        <w:rPr>
          <w:rFonts w:ascii="Calibri" w:hAnsi="Calibri"/>
          <w:sz w:val="21"/>
          <w:szCs w:val="21"/>
          <w:lang w:val="en-US"/>
        </w:rPr>
        <w:t>expenditure</w:t>
      </w:r>
      <w:r w:rsidRPr="001F3D27">
        <w:rPr>
          <w:rFonts w:ascii="Calibri" w:hAnsi="Calibri"/>
          <w:sz w:val="21"/>
          <w:szCs w:val="21"/>
          <w:lang w:val="en-US"/>
        </w:rPr>
        <w:t xml:space="preserve"> is</w:t>
      </w:r>
      <w:r w:rsidR="00127A31" w:rsidRPr="001F3D27">
        <w:rPr>
          <w:rFonts w:ascii="Calibri" w:hAnsi="Calibri"/>
          <w:sz w:val="21"/>
          <w:szCs w:val="21"/>
          <w:lang w:val="en-US"/>
        </w:rPr>
        <w:t xml:space="preserve"> aligned with the rate of implementation 94,43% </w:t>
      </w:r>
      <w:r w:rsidRPr="001F3D27">
        <w:rPr>
          <w:rFonts w:ascii="Calibri" w:hAnsi="Calibri"/>
          <w:sz w:val="21"/>
          <w:szCs w:val="21"/>
          <w:lang w:val="en-US"/>
        </w:rPr>
        <w:t xml:space="preserve">of the total budget. </w:t>
      </w:r>
      <w:r w:rsidR="006B2740" w:rsidRPr="001F3D27">
        <w:rPr>
          <w:rFonts w:ascii="Calibri" w:hAnsi="Calibri"/>
          <w:sz w:val="21"/>
          <w:szCs w:val="21"/>
        </w:rPr>
        <w:t xml:space="preserve">The saved of money in the implementation of the project </w:t>
      </w:r>
      <w:proofErr w:type="gramStart"/>
      <w:r w:rsidR="006B2740" w:rsidRPr="001F3D27">
        <w:rPr>
          <w:rFonts w:ascii="Calibri" w:hAnsi="Calibri"/>
          <w:sz w:val="21"/>
          <w:szCs w:val="21"/>
        </w:rPr>
        <w:t>as a result of</w:t>
      </w:r>
      <w:proofErr w:type="gramEnd"/>
      <w:r w:rsidR="006B2740" w:rsidRPr="001F3D27">
        <w:rPr>
          <w:rFonts w:ascii="Calibri" w:hAnsi="Calibri"/>
          <w:sz w:val="21"/>
          <w:szCs w:val="21"/>
        </w:rPr>
        <w:t>:</w:t>
      </w:r>
    </w:p>
    <w:p w14:paraId="22F65F74" w14:textId="77777777" w:rsidR="00AC6F83" w:rsidRPr="001F3D27" w:rsidRDefault="006B2740" w:rsidP="006B2740">
      <w:pPr>
        <w:rPr>
          <w:rFonts w:ascii="Calibri" w:hAnsi="Calibri"/>
          <w:sz w:val="21"/>
          <w:szCs w:val="21"/>
        </w:rPr>
      </w:pPr>
      <w:r w:rsidRPr="001F3D27">
        <w:rPr>
          <w:rFonts w:ascii="Calibri" w:hAnsi="Calibri"/>
          <w:sz w:val="21"/>
          <w:szCs w:val="21"/>
        </w:rPr>
        <w:t>- the procurement procedure – after the tender procedures, LCA selected the best price for services and goods.</w:t>
      </w:r>
    </w:p>
    <w:p w14:paraId="60B8AD12" w14:textId="77777777" w:rsidR="00AC6F83" w:rsidRPr="001F3D27" w:rsidRDefault="00127A31" w:rsidP="00127A31">
      <w:pPr>
        <w:rPr>
          <w:rFonts w:ascii="Calibri" w:hAnsi="Calibri"/>
          <w:sz w:val="21"/>
          <w:szCs w:val="21"/>
          <w:lang w:val="en-US"/>
        </w:rPr>
      </w:pPr>
      <w:r w:rsidRPr="001F3D27">
        <w:rPr>
          <w:rFonts w:ascii="Calibri" w:hAnsi="Calibri"/>
          <w:sz w:val="21"/>
          <w:szCs w:val="21"/>
          <w:lang w:val="en-US"/>
        </w:rPr>
        <w:t xml:space="preserve">The Law Center of Advocates (LCA) managed to achieve all the targets/expected results during the year. </w:t>
      </w:r>
    </w:p>
    <w:p w14:paraId="27D473C4" w14:textId="77777777" w:rsidR="00AC6F83" w:rsidRPr="00325364" w:rsidRDefault="00AC6F83" w:rsidP="00AC6F83">
      <w:pPr>
        <w:jc w:val="both"/>
        <w:rPr>
          <w:rFonts w:ascii="Calibri" w:hAnsi="Calibri"/>
          <w:sz w:val="21"/>
          <w:szCs w:val="21"/>
          <w:lang w:val="en-US"/>
        </w:rPr>
      </w:pPr>
      <w:r w:rsidRPr="001F3D27">
        <w:rPr>
          <w:rFonts w:ascii="Calibri" w:hAnsi="Calibri"/>
          <w:sz w:val="21"/>
          <w:szCs w:val="21"/>
          <w:lang w:val="en-US"/>
        </w:rPr>
        <w:t xml:space="preserve">During the implementation of the project, the Law Center of Advocates did not register any cost overruns or high </w:t>
      </w:r>
      <w:proofErr w:type="gramStart"/>
      <w:r w:rsidRPr="001F3D27">
        <w:rPr>
          <w:rFonts w:ascii="Calibri" w:hAnsi="Calibri"/>
          <w:sz w:val="21"/>
          <w:szCs w:val="21"/>
          <w:lang w:val="en-US"/>
        </w:rPr>
        <w:t>costs</w:t>
      </w:r>
      <w:proofErr w:type="gramEnd"/>
      <w:r w:rsidRPr="001F3D27">
        <w:rPr>
          <w:rFonts w:ascii="Calibri" w:hAnsi="Calibri"/>
          <w:sz w:val="21"/>
          <w:szCs w:val="21"/>
          <w:lang w:val="en-US"/>
        </w:rPr>
        <w:t xml:space="preserve"> output/objective.</w:t>
      </w:r>
    </w:p>
    <w:p w14:paraId="1C69F315" w14:textId="77777777" w:rsidR="00AC6F83" w:rsidRDefault="00AC6F83" w:rsidP="00AC6F83">
      <w:pPr>
        <w:jc w:val="both"/>
        <w:rPr>
          <w:rFonts w:ascii="Calibri" w:hAnsi="Calibri"/>
          <w:b/>
          <w:bCs/>
          <w:color w:val="000000"/>
          <w:sz w:val="22"/>
          <w:szCs w:val="22"/>
          <w:lang w:val="en-US"/>
        </w:rPr>
      </w:pPr>
    </w:p>
    <w:p w14:paraId="279F2E0B" w14:textId="77777777" w:rsidR="00AC6F83" w:rsidRPr="00325364" w:rsidRDefault="00BC4444" w:rsidP="00BC4444">
      <w:pPr>
        <w:ind w:left="283"/>
        <w:jc w:val="both"/>
        <w:rPr>
          <w:rFonts w:ascii="Calibri" w:hAnsi="Calibri"/>
          <w:b/>
          <w:bCs/>
          <w:color w:val="1F497D"/>
          <w:lang w:val="en-US"/>
        </w:rPr>
      </w:pPr>
      <w:r>
        <w:rPr>
          <w:rFonts w:ascii="Calibri" w:hAnsi="Calibri"/>
          <w:b/>
          <w:bCs/>
          <w:color w:val="1F497D"/>
          <w:lang w:val="en-US"/>
        </w:rPr>
        <w:t xml:space="preserve">10. </w:t>
      </w:r>
      <w:r w:rsidR="00AC6F83" w:rsidRPr="00325364">
        <w:rPr>
          <w:rFonts w:ascii="Calibri" w:hAnsi="Calibri"/>
          <w:b/>
          <w:bCs/>
          <w:color w:val="1F497D"/>
          <w:lang w:val="en-US"/>
        </w:rPr>
        <w:t xml:space="preserve">Coordination: </w:t>
      </w:r>
    </w:p>
    <w:p w14:paraId="20B6256E" w14:textId="77777777" w:rsidR="00AC6F83" w:rsidRPr="00325364" w:rsidRDefault="00AC6F83" w:rsidP="00AC6F83">
      <w:pPr>
        <w:jc w:val="both"/>
        <w:rPr>
          <w:rFonts w:ascii="Calibri" w:hAnsi="Calibri"/>
          <w:sz w:val="21"/>
          <w:szCs w:val="21"/>
          <w:lang w:val="en-US"/>
        </w:rPr>
      </w:pPr>
    </w:p>
    <w:p w14:paraId="06C6A0BD" w14:textId="77777777" w:rsidR="00AC6F83" w:rsidRPr="00325364" w:rsidRDefault="00AC6F83" w:rsidP="00AC6F83">
      <w:pPr>
        <w:jc w:val="both"/>
        <w:rPr>
          <w:rFonts w:ascii="Calibri" w:hAnsi="Calibri"/>
          <w:sz w:val="21"/>
          <w:szCs w:val="21"/>
          <w:lang w:val="en-US"/>
        </w:rPr>
      </w:pPr>
      <w:r w:rsidRPr="00325364">
        <w:rPr>
          <w:rFonts w:ascii="Calibri" w:hAnsi="Calibri"/>
          <w:sz w:val="21"/>
          <w:szCs w:val="21"/>
          <w:lang w:val="en-US"/>
        </w:rPr>
        <w:t>No changes in the coordination mechanism during the implementation of the project:</w:t>
      </w:r>
    </w:p>
    <w:p w14:paraId="0D1139D8" w14:textId="77777777" w:rsidR="00AC6F83" w:rsidRPr="00325364" w:rsidRDefault="00AC6F83" w:rsidP="00AC6F83">
      <w:pPr>
        <w:jc w:val="both"/>
        <w:rPr>
          <w:rFonts w:ascii="Calibri" w:hAnsi="Calibri"/>
          <w:sz w:val="21"/>
          <w:szCs w:val="21"/>
          <w:lang w:val="en-US"/>
        </w:rPr>
      </w:pPr>
      <w:r w:rsidRPr="00325364">
        <w:rPr>
          <w:rFonts w:ascii="Calibri" w:hAnsi="Calibri"/>
          <w:sz w:val="21"/>
          <w:szCs w:val="21"/>
          <w:lang w:val="en-US"/>
        </w:rPr>
        <w:t xml:space="preserve">- close cooperation with the UNHCR Regional Representation for Central Europe regarding the protection and </w:t>
      </w:r>
      <w:proofErr w:type="spellStart"/>
      <w:r w:rsidRPr="00325364">
        <w:rPr>
          <w:rFonts w:ascii="Calibri" w:hAnsi="Calibri"/>
          <w:sz w:val="21"/>
          <w:szCs w:val="21"/>
          <w:lang w:val="en-US"/>
        </w:rPr>
        <w:t>programme</w:t>
      </w:r>
      <w:proofErr w:type="spellEnd"/>
      <w:r w:rsidRPr="00325364">
        <w:rPr>
          <w:rFonts w:ascii="Calibri" w:hAnsi="Calibri"/>
          <w:sz w:val="21"/>
          <w:szCs w:val="21"/>
          <w:lang w:val="en-US"/>
        </w:rPr>
        <w:t>/financial issues.</w:t>
      </w:r>
    </w:p>
    <w:p w14:paraId="68E4DC5F" w14:textId="77777777" w:rsidR="00AC6F83" w:rsidRPr="00325364" w:rsidRDefault="00AC6F83" w:rsidP="00AC6F83">
      <w:pPr>
        <w:jc w:val="both"/>
        <w:rPr>
          <w:rFonts w:ascii="Calibri" w:hAnsi="Calibri"/>
          <w:sz w:val="21"/>
          <w:szCs w:val="21"/>
          <w:lang w:val="en-US"/>
        </w:rPr>
      </w:pPr>
      <w:r w:rsidRPr="00325364">
        <w:rPr>
          <w:rFonts w:ascii="Calibri" w:hAnsi="Calibri"/>
          <w:sz w:val="21"/>
          <w:szCs w:val="21"/>
          <w:lang w:val="en-US"/>
        </w:rPr>
        <w:t>- regular meetings and communications with relevant governmental institutions – the Bureau for Migration and Asylum, the National Legal Aid Council, the General Inspectorate of Border Police; the Department of Penitentiary Institution; the Public Agency Service; the Ombudsperson Office.</w:t>
      </w:r>
    </w:p>
    <w:p w14:paraId="2EE71E9A" w14:textId="77777777" w:rsidR="00AC6F83" w:rsidRPr="00325364" w:rsidRDefault="00AC6F83" w:rsidP="00AC6F83">
      <w:pPr>
        <w:jc w:val="both"/>
        <w:rPr>
          <w:rFonts w:ascii="Calibri" w:hAnsi="Calibri"/>
          <w:sz w:val="21"/>
          <w:szCs w:val="21"/>
          <w:lang w:val="en-US"/>
        </w:rPr>
      </w:pPr>
      <w:r w:rsidRPr="00325364">
        <w:rPr>
          <w:rFonts w:ascii="Calibri" w:hAnsi="Calibri"/>
          <w:sz w:val="21"/>
          <w:szCs w:val="21"/>
          <w:lang w:val="en-US"/>
        </w:rPr>
        <w:t>- good cooperation with the local NGOs: ‘Memoria’ NGO specialized in assistance of victims of torture and trauma people; ‘Life without domestic violence’</w:t>
      </w:r>
      <w:r w:rsidR="005E74A9">
        <w:rPr>
          <w:rFonts w:ascii="Calibri" w:hAnsi="Calibri"/>
          <w:sz w:val="21"/>
          <w:szCs w:val="21"/>
          <w:lang w:val="en-US"/>
        </w:rPr>
        <w:t xml:space="preserve">, and the ‘Casa </w:t>
      </w:r>
      <w:proofErr w:type="spellStart"/>
      <w:r w:rsidR="005E74A9">
        <w:rPr>
          <w:rFonts w:ascii="Calibri" w:hAnsi="Calibri"/>
          <w:sz w:val="21"/>
          <w:szCs w:val="21"/>
          <w:lang w:val="en-US"/>
        </w:rPr>
        <w:t>Marioarei</w:t>
      </w:r>
      <w:proofErr w:type="spellEnd"/>
      <w:r w:rsidR="005E74A9">
        <w:rPr>
          <w:rFonts w:ascii="Calibri" w:hAnsi="Calibri"/>
          <w:sz w:val="21"/>
          <w:szCs w:val="21"/>
          <w:lang w:val="en-US"/>
        </w:rPr>
        <w:t xml:space="preserve">’ </w:t>
      </w:r>
      <w:r w:rsidR="005E74A9" w:rsidRPr="00325364">
        <w:rPr>
          <w:rFonts w:ascii="Calibri" w:hAnsi="Calibri"/>
          <w:sz w:val="21"/>
          <w:szCs w:val="21"/>
          <w:lang w:val="en-US"/>
        </w:rPr>
        <w:t>NGO</w:t>
      </w:r>
      <w:r w:rsidR="005E74A9">
        <w:rPr>
          <w:rFonts w:ascii="Calibri" w:hAnsi="Calibri"/>
          <w:sz w:val="21"/>
          <w:szCs w:val="21"/>
          <w:lang w:val="en-US"/>
        </w:rPr>
        <w:t xml:space="preserve">s </w:t>
      </w:r>
      <w:r w:rsidRPr="00325364">
        <w:rPr>
          <w:rFonts w:ascii="Calibri" w:hAnsi="Calibri"/>
          <w:sz w:val="21"/>
          <w:szCs w:val="21"/>
          <w:lang w:val="en-US"/>
        </w:rPr>
        <w:t>specialized in assistance of victims of domestic violence and abuse; ‘Moldovan Association of Judges’ NGO specialized in trainings for judges in achieving the outcomes of the project.</w:t>
      </w:r>
    </w:p>
    <w:p w14:paraId="738DB79C" w14:textId="77777777" w:rsidR="00AC6F83" w:rsidRPr="00325364" w:rsidRDefault="00AC6F83" w:rsidP="00AC6F83">
      <w:pPr>
        <w:jc w:val="both"/>
        <w:rPr>
          <w:rFonts w:ascii="Calibri" w:hAnsi="Calibri"/>
          <w:sz w:val="21"/>
          <w:szCs w:val="21"/>
          <w:lang w:val="en-US"/>
        </w:rPr>
      </w:pPr>
    </w:p>
    <w:p w14:paraId="1EC9C852" w14:textId="77777777" w:rsidR="00AC6F83" w:rsidRPr="00325364" w:rsidRDefault="00BC4444" w:rsidP="00BC4444">
      <w:pPr>
        <w:ind w:left="283"/>
        <w:jc w:val="both"/>
        <w:rPr>
          <w:rFonts w:ascii="Calibri" w:hAnsi="Calibri"/>
          <w:b/>
          <w:bCs/>
          <w:color w:val="1F497D"/>
          <w:lang w:val="en-US"/>
        </w:rPr>
      </w:pPr>
      <w:r>
        <w:rPr>
          <w:rFonts w:ascii="Calibri" w:hAnsi="Calibri"/>
          <w:b/>
          <w:bCs/>
          <w:color w:val="1F497D"/>
          <w:lang w:val="en-US"/>
        </w:rPr>
        <w:t xml:space="preserve">11. </w:t>
      </w:r>
      <w:r w:rsidR="00AC6F83" w:rsidRPr="00325364">
        <w:rPr>
          <w:rFonts w:ascii="Calibri" w:hAnsi="Calibri"/>
          <w:b/>
          <w:bCs/>
          <w:color w:val="1F497D"/>
          <w:lang w:val="en-US"/>
        </w:rPr>
        <w:t xml:space="preserve">Partners/Third Parties: </w:t>
      </w:r>
    </w:p>
    <w:p w14:paraId="3E16B3F4" w14:textId="77777777" w:rsidR="00AC6F83" w:rsidRPr="00325364" w:rsidRDefault="00AC6F83" w:rsidP="00AC6F83">
      <w:pPr>
        <w:rPr>
          <w:rFonts w:ascii="Calibri" w:hAnsi="Calibri"/>
          <w:lang w:val="en-US"/>
        </w:rPr>
      </w:pPr>
    </w:p>
    <w:p w14:paraId="08025A08" w14:textId="77777777" w:rsidR="00AC6F83" w:rsidRPr="00325364" w:rsidRDefault="00AC6F83" w:rsidP="00324666">
      <w:pPr>
        <w:suppressAutoHyphens/>
        <w:spacing w:after="200"/>
        <w:contextualSpacing/>
        <w:jc w:val="both"/>
        <w:rPr>
          <w:rFonts w:ascii="Calibri" w:hAnsi="Calibri"/>
          <w:sz w:val="21"/>
          <w:szCs w:val="21"/>
          <w:lang w:val="en-US"/>
        </w:rPr>
      </w:pPr>
      <w:r w:rsidRPr="00325364">
        <w:rPr>
          <w:rFonts w:ascii="Calibri" w:hAnsi="Calibri"/>
          <w:sz w:val="21"/>
          <w:szCs w:val="21"/>
          <w:lang w:val="en-US"/>
        </w:rPr>
        <w:t xml:space="preserve">The Project was implemented in cooperation with UNHCR, Bureau for Migration and Asylum (BMA), National Legal Aid Council (NLAC), General Inspectorate of Border Police (GIBP), Supreme Court of Justice (CSJ). In cooperation with relevant institutions, the Law Center of Advocates achieved the planned results of the project: 8 trainings/seminars/round tables and informative sessions for </w:t>
      </w:r>
      <w:r w:rsidRPr="00AD0D47">
        <w:rPr>
          <w:rFonts w:ascii="Calibri" w:hAnsi="Calibri"/>
          <w:sz w:val="21"/>
          <w:szCs w:val="21"/>
          <w:lang w:val="en-US"/>
        </w:rPr>
        <w:t xml:space="preserve">overage 200 governmental personnel (border police personnel; public defenders; social workers: police officers). Bureau of Migration and Asylum contribute with space for organizing 3 seminars in the regional subdivision and Temporary Accommodation Center premises.  The state authorities participated as experts </w:t>
      </w:r>
      <w:r w:rsidR="00324666" w:rsidRPr="00AD0D47">
        <w:rPr>
          <w:rFonts w:ascii="Calibri" w:hAnsi="Calibri"/>
          <w:sz w:val="21"/>
          <w:szCs w:val="21"/>
          <w:lang w:val="en-US"/>
        </w:rPr>
        <w:t>in</w:t>
      </w:r>
      <w:r w:rsidRPr="00AD0D47">
        <w:rPr>
          <w:rFonts w:ascii="Calibri" w:hAnsi="Calibri"/>
          <w:sz w:val="21"/>
          <w:szCs w:val="21"/>
          <w:lang w:val="en-US"/>
        </w:rPr>
        <w:t xml:space="preserve"> various LCA trainings and seminars.</w:t>
      </w:r>
      <w:r w:rsidRPr="00325364">
        <w:rPr>
          <w:rFonts w:ascii="Calibri" w:hAnsi="Calibri"/>
          <w:sz w:val="21"/>
          <w:szCs w:val="21"/>
          <w:lang w:val="en-US"/>
        </w:rPr>
        <w:t xml:space="preserve"> </w:t>
      </w:r>
    </w:p>
    <w:p w14:paraId="5D4495D5" w14:textId="77777777" w:rsidR="00AC6F83" w:rsidRPr="00325364" w:rsidRDefault="00AC6F83" w:rsidP="00AC6F83">
      <w:pPr>
        <w:suppressAutoHyphens/>
        <w:spacing w:after="200"/>
        <w:ind w:left="720"/>
        <w:contextualSpacing/>
        <w:rPr>
          <w:rFonts w:ascii="Calibri" w:hAnsi="Calibri"/>
          <w:sz w:val="21"/>
          <w:szCs w:val="21"/>
          <w:lang w:val="en-US"/>
        </w:rPr>
      </w:pPr>
    </w:p>
    <w:p w14:paraId="2B34FDAC" w14:textId="77777777" w:rsidR="00020DE2" w:rsidRDefault="00AC6F83" w:rsidP="00755703">
      <w:pPr>
        <w:suppressAutoHyphens/>
        <w:spacing w:after="200"/>
        <w:contextualSpacing/>
        <w:jc w:val="both"/>
        <w:rPr>
          <w:rFonts w:ascii="Calibri" w:hAnsi="Calibri"/>
          <w:sz w:val="21"/>
          <w:szCs w:val="21"/>
          <w:lang w:val="en-US"/>
        </w:rPr>
      </w:pPr>
      <w:r w:rsidRPr="00325364">
        <w:rPr>
          <w:rFonts w:ascii="Calibri" w:hAnsi="Calibri"/>
          <w:sz w:val="21"/>
          <w:szCs w:val="21"/>
          <w:lang w:val="en-US"/>
        </w:rPr>
        <w:t>Third parties (non-commercial entities) - Not Applicable.</w:t>
      </w:r>
    </w:p>
    <w:p w14:paraId="2AF47B8A" w14:textId="77777777" w:rsidR="00040BC1" w:rsidRDefault="00040BC1" w:rsidP="00755703">
      <w:pPr>
        <w:suppressAutoHyphens/>
        <w:spacing w:after="200"/>
        <w:contextualSpacing/>
        <w:jc w:val="both"/>
        <w:rPr>
          <w:rFonts w:ascii="Calibri" w:hAnsi="Calibri"/>
          <w:sz w:val="21"/>
          <w:szCs w:val="21"/>
          <w:lang w:val="en-US"/>
        </w:rPr>
      </w:pPr>
    </w:p>
    <w:p w14:paraId="00341EA0" w14:textId="77777777" w:rsidR="00040BC1" w:rsidRDefault="00040BC1" w:rsidP="00755703">
      <w:pPr>
        <w:suppressAutoHyphens/>
        <w:spacing w:after="200"/>
        <w:contextualSpacing/>
        <w:jc w:val="both"/>
        <w:rPr>
          <w:rFonts w:ascii="Calibri" w:hAnsi="Calibri"/>
          <w:sz w:val="21"/>
          <w:szCs w:val="21"/>
          <w:lang w:val="en-US"/>
        </w:rPr>
      </w:pPr>
    </w:p>
    <w:p w14:paraId="6A878A28" w14:textId="77777777" w:rsidR="00040BC1" w:rsidRDefault="00040BC1" w:rsidP="00755703">
      <w:pPr>
        <w:suppressAutoHyphens/>
        <w:spacing w:after="200"/>
        <w:contextualSpacing/>
        <w:jc w:val="both"/>
        <w:rPr>
          <w:rFonts w:ascii="Calibri" w:hAnsi="Calibri"/>
          <w:sz w:val="21"/>
          <w:szCs w:val="21"/>
          <w:lang w:val="en-US"/>
        </w:rPr>
      </w:pPr>
    </w:p>
    <w:p w14:paraId="6CCC1CE9" w14:textId="77777777" w:rsidR="00040BC1" w:rsidRDefault="00040BC1" w:rsidP="00755703">
      <w:pPr>
        <w:suppressAutoHyphens/>
        <w:spacing w:after="200"/>
        <w:contextualSpacing/>
        <w:jc w:val="both"/>
        <w:rPr>
          <w:rFonts w:ascii="Calibri" w:hAnsi="Calibri"/>
          <w:sz w:val="21"/>
          <w:szCs w:val="21"/>
          <w:lang w:val="en-US"/>
        </w:rPr>
      </w:pPr>
    </w:p>
    <w:p w14:paraId="6D7E12F3" w14:textId="77777777" w:rsidR="00040BC1" w:rsidRDefault="00040BC1" w:rsidP="00755703">
      <w:pPr>
        <w:suppressAutoHyphens/>
        <w:spacing w:after="200"/>
        <w:contextualSpacing/>
        <w:jc w:val="both"/>
        <w:rPr>
          <w:rFonts w:ascii="Calibri" w:hAnsi="Calibri"/>
          <w:sz w:val="21"/>
          <w:szCs w:val="21"/>
          <w:lang w:val="en-US"/>
        </w:rPr>
      </w:pPr>
    </w:p>
    <w:p w14:paraId="18A9DB4E" w14:textId="77777777" w:rsidR="00040BC1" w:rsidRDefault="00040BC1" w:rsidP="00755703">
      <w:pPr>
        <w:suppressAutoHyphens/>
        <w:spacing w:after="200"/>
        <w:contextualSpacing/>
        <w:jc w:val="both"/>
        <w:rPr>
          <w:rFonts w:ascii="Calibri" w:hAnsi="Calibri"/>
          <w:sz w:val="21"/>
          <w:szCs w:val="21"/>
          <w:lang w:val="en-US"/>
        </w:rPr>
      </w:pPr>
    </w:p>
    <w:p w14:paraId="474F0FE2" w14:textId="77777777" w:rsidR="00040BC1" w:rsidRDefault="00040BC1" w:rsidP="00755703">
      <w:pPr>
        <w:suppressAutoHyphens/>
        <w:spacing w:after="200"/>
        <w:contextualSpacing/>
        <w:jc w:val="both"/>
        <w:rPr>
          <w:rFonts w:ascii="Calibri" w:hAnsi="Calibri"/>
          <w:sz w:val="21"/>
          <w:szCs w:val="21"/>
          <w:lang w:val="en-US"/>
        </w:rPr>
      </w:pPr>
    </w:p>
    <w:p w14:paraId="3F21350E" w14:textId="77777777" w:rsidR="00040BC1" w:rsidRDefault="00040BC1" w:rsidP="00755703">
      <w:pPr>
        <w:suppressAutoHyphens/>
        <w:spacing w:after="200"/>
        <w:contextualSpacing/>
        <w:jc w:val="both"/>
        <w:rPr>
          <w:rFonts w:ascii="Calibri" w:hAnsi="Calibri"/>
          <w:sz w:val="21"/>
          <w:szCs w:val="21"/>
          <w:lang w:val="en-US"/>
        </w:rPr>
      </w:pPr>
    </w:p>
    <w:p w14:paraId="77FD3FC3" w14:textId="77777777" w:rsidR="00040BC1" w:rsidRDefault="00040BC1" w:rsidP="00755703">
      <w:pPr>
        <w:suppressAutoHyphens/>
        <w:spacing w:after="200"/>
        <w:contextualSpacing/>
        <w:jc w:val="both"/>
        <w:rPr>
          <w:rFonts w:ascii="Calibri" w:hAnsi="Calibri"/>
          <w:sz w:val="21"/>
          <w:szCs w:val="21"/>
          <w:lang w:val="en-US"/>
        </w:rPr>
      </w:pPr>
    </w:p>
    <w:p w14:paraId="49840856" w14:textId="77777777" w:rsidR="00040BC1" w:rsidRDefault="00040BC1" w:rsidP="00755703">
      <w:pPr>
        <w:suppressAutoHyphens/>
        <w:spacing w:after="200"/>
        <w:contextualSpacing/>
        <w:jc w:val="both"/>
        <w:rPr>
          <w:rFonts w:ascii="Calibri" w:hAnsi="Calibri"/>
          <w:sz w:val="21"/>
          <w:szCs w:val="21"/>
          <w:lang w:val="en-US"/>
        </w:rPr>
      </w:pPr>
    </w:p>
    <w:p w14:paraId="6940A5AE" w14:textId="77777777" w:rsidR="00040BC1" w:rsidRDefault="00040BC1" w:rsidP="00755703">
      <w:pPr>
        <w:suppressAutoHyphens/>
        <w:spacing w:after="200"/>
        <w:contextualSpacing/>
        <w:jc w:val="both"/>
        <w:rPr>
          <w:rFonts w:ascii="Calibri" w:hAnsi="Calibri"/>
          <w:sz w:val="21"/>
          <w:szCs w:val="21"/>
          <w:lang w:val="en-US"/>
        </w:rPr>
      </w:pPr>
    </w:p>
    <w:p w14:paraId="7020E743" w14:textId="77777777" w:rsidR="00040BC1" w:rsidRDefault="00040BC1" w:rsidP="00755703">
      <w:pPr>
        <w:suppressAutoHyphens/>
        <w:spacing w:after="200"/>
        <w:contextualSpacing/>
        <w:jc w:val="both"/>
        <w:rPr>
          <w:rFonts w:ascii="Calibri" w:hAnsi="Calibri"/>
          <w:sz w:val="21"/>
          <w:szCs w:val="21"/>
          <w:lang w:val="en-US"/>
        </w:rPr>
      </w:pPr>
    </w:p>
    <w:p w14:paraId="3954FA7D" w14:textId="77777777" w:rsidR="00040BC1" w:rsidRDefault="00040BC1" w:rsidP="00755703">
      <w:pPr>
        <w:suppressAutoHyphens/>
        <w:spacing w:after="200"/>
        <w:contextualSpacing/>
        <w:jc w:val="both"/>
        <w:rPr>
          <w:rFonts w:ascii="Calibri" w:hAnsi="Calibri"/>
          <w:sz w:val="21"/>
          <w:szCs w:val="21"/>
          <w:lang w:val="en-US"/>
        </w:rPr>
      </w:pPr>
    </w:p>
    <w:p w14:paraId="0C1A5EB6" w14:textId="77777777" w:rsidR="00040BC1" w:rsidRDefault="00040BC1" w:rsidP="00755703">
      <w:pPr>
        <w:suppressAutoHyphens/>
        <w:spacing w:after="200"/>
        <w:contextualSpacing/>
        <w:jc w:val="both"/>
        <w:rPr>
          <w:rFonts w:ascii="Calibri" w:hAnsi="Calibri"/>
          <w:sz w:val="21"/>
          <w:szCs w:val="21"/>
          <w:lang w:val="en-US"/>
        </w:rPr>
      </w:pPr>
    </w:p>
    <w:p w14:paraId="6AB022AA" w14:textId="77777777" w:rsidR="00040BC1" w:rsidRDefault="00040BC1" w:rsidP="00755703">
      <w:pPr>
        <w:suppressAutoHyphens/>
        <w:spacing w:after="200"/>
        <w:contextualSpacing/>
        <w:jc w:val="both"/>
        <w:rPr>
          <w:rFonts w:ascii="Calibri" w:hAnsi="Calibri"/>
          <w:sz w:val="21"/>
          <w:szCs w:val="21"/>
          <w:lang w:val="en-US"/>
        </w:rPr>
      </w:pPr>
    </w:p>
    <w:p w14:paraId="022EB698" w14:textId="77777777" w:rsidR="00040BC1" w:rsidRDefault="00040BC1" w:rsidP="00755703">
      <w:pPr>
        <w:suppressAutoHyphens/>
        <w:spacing w:after="200"/>
        <w:contextualSpacing/>
        <w:jc w:val="both"/>
        <w:rPr>
          <w:rFonts w:ascii="Calibri" w:hAnsi="Calibri"/>
          <w:sz w:val="21"/>
          <w:szCs w:val="21"/>
          <w:lang w:val="en-US"/>
        </w:rPr>
      </w:pPr>
    </w:p>
    <w:p w14:paraId="551F88BC" w14:textId="77777777" w:rsidR="00040BC1" w:rsidRPr="00040BC1" w:rsidRDefault="00040BC1" w:rsidP="00040BC1">
      <w:pPr>
        <w:jc w:val="center"/>
        <w:rPr>
          <w:rFonts w:ascii="Calibri" w:hAnsi="Calibri"/>
          <w:b/>
          <w:bCs/>
          <w:color w:val="1F497D"/>
          <w:sz w:val="28"/>
          <w:szCs w:val="28"/>
        </w:rPr>
      </w:pPr>
      <w:r w:rsidRPr="00040BC1">
        <w:rPr>
          <w:rFonts w:ascii="Calibri" w:hAnsi="Calibri"/>
          <w:b/>
          <w:bCs/>
          <w:color w:val="1F497D"/>
          <w:sz w:val="28"/>
          <w:szCs w:val="28"/>
        </w:rPr>
        <w:lastRenderedPageBreak/>
        <w:t>PMC-11: Annual Feedback Forms</w:t>
      </w:r>
    </w:p>
    <w:p w14:paraId="35CD71E3" w14:textId="77777777" w:rsidR="00040BC1" w:rsidRPr="00040BC1" w:rsidRDefault="00040BC1" w:rsidP="00040BC1">
      <w:pPr>
        <w:jc w:val="center"/>
        <w:rPr>
          <w:rFonts w:ascii="Calibri" w:hAnsi="Calibri"/>
          <w:b/>
          <w:bCs/>
          <w:color w:val="1F497D"/>
          <w:sz w:val="28"/>
          <w:szCs w:val="28"/>
        </w:rPr>
      </w:pPr>
      <w:r w:rsidRPr="00040BC1">
        <w:rPr>
          <w:rFonts w:ascii="Calibri" w:hAnsi="Calibri"/>
          <w:b/>
          <w:bCs/>
          <w:color w:val="1F497D"/>
          <w:sz w:val="28"/>
          <w:szCs w:val="28"/>
        </w:rPr>
        <w:t>PARTNER TO UNHCR ANNUAL FEEDBACK FORM</w:t>
      </w:r>
    </w:p>
    <w:p w14:paraId="2596D6ED" w14:textId="77777777" w:rsidR="00040BC1" w:rsidRPr="00040BC1" w:rsidRDefault="00040BC1" w:rsidP="00040BC1">
      <w:pPr>
        <w:spacing w:after="120"/>
        <w:rPr>
          <w:b/>
        </w:rPr>
      </w:pPr>
      <w:r w:rsidRPr="00040BC1">
        <w:rPr>
          <w:b/>
        </w:rPr>
        <w:t>Year:</w:t>
      </w:r>
      <w:r w:rsidR="006B7BFC">
        <w:rPr>
          <w:b/>
        </w:rPr>
        <w:t xml:space="preserve"> 2019</w:t>
      </w:r>
    </w:p>
    <w:p w14:paraId="26C00430" w14:textId="77777777" w:rsidR="00040BC1" w:rsidRPr="00040BC1" w:rsidRDefault="00040BC1" w:rsidP="00040BC1">
      <w:pPr>
        <w:spacing w:after="120"/>
        <w:rPr>
          <w:b/>
        </w:rPr>
      </w:pPr>
      <w:r w:rsidRPr="00040BC1">
        <w:rPr>
          <w:b/>
        </w:rPr>
        <w:t>Country:</w:t>
      </w:r>
      <w:r w:rsidR="006B7BFC">
        <w:rPr>
          <w:b/>
        </w:rPr>
        <w:t xml:space="preserve"> Moldova </w:t>
      </w:r>
    </w:p>
    <w:p w14:paraId="2F6D60DB" w14:textId="77777777" w:rsidR="00040BC1" w:rsidRPr="00040BC1" w:rsidRDefault="00040BC1" w:rsidP="006B7BFC">
      <w:pPr>
        <w:tabs>
          <w:tab w:val="center" w:pos="5347"/>
        </w:tabs>
        <w:spacing w:after="120"/>
        <w:rPr>
          <w:b/>
        </w:rPr>
      </w:pPr>
      <w:r w:rsidRPr="00040BC1">
        <w:rPr>
          <w:b/>
        </w:rPr>
        <w:t>Agreement Symbol:</w:t>
      </w:r>
      <w:r w:rsidR="006B7BFC" w:rsidRPr="006B7BFC">
        <w:rPr>
          <w:rFonts w:ascii="Calibri" w:hAnsi="Calibri"/>
          <w:b/>
          <w:bCs/>
          <w:sz w:val="22"/>
          <w:szCs w:val="22"/>
        </w:rPr>
        <w:t xml:space="preserve"> </w:t>
      </w:r>
      <w:r w:rsidR="006B7BFC" w:rsidRPr="006B7BFC">
        <w:rPr>
          <w:b/>
          <w:bCs/>
        </w:rPr>
        <w:t>MDA01/2019/0000000066/001</w:t>
      </w:r>
      <w:r w:rsidRPr="00040BC1">
        <w:rPr>
          <w:b/>
        </w:rPr>
        <w:tab/>
      </w:r>
    </w:p>
    <w:tbl>
      <w:tblPr>
        <w:tblW w:w="0" w:type="auto"/>
        <w:tblBorders>
          <w:top w:val="single" w:sz="4" w:space="0" w:color="A6A6A6"/>
          <w:bottom w:val="single" w:sz="4" w:space="0" w:color="A6A6A6"/>
          <w:insideH w:val="single" w:sz="4" w:space="0" w:color="A6A6A6"/>
        </w:tblBorders>
        <w:tblLook w:val="04A0" w:firstRow="1" w:lastRow="0" w:firstColumn="1" w:lastColumn="0" w:noHBand="0" w:noVBand="1"/>
      </w:tblPr>
      <w:tblGrid>
        <w:gridCol w:w="7570"/>
        <w:gridCol w:w="1673"/>
      </w:tblGrid>
      <w:tr w:rsidR="00040BC1" w:rsidRPr="00040BC1" w14:paraId="183938DA" w14:textId="77777777" w:rsidTr="00E96A33">
        <w:tc>
          <w:tcPr>
            <w:tcW w:w="7570" w:type="dxa"/>
            <w:tcBorders>
              <w:bottom w:val="nil"/>
            </w:tcBorders>
            <w:shd w:val="clear" w:color="auto" w:fill="auto"/>
          </w:tcPr>
          <w:p w14:paraId="12298CF9" w14:textId="77777777" w:rsidR="00040BC1" w:rsidRPr="00040BC1" w:rsidRDefault="00040BC1" w:rsidP="00040BC1">
            <w:pPr>
              <w:numPr>
                <w:ilvl w:val="0"/>
                <w:numId w:val="38"/>
              </w:numPr>
              <w:rPr>
                <w:rFonts w:cs="Calibri"/>
                <w:sz w:val="20"/>
              </w:rPr>
            </w:pPr>
            <w:r w:rsidRPr="00040BC1">
              <w:rPr>
                <w:rFonts w:cs="Calibri"/>
                <w:sz w:val="20"/>
              </w:rPr>
              <w:t>Was your organization invited to participate</w:t>
            </w:r>
            <w:r w:rsidRPr="00040BC1">
              <w:rPr>
                <w:rFonts w:cs="Calibri"/>
              </w:rPr>
              <w:t xml:space="preserve"> </w:t>
            </w:r>
            <w:r w:rsidRPr="00040BC1">
              <w:rPr>
                <w:rFonts w:cs="Calibri"/>
                <w:sz w:val="20"/>
              </w:rPr>
              <w:t>in the Country Operations Plan?</w:t>
            </w:r>
          </w:p>
          <w:p w14:paraId="5F11F702" w14:textId="77777777" w:rsidR="00040BC1" w:rsidRPr="00040BC1" w:rsidRDefault="00040BC1" w:rsidP="00040BC1">
            <w:pPr>
              <w:jc w:val="center"/>
              <w:rPr>
                <w:rFonts w:cs="Calibri"/>
                <w:sz w:val="20"/>
              </w:rPr>
            </w:pPr>
          </w:p>
        </w:tc>
        <w:tc>
          <w:tcPr>
            <w:tcW w:w="1673" w:type="dxa"/>
            <w:tcBorders>
              <w:bottom w:val="nil"/>
            </w:tcBorders>
          </w:tcPr>
          <w:p w14:paraId="4F3DFDAA"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45E86778" w14:textId="77777777" w:rsidTr="00E96A33">
        <w:tc>
          <w:tcPr>
            <w:tcW w:w="9243" w:type="dxa"/>
            <w:gridSpan w:val="2"/>
            <w:tcBorders>
              <w:top w:val="nil"/>
              <w:bottom w:val="single" w:sz="4" w:space="0" w:color="A6A6A6"/>
            </w:tcBorders>
            <w:shd w:val="clear" w:color="auto" w:fill="auto"/>
          </w:tcPr>
          <w:p w14:paraId="6646D1B8" w14:textId="77777777" w:rsidR="00040BC1" w:rsidRPr="00040BC1" w:rsidRDefault="00040BC1" w:rsidP="00040BC1">
            <w:pPr>
              <w:tabs>
                <w:tab w:val="left" w:pos="6946"/>
              </w:tabs>
              <w:ind w:left="720"/>
              <w:contextualSpacing/>
              <w:rPr>
                <w:rFonts w:cs="Calibri"/>
                <w:sz w:val="20"/>
              </w:rPr>
            </w:pPr>
            <w:r w:rsidRPr="00040BC1">
              <w:rPr>
                <w:rFonts w:cs="Calibri"/>
                <w:sz w:val="20"/>
              </w:rPr>
              <w:t xml:space="preserve">      If so, did you participate in the Country Operations Plan?            </w:t>
            </w:r>
            <w:r w:rsidR="006B7BFC">
              <w:rPr>
                <w:rFonts w:cs="Calibri"/>
                <w:sz w:val="20"/>
              </w:rPr>
              <w:fldChar w:fldCharType="begin">
                <w:ffData>
                  <w:name w:val="Check1"/>
                  <w:enabled/>
                  <w:calcOnExit w:val="0"/>
                  <w:checkBox>
                    <w:sizeAuto/>
                    <w:default w:val="1"/>
                  </w:checkBox>
                </w:ffData>
              </w:fldChar>
            </w:r>
            <w:bookmarkStart w:id="4" w:name="Check1"/>
            <w:r w:rsidR="006B7BFC">
              <w:rPr>
                <w:rFonts w:cs="Calibri"/>
                <w:sz w:val="20"/>
              </w:rPr>
              <w:instrText xml:space="preserve"> FORMCHECKBOX </w:instrText>
            </w:r>
            <w:r w:rsidR="00D53B1D">
              <w:rPr>
                <w:rFonts w:cs="Calibri"/>
                <w:sz w:val="20"/>
              </w:rPr>
            </w:r>
            <w:r w:rsidR="00D53B1D">
              <w:rPr>
                <w:rFonts w:cs="Calibri"/>
                <w:sz w:val="20"/>
              </w:rPr>
              <w:fldChar w:fldCharType="separate"/>
            </w:r>
            <w:r w:rsidR="006B7BFC">
              <w:rPr>
                <w:rFonts w:cs="Calibri"/>
                <w:sz w:val="20"/>
              </w:rPr>
              <w:fldChar w:fldCharType="end"/>
            </w:r>
            <w:bookmarkEnd w:id="4"/>
            <w:r w:rsidRPr="00040BC1">
              <w:rPr>
                <w:rFonts w:cs="Calibri"/>
                <w:sz w:val="20"/>
              </w:rPr>
              <w:t xml:space="preserve"> YES  </w:t>
            </w:r>
            <w:r w:rsidRPr="00040BC1">
              <w:rPr>
                <w:rFonts w:cs="Calibri"/>
                <w:sz w:val="20"/>
              </w:rPr>
              <w:fldChar w:fldCharType="begin">
                <w:ffData>
                  <w:name w:val="Check1"/>
                  <w:enabled/>
                  <w:calcOnExit w:val="0"/>
                  <w:checkBox>
                    <w:sizeAuto/>
                    <w:default w:val="0"/>
                  </w:checkBox>
                </w:ffData>
              </w:fldChar>
            </w:r>
            <w:r w:rsidRPr="00040BC1">
              <w:rPr>
                <w:rFonts w:cs="Calibri"/>
                <w:sz w:val="20"/>
              </w:rPr>
              <w:instrText xml:space="preserve"> FORMCHECKBOX </w:instrText>
            </w:r>
            <w:r w:rsidR="00D53B1D">
              <w:rPr>
                <w:rFonts w:cs="Calibri"/>
                <w:sz w:val="20"/>
              </w:rPr>
            </w:r>
            <w:r w:rsidR="00D53B1D">
              <w:rPr>
                <w:rFonts w:cs="Calibri"/>
                <w:sz w:val="20"/>
              </w:rPr>
              <w:fldChar w:fldCharType="separate"/>
            </w:r>
            <w:r w:rsidRPr="00040BC1">
              <w:rPr>
                <w:rFonts w:cs="Calibri"/>
                <w:sz w:val="20"/>
              </w:rPr>
              <w:fldChar w:fldCharType="end"/>
            </w:r>
            <w:r w:rsidRPr="00040BC1">
              <w:rPr>
                <w:rFonts w:cs="Calibri"/>
                <w:sz w:val="20"/>
              </w:rPr>
              <w:t xml:space="preserve"> NO</w:t>
            </w:r>
          </w:p>
        </w:tc>
      </w:tr>
      <w:tr w:rsidR="00040BC1" w:rsidRPr="00040BC1" w14:paraId="37DE5967" w14:textId="77777777" w:rsidTr="00E96A33">
        <w:tc>
          <w:tcPr>
            <w:tcW w:w="7570" w:type="dxa"/>
            <w:tcBorders>
              <w:bottom w:val="nil"/>
            </w:tcBorders>
            <w:shd w:val="clear" w:color="auto" w:fill="auto"/>
          </w:tcPr>
          <w:p w14:paraId="7FD64872" w14:textId="77777777" w:rsidR="00040BC1" w:rsidRPr="00040BC1" w:rsidRDefault="00040BC1" w:rsidP="00040BC1">
            <w:pPr>
              <w:numPr>
                <w:ilvl w:val="0"/>
                <w:numId w:val="38"/>
              </w:numPr>
              <w:rPr>
                <w:rFonts w:cs="Calibri"/>
                <w:sz w:val="20"/>
              </w:rPr>
            </w:pPr>
            <w:r w:rsidRPr="00040BC1">
              <w:rPr>
                <w:rFonts w:cs="Calibri"/>
                <w:sz w:val="20"/>
              </w:rPr>
              <w:t>Was your organization informed about the outcome of the Operations Plan by mid-November?</w:t>
            </w:r>
          </w:p>
        </w:tc>
        <w:tc>
          <w:tcPr>
            <w:tcW w:w="1673" w:type="dxa"/>
            <w:tcBorders>
              <w:bottom w:val="nil"/>
            </w:tcBorders>
          </w:tcPr>
          <w:p w14:paraId="5AA64628" w14:textId="77777777" w:rsidR="00040BC1" w:rsidRPr="00040BC1" w:rsidRDefault="00040BC1" w:rsidP="00040BC1">
            <w:pPr>
              <w:tabs>
                <w:tab w:val="left" w:pos="6946"/>
              </w:tabs>
              <w:ind w:left="720"/>
              <w:contextualSpacing/>
              <w:rPr>
                <w:rFonts w:cs="Calibri"/>
                <w:sz w:val="20"/>
              </w:rPr>
            </w:pPr>
            <w:r w:rsidRPr="00040BC1">
              <w:rPr>
                <w:rFonts w:cs="Calibri"/>
                <w:sz w:val="20"/>
              </w:rPr>
              <w:fldChar w:fldCharType="begin">
                <w:ffData>
                  <w:name w:val="Check1"/>
                  <w:enabled/>
                  <w:calcOnExit w:val="0"/>
                  <w:checkBox>
                    <w:sizeAuto/>
                    <w:default w:val="0"/>
                  </w:checkBox>
                </w:ffData>
              </w:fldChar>
            </w:r>
            <w:r w:rsidRPr="00040BC1">
              <w:rPr>
                <w:rFonts w:cs="Calibri"/>
                <w:sz w:val="20"/>
              </w:rPr>
              <w:instrText xml:space="preserve"> FORMCHECKBOX </w:instrText>
            </w:r>
            <w:r w:rsidR="00D53B1D">
              <w:rPr>
                <w:rFonts w:cs="Calibri"/>
                <w:sz w:val="20"/>
              </w:rPr>
            </w:r>
            <w:r w:rsidR="00D53B1D">
              <w:rPr>
                <w:rFonts w:cs="Calibri"/>
                <w:sz w:val="20"/>
              </w:rPr>
              <w:fldChar w:fldCharType="separate"/>
            </w:r>
            <w:r w:rsidRPr="00040BC1">
              <w:rPr>
                <w:rFonts w:cs="Calibri"/>
                <w:sz w:val="20"/>
              </w:rPr>
              <w:fldChar w:fldCharType="end"/>
            </w:r>
            <w:r w:rsidRPr="00040BC1">
              <w:rPr>
                <w:rFonts w:cs="Calibri"/>
                <w:sz w:val="20"/>
              </w:rPr>
              <w:t xml:space="preserve"> YES  </w:t>
            </w:r>
            <w:r w:rsidR="006B7BFC">
              <w:rPr>
                <w:rFonts w:cs="Calibri"/>
                <w:sz w:val="20"/>
              </w:rPr>
              <w:fldChar w:fldCharType="begin">
                <w:ffData>
                  <w:name w:val=""/>
                  <w:enabled/>
                  <w:calcOnExit w:val="0"/>
                  <w:checkBox>
                    <w:sizeAuto/>
                    <w:default w:val="1"/>
                  </w:checkBox>
                </w:ffData>
              </w:fldChar>
            </w:r>
            <w:r w:rsidR="006B7BFC">
              <w:rPr>
                <w:rFonts w:cs="Calibri"/>
                <w:sz w:val="20"/>
              </w:rPr>
              <w:instrText xml:space="preserve"> FORMCHECKBOX </w:instrText>
            </w:r>
            <w:r w:rsidR="00D53B1D">
              <w:rPr>
                <w:rFonts w:cs="Calibri"/>
                <w:sz w:val="20"/>
              </w:rPr>
            </w:r>
            <w:r w:rsidR="00D53B1D">
              <w:rPr>
                <w:rFonts w:cs="Calibri"/>
                <w:sz w:val="20"/>
              </w:rPr>
              <w:fldChar w:fldCharType="separate"/>
            </w:r>
            <w:r w:rsidR="006B7BFC">
              <w:rPr>
                <w:rFonts w:cs="Calibri"/>
                <w:sz w:val="20"/>
              </w:rPr>
              <w:fldChar w:fldCharType="end"/>
            </w:r>
            <w:r w:rsidRPr="00040BC1">
              <w:rPr>
                <w:rFonts w:cs="Calibri"/>
                <w:sz w:val="20"/>
              </w:rPr>
              <w:t xml:space="preserve"> NO</w:t>
            </w:r>
          </w:p>
        </w:tc>
      </w:tr>
      <w:tr w:rsidR="00040BC1" w:rsidRPr="00040BC1" w14:paraId="130C00B2" w14:textId="77777777" w:rsidTr="00E96A33">
        <w:tc>
          <w:tcPr>
            <w:tcW w:w="9243" w:type="dxa"/>
            <w:gridSpan w:val="2"/>
            <w:tcBorders>
              <w:top w:val="nil"/>
              <w:bottom w:val="single" w:sz="4" w:space="0" w:color="A6A6A6"/>
            </w:tcBorders>
            <w:shd w:val="clear" w:color="auto" w:fill="auto"/>
          </w:tcPr>
          <w:p w14:paraId="68189B55" w14:textId="77777777" w:rsidR="00040BC1" w:rsidRPr="00040BC1" w:rsidRDefault="00040BC1" w:rsidP="00040BC1">
            <w:pPr>
              <w:ind w:left="720"/>
              <w:rPr>
                <w:rFonts w:cs="Calibri"/>
                <w:sz w:val="20"/>
              </w:rPr>
            </w:pPr>
            <w:r w:rsidRPr="00040BC1">
              <w:rPr>
                <w:rFonts w:cs="Calibri"/>
                <w:sz w:val="20"/>
              </w:rPr>
              <w:t xml:space="preserve">         If yes, when?</w:t>
            </w:r>
          </w:p>
        </w:tc>
      </w:tr>
      <w:tr w:rsidR="00040BC1" w:rsidRPr="00040BC1" w14:paraId="1AD94131" w14:textId="77777777" w:rsidTr="00E96A33">
        <w:tc>
          <w:tcPr>
            <w:tcW w:w="7570" w:type="dxa"/>
            <w:tcBorders>
              <w:bottom w:val="nil"/>
            </w:tcBorders>
            <w:shd w:val="clear" w:color="auto" w:fill="auto"/>
          </w:tcPr>
          <w:p w14:paraId="4E8366F5" w14:textId="77777777" w:rsidR="00040BC1" w:rsidRPr="00040BC1" w:rsidRDefault="00040BC1" w:rsidP="00040BC1">
            <w:pPr>
              <w:numPr>
                <w:ilvl w:val="0"/>
                <w:numId w:val="38"/>
              </w:numPr>
              <w:rPr>
                <w:rFonts w:cs="Calibri"/>
                <w:sz w:val="20"/>
              </w:rPr>
            </w:pPr>
            <w:r w:rsidRPr="00040BC1">
              <w:rPr>
                <w:rFonts w:cs="Calibri"/>
                <w:sz w:val="20"/>
              </w:rPr>
              <w:t>Was the Project Partnership Agreement signed before the 2</w:t>
            </w:r>
            <w:r w:rsidRPr="00040BC1">
              <w:rPr>
                <w:rFonts w:cs="Calibri"/>
                <w:sz w:val="20"/>
                <w:vertAlign w:val="superscript"/>
              </w:rPr>
              <w:t>nd</w:t>
            </w:r>
            <w:r w:rsidRPr="00040BC1">
              <w:rPr>
                <w:rFonts w:cs="Calibri"/>
                <w:sz w:val="20"/>
              </w:rPr>
              <w:t xml:space="preserve"> week of January?</w:t>
            </w:r>
          </w:p>
        </w:tc>
        <w:tc>
          <w:tcPr>
            <w:tcW w:w="1673" w:type="dxa"/>
            <w:tcBorders>
              <w:bottom w:val="nil"/>
            </w:tcBorders>
          </w:tcPr>
          <w:p w14:paraId="2211AAFC"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66F0D6AA" w14:textId="77777777" w:rsidTr="00E96A33">
        <w:tc>
          <w:tcPr>
            <w:tcW w:w="9243" w:type="dxa"/>
            <w:gridSpan w:val="2"/>
            <w:tcBorders>
              <w:top w:val="nil"/>
              <w:bottom w:val="single" w:sz="4" w:space="0" w:color="A6A6A6"/>
            </w:tcBorders>
            <w:shd w:val="clear" w:color="auto" w:fill="auto"/>
          </w:tcPr>
          <w:p w14:paraId="1BA6BEC2" w14:textId="77777777" w:rsidR="00040BC1" w:rsidRPr="00040BC1" w:rsidRDefault="00040BC1" w:rsidP="00040BC1">
            <w:pPr>
              <w:tabs>
                <w:tab w:val="left" w:pos="6946"/>
              </w:tabs>
              <w:ind w:left="720"/>
              <w:contextualSpacing/>
              <w:rPr>
                <w:rFonts w:cs="Calibri"/>
                <w:sz w:val="20"/>
              </w:rPr>
            </w:pPr>
            <w:r w:rsidRPr="00040BC1">
              <w:rPr>
                <w:rFonts w:cs="Calibri"/>
                <w:sz w:val="20"/>
              </w:rPr>
              <w:t xml:space="preserve">        If no, when?</w:t>
            </w:r>
          </w:p>
        </w:tc>
      </w:tr>
      <w:tr w:rsidR="00040BC1" w:rsidRPr="00040BC1" w14:paraId="59F4A45C" w14:textId="77777777" w:rsidTr="00E96A33">
        <w:tc>
          <w:tcPr>
            <w:tcW w:w="7570" w:type="dxa"/>
            <w:tcBorders>
              <w:bottom w:val="nil"/>
            </w:tcBorders>
            <w:shd w:val="clear" w:color="auto" w:fill="auto"/>
          </w:tcPr>
          <w:p w14:paraId="40682ED2" w14:textId="77777777" w:rsidR="00040BC1" w:rsidRPr="00040BC1" w:rsidRDefault="00040BC1" w:rsidP="00040BC1">
            <w:pPr>
              <w:numPr>
                <w:ilvl w:val="0"/>
                <w:numId w:val="38"/>
              </w:numPr>
              <w:rPr>
                <w:rFonts w:cs="Calibri"/>
                <w:sz w:val="20"/>
              </w:rPr>
            </w:pPr>
            <w:r w:rsidRPr="00040BC1">
              <w:rPr>
                <w:rFonts w:cs="Calibri"/>
                <w:sz w:val="20"/>
              </w:rPr>
              <w:t>Was there a common understanding reached during the negotiation process leading to the Project Agreement?</w:t>
            </w:r>
          </w:p>
        </w:tc>
        <w:tc>
          <w:tcPr>
            <w:tcW w:w="1673" w:type="dxa"/>
            <w:tcBorders>
              <w:bottom w:val="nil"/>
            </w:tcBorders>
          </w:tcPr>
          <w:p w14:paraId="77D8F9D0"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050A3564" w14:textId="77777777" w:rsidTr="00E96A33">
        <w:tc>
          <w:tcPr>
            <w:tcW w:w="9243" w:type="dxa"/>
            <w:gridSpan w:val="2"/>
            <w:tcBorders>
              <w:top w:val="nil"/>
              <w:bottom w:val="single" w:sz="4" w:space="0" w:color="A6A6A6"/>
            </w:tcBorders>
            <w:shd w:val="clear" w:color="auto" w:fill="auto"/>
          </w:tcPr>
          <w:p w14:paraId="19524ABF" w14:textId="77777777" w:rsidR="00040BC1" w:rsidRPr="00040BC1" w:rsidRDefault="00040BC1" w:rsidP="00040BC1">
            <w:pPr>
              <w:tabs>
                <w:tab w:val="left" w:pos="6946"/>
              </w:tabs>
              <w:ind w:left="720"/>
              <w:contextualSpacing/>
              <w:rPr>
                <w:rFonts w:cs="Calibri"/>
                <w:sz w:val="20"/>
              </w:rPr>
            </w:pPr>
            <w:r w:rsidRPr="00040BC1">
              <w:rPr>
                <w:rFonts w:cs="Calibri"/>
                <w:sz w:val="20"/>
              </w:rPr>
              <w:t xml:space="preserve">      If no, please explain</w:t>
            </w:r>
          </w:p>
        </w:tc>
      </w:tr>
      <w:tr w:rsidR="00040BC1" w:rsidRPr="00040BC1" w14:paraId="6DEA1D55" w14:textId="77777777" w:rsidTr="00E96A33">
        <w:tc>
          <w:tcPr>
            <w:tcW w:w="7570" w:type="dxa"/>
            <w:tcBorders>
              <w:bottom w:val="nil"/>
            </w:tcBorders>
            <w:shd w:val="clear" w:color="auto" w:fill="auto"/>
          </w:tcPr>
          <w:p w14:paraId="73AEF30D" w14:textId="77777777" w:rsidR="00040BC1" w:rsidRPr="00040BC1" w:rsidRDefault="00040BC1" w:rsidP="00040BC1">
            <w:pPr>
              <w:numPr>
                <w:ilvl w:val="0"/>
                <w:numId w:val="38"/>
              </w:numPr>
              <w:rPr>
                <w:rFonts w:cs="Calibri"/>
                <w:sz w:val="20"/>
              </w:rPr>
            </w:pPr>
            <w:r w:rsidRPr="00040BC1">
              <w:rPr>
                <w:rFonts w:cs="Calibri"/>
                <w:sz w:val="20"/>
              </w:rPr>
              <w:t>Was there timely release of funds in accordance with the terms of the Project Partnership Agreement and implementation rate?</w:t>
            </w:r>
          </w:p>
        </w:tc>
        <w:tc>
          <w:tcPr>
            <w:tcW w:w="1673" w:type="dxa"/>
            <w:tcBorders>
              <w:bottom w:val="nil"/>
            </w:tcBorders>
          </w:tcPr>
          <w:p w14:paraId="19AF1CA1"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0CA3061A" w14:textId="77777777" w:rsidTr="00E96A33">
        <w:tc>
          <w:tcPr>
            <w:tcW w:w="9243" w:type="dxa"/>
            <w:gridSpan w:val="2"/>
            <w:tcBorders>
              <w:top w:val="nil"/>
            </w:tcBorders>
            <w:shd w:val="clear" w:color="auto" w:fill="auto"/>
          </w:tcPr>
          <w:p w14:paraId="497445B5" w14:textId="77777777" w:rsidR="00040BC1" w:rsidRPr="00040BC1" w:rsidRDefault="00040BC1" w:rsidP="00040BC1">
            <w:pPr>
              <w:tabs>
                <w:tab w:val="left" w:pos="6946"/>
              </w:tabs>
              <w:ind w:left="720"/>
              <w:contextualSpacing/>
              <w:rPr>
                <w:rFonts w:cs="Calibri"/>
                <w:sz w:val="20"/>
              </w:rPr>
            </w:pPr>
            <w:r w:rsidRPr="00040BC1">
              <w:rPr>
                <w:rFonts w:cs="Calibri"/>
                <w:sz w:val="20"/>
              </w:rPr>
              <w:t xml:space="preserve">      If no, please provide further detail</w:t>
            </w:r>
          </w:p>
        </w:tc>
      </w:tr>
      <w:tr w:rsidR="00040BC1" w:rsidRPr="00040BC1" w14:paraId="0B086468" w14:textId="77777777" w:rsidTr="00E96A33">
        <w:trPr>
          <w:trHeight w:val="591"/>
        </w:trPr>
        <w:tc>
          <w:tcPr>
            <w:tcW w:w="7570" w:type="dxa"/>
            <w:tcBorders>
              <w:bottom w:val="single" w:sz="4" w:space="0" w:color="A6A6A6"/>
            </w:tcBorders>
            <w:shd w:val="clear" w:color="auto" w:fill="auto"/>
          </w:tcPr>
          <w:p w14:paraId="652DC2A6" w14:textId="77777777" w:rsidR="00040BC1" w:rsidRPr="00040BC1" w:rsidRDefault="00040BC1" w:rsidP="00040BC1">
            <w:pPr>
              <w:numPr>
                <w:ilvl w:val="0"/>
                <w:numId w:val="38"/>
              </w:numPr>
              <w:rPr>
                <w:rFonts w:cs="Calibri"/>
                <w:sz w:val="20"/>
              </w:rPr>
            </w:pPr>
            <w:r w:rsidRPr="00040BC1">
              <w:rPr>
                <w:rFonts w:cs="Calibri"/>
                <w:sz w:val="20"/>
              </w:rPr>
              <w:t>Was a joint monitoring plan developed within the first trimester of the Project?</w:t>
            </w:r>
          </w:p>
        </w:tc>
        <w:tc>
          <w:tcPr>
            <w:tcW w:w="1673" w:type="dxa"/>
            <w:tcBorders>
              <w:bottom w:val="single" w:sz="4" w:space="0" w:color="A6A6A6"/>
            </w:tcBorders>
          </w:tcPr>
          <w:p w14:paraId="279144C8"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287587D3" w14:textId="77777777" w:rsidTr="00E96A33">
        <w:trPr>
          <w:trHeight w:val="449"/>
        </w:trPr>
        <w:tc>
          <w:tcPr>
            <w:tcW w:w="7570" w:type="dxa"/>
            <w:tcBorders>
              <w:bottom w:val="nil"/>
            </w:tcBorders>
            <w:shd w:val="clear" w:color="auto" w:fill="auto"/>
          </w:tcPr>
          <w:p w14:paraId="5C00A2A7" w14:textId="77777777" w:rsidR="00040BC1" w:rsidRPr="00040BC1" w:rsidRDefault="00040BC1" w:rsidP="00040BC1">
            <w:pPr>
              <w:numPr>
                <w:ilvl w:val="0"/>
                <w:numId w:val="38"/>
              </w:numPr>
              <w:rPr>
                <w:rFonts w:cs="Calibri"/>
                <w:sz w:val="20"/>
              </w:rPr>
            </w:pPr>
            <w:r w:rsidRPr="00040BC1">
              <w:rPr>
                <w:rFonts w:cs="Calibri"/>
                <w:sz w:val="20"/>
              </w:rPr>
              <w:t>Was the monitoring plan implemented accordingly?</w:t>
            </w:r>
          </w:p>
        </w:tc>
        <w:tc>
          <w:tcPr>
            <w:tcW w:w="1673" w:type="dxa"/>
            <w:tcBorders>
              <w:bottom w:val="nil"/>
            </w:tcBorders>
          </w:tcPr>
          <w:p w14:paraId="1F6CB557"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5296D226" w14:textId="77777777" w:rsidTr="00E96A33">
        <w:tc>
          <w:tcPr>
            <w:tcW w:w="9243" w:type="dxa"/>
            <w:gridSpan w:val="2"/>
            <w:tcBorders>
              <w:top w:val="nil"/>
            </w:tcBorders>
            <w:shd w:val="clear" w:color="auto" w:fill="auto"/>
          </w:tcPr>
          <w:p w14:paraId="3FE86C7D" w14:textId="77777777" w:rsidR="00040BC1" w:rsidRPr="00040BC1" w:rsidRDefault="00040BC1" w:rsidP="00040BC1">
            <w:pPr>
              <w:tabs>
                <w:tab w:val="left" w:pos="6946"/>
              </w:tabs>
              <w:ind w:left="720"/>
              <w:contextualSpacing/>
              <w:rPr>
                <w:rFonts w:cs="Calibri"/>
                <w:sz w:val="20"/>
              </w:rPr>
            </w:pPr>
            <w:r w:rsidRPr="00040BC1">
              <w:rPr>
                <w:rFonts w:cs="Calibri"/>
                <w:sz w:val="20"/>
              </w:rPr>
              <w:t xml:space="preserve">      If no, please provide further detail</w:t>
            </w:r>
          </w:p>
        </w:tc>
      </w:tr>
      <w:tr w:rsidR="00040BC1" w:rsidRPr="00040BC1" w14:paraId="65ED145B" w14:textId="77777777" w:rsidTr="00E96A33">
        <w:tc>
          <w:tcPr>
            <w:tcW w:w="7570" w:type="dxa"/>
            <w:tcBorders>
              <w:bottom w:val="single" w:sz="4" w:space="0" w:color="A6A6A6"/>
            </w:tcBorders>
            <w:shd w:val="clear" w:color="auto" w:fill="auto"/>
          </w:tcPr>
          <w:p w14:paraId="7F08D45E" w14:textId="77777777" w:rsidR="00040BC1" w:rsidRPr="00040BC1" w:rsidRDefault="00040BC1" w:rsidP="00040BC1">
            <w:pPr>
              <w:numPr>
                <w:ilvl w:val="0"/>
                <w:numId w:val="38"/>
              </w:numPr>
              <w:rPr>
                <w:rFonts w:cs="Calibri"/>
                <w:sz w:val="20"/>
              </w:rPr>
            </w:pPr>
            <w:r w:rsidRPr="00040BC1">
              <w:rPr>
                <w:rFonts w:cs="Calibri"/>
                <w:sz w:val="20"/>
              </w:rPr>
              <w:t>Did UNHCR provide timely feedback on Partner financial and performance reports?</w:t>
            </w:r>
          </w:p>
        </w:tc>
        <w:tc>
          <w:tcPr>
            <w:tcW w:w="1673" w:type="dxa"/>
            <w:tcBorders>
              <w:bottom w:val="single" w:sz="4" w:space="0" w:color="A6A6A6"/>
            </w:tcBorders>
          </w:tcPr>
          <w:p w14:paraId="10C80ED1"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4516C98D" w14:textId="77777777" w:rsidTr="00E96A33">
        <w:tc>
          <w:tcPr>
            <w:tcW w:w="7570" w:type="dxa"/>
            <w:tcBorders>
              <w:bottom w:val="nil"/>
            </w:tcBorders>
            <w:shd w:val="clear" w:color="auto" w:fill="auto"/>
          </w:tcPr>
          <w:p w14:paraId="5332DC3F" w14:textId="77777777" w:rsidR="00040BC1" w:rsidRPr="00040BC1" w:rsidRDefault="00040BC1" w:rsidP="00040BC1">
            <w:pPr>
              <w:numPr>
                <w:ilvl w:val="0"/>
                <w:numId w:val="38"/>
              </w:numPr>
              <w:rPr>
                <w:rFonts w:cs="Calibri"/>
                <w:sz w:val="20"/>
              </w:rPr>
            </w:pPr>
            <w:r w:rsidRPr="00040BC1">
              <w:rPr>
                <w:rFonts w:cs="Calibri"/>
                <w:sz w:val="20"/>
              </w:rPr>
              <w:t>Was your organization correctly informed about project closure and was it implemented in time?</w:t>
            </w:r>
          </w:p>
        </w:tc>
        <w:tc>
          <w:tcPr>
            <w:tcW w:w="1673" w:type="dxa"/>
            <w:tcBorders>
              <w:bottom w:val="nil"/>
            </w:tcBorders>
          </w:tcPr>
          <w:p w14:paraId="61383A05" w14:textId="77777777" w:rsidR="00040BC1" w:rsidRPr="00040BC1" w:rsidRDefault="006B7BFC" w:rsidP="00040BC1">
            <w:pPr>
              <w:tabs>
                <w:tab w:val="left" w:pos="6946"/>
              </w:tabs>
              <w:ind w:left="720"/>
              <w:contextualSpacing/>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0B736629" w14:textId="77777777" w:rsidTr="00E96A33">
        <w:tc>
          <w:tcPr>
            <w:tcW w:w="9243" w:type="dxa"/>
            <w:gridSpan w:val="2"/>
            <w:tcBorders>
              <w:top w:val="nil"/>
            </w:tcBorders>
            <w:shd w:val="clear" w:color="auto" w:fill="auto"/>
          </w:tcPr>
          <w:p w14:paraId="163F0A1B" w14:textId="77777777" w:rsidR="00040BC1" w:rsidRPr="00040BC1" w:rsidRDefault="00040BC1" w:rsidP="00040BC1">
            <w:pPr>
              <w:tabs>
                <w:tab w:val="left" w:pos="6946"/>
              </w:tabs>
              <w:ind w:left="720"/>
              <w:contextualSpacing/>
              <w:rPr>
                <w:rFonts w:cs="Calibri"/>
                <w:sz w:val="20"/>
              </w:rPr>
            </w:pPr>
            <w:r w:rsidRPr="00040BC1">
              <w:rPr>
                <w:rFonts w:cs="Calibri"/>
                <w:sz w:val="20"/>
              </w:rPr>
              <w:t xml:space="preserve">      If no, please provide further detail</w:t>
            </w:r>
          </w:p>
        </w:tc>
      </w:tr>
      <w:tr w:rsidR="00040BC1" w:rsidRPr="00040BC1" w14:paraId="24FA8735" w14:textId="77777777" w:rsidTr="00E96A33">
        <w:tc>
          <w:tcPr>
            <w:tcW w:w="7570" w:type="dxa"/>
            <w:shd w:val="clear" w:color="auto" w:fill="auto"/>
          </w:tcPr>
          <w:p w14:paraId="6522D6C9" w14:textId="77777777" w:rsidR="00040BC1" w:rsidRPr="00040BC1" w:rsidRDefault="00040BC1" w:rsidP="00040BC1">
            <w:pPr>
              <w:numPr>
                <w:ilvl w:val="0"/>
                <w:numId w:val="38"/>
              </w:numPr>
              <w:rPr>
                <w:rFonts w:cs="Calibri"/>
                <w:sz w:val="20"/>
              </w:rPr>
            </w:pPr>
            <w:r w:rsidRPr="00040BC1">
              <w:rPr>
                <w:rFonts w:cs="Calibri"/>
                <w:sz w:val="20"/>
              </w:rPr>
              <w:t>Was your organization informed of the results of the project audit?</w:t>
            </w:r>
          </w:p>
        </w:tc>
        <w:tc>
          <w:tcPr>
            <w:tcW w:w="1673" w:type="dxa"/>
            <w:shd w:val="clear" w:color="auto" w:fill="auto"/>
          </w:tcPr>
          <w:p w14:paraId="0496B716" w14:textId="77777777" w:rsidR="00040BC1" w:rsidRPr="00040BC1" w:rsidRDefault="006B7BFC" w:rsidP="00040BC1">
            <w:pPr>
              <w:ind w:left="720"/>
              <w:rPr>
                <w:rFonts w:cs="Calibri"/>
                <w:sz w:val="20"/>
              </w:rPr>
            </w:pPr>
            <w:r>
              <w:rPr>
                <w:rFonts w:cs="Calibri"/>
                <w:sz w:val="20"/>
              </w:rPr>
              <w:fldChar w:fldCharType="begin">
                <w:ffData>
                  <w:name w:val=""/>
                  <w:enabled/>
                  <w:calcOnExit w:val="0"/>
                  <w:checkBox>
                    <w:sizeAuto/>
                    <w:default w:val="1"/>
                  </w:checkBox>
                </w:ffData>
              </w:fldChar>
            </w:r>
            <w:r>
              <w:rPr>
                <w:rFonts w:cs="Calibri"/>
                <w:sz w:val="20"/>
              </w:rPr>
              <w:instrText xml:space="preserve"> FORMCHECKBOX </w:instrText>
            </w:r>
            <w:r w:rsidR="00D53B1D">
              <w:rPr>
                <w:rFonts w:cs="Calibri"/>
                <w:sz w:val="20"/>
              </w:rPr>
            </w:r>
            <w:r w:rsidR="00D53B1D">
              <w:rPr>
                <w:rFonts w:cs="Calibri"/>
                <w:sz w:val="20"/>
              </w:rPr>
              <w:fldChar w:fldCharType="separate"/>
            </w:r>
            <w:r>
              <w:rPr>
                <w:rFonts w:cs="Calibri"/>
                <w:sz w:val="20"/>
              </w:rPr>
              <w:fldChar w:fldCharType="end"/>
            </w:r>
            <w:r w:rsidR="00040BC1" w:rsidRPr="00040BC1">
              <w:rPr>
                <w:rFonts w:cs="Calibri"/>
                <w:sz w:val="20"/>
              </w:rPr>
              <w:t xml:space="preserve"> YES  </w:t>
            </w:r>
            <w:r w:rsidR="00040BC1" w:rsidRPr="00040BC1">
              <w:rPr>
                <w:rFonts w:cs="Calibri"/>
                <w:sz w:val="20"/>
              </w:rPr>
              <w:fldChar w:fldCharType="begin">
                <w:ffData>
                  <w:name w:val="Check1"/>
                  <w:enabled/>
                  <w:calcOnExit w:val="0"/>
                  <w:checkBox>
                    <w:sizeAuto/>
                    <w:default w:val="0"/>
                  </w:checkBox>
                </w:ffData>
              </w:fldChar>
            </w:r>
            <w:r w:rsidR="00040BC1" w:rsidRPr="00040BC1">
              <w:rPr>
                <w:rFonts w:cs="Calibri"/>
                <w:sz w:val="20"/>
              </w:rPr>
              <w:instrText xml:space="preserve"> FORMCHECKBOX </w:instrText>
            </w:r>
            <w:r w:rsidR="00D53B1D">
              <w:rPr>
                <w:rFonts w:cs="Calibri"/>
                <w:sz w:val="20"/>
              </w:rPr>
            </w:r>
            <w:r w:rsidR="00D53B1D">
              <w:rPr>
                <w:rFonts w:cs="Calibri"/>
                <w:sz w:val="20"/>
              </w:rPr>
              <w:fldChar w:fldCharType="separate"/>
            </w:r>
            <w:r w:rsidR="00040BC1" w:rsidRPr="00040BC1">
              <w:rPr>
                <w:rFonts w:cs="Calibri"/>
                <w:sz w:val="20"/>
              </w:rPr>
              <w:fldChar w:fldCharType="end"/>
            </w:r>
            <w:r w:rsidR="00040BC1" w:rsidRPr="00040BC1">
              <w:rPr>
                <w:rFonts w:cs="Calibri"/>
                <w:sz w:val="20"/>
              </w:rPr>
              <w:t xml:space="preserve"> NO</w:t>
            </w:r>
          </w:p>
        </w:tc>
      </w:tr>
      <w:tr w:rsidR="00040BC1" w:rsidRPr="00040BC1" w14:paraId="0054A26B" w14:textId="77777777" w:rsidTr="00E96A33">
        <w:tc>
          <w:tcPr>
            <w:tcW w:w="7570" w:type="dxa"/>
            <w:shd w:val="clear" w:color="auto" w:fill="auto"/>
          </w:tcPr>
          <w:p w14:paraId="3A21C948" w14:textId="77777777" w:rsidR="00040BC1" w:rsidRPr="00040BC1" w:rsidRDefault="00040BC1" w:rsidP="00040BC1">
            <w:pPr>
              <w:numPr>
                <w:ilvl w:val="0"/>
                <w:numId w:val="38"/>
              </w:numPr>
              <w:rPr>
                <w:rFonts w:cs="Calibri"/>
                <w:sz w:val="20"/>
              </w:rPr>
            </w:pPr>
            <w:r w:rsidRPr="00040BC1">
              <w:rPr>
                <w:rFonts w:cs="Calibri"/>
                <w:sz w:val="20"/>
              </w:rPr>
              <w:t>In cases of UNHCR budgetary constraints, was the agreed Project Budget adversely affected?</w:t>
            </w:r>
          </w:p>
        </w:tc>
        <w:tc>
          <w:tcPr>
            <w:tcW w:w="1673" w:type="dxa"/>
            <w:shd w:val="clear" w:color="auto" w:fill="auto"/>
          </w:tcPr>
          <w:p w14:paraId="3D339E81" w14:textId="77777777" w:rsidR="00040BC1" w:rsidRPr="00040BC1" w:rsidRDefault="00040BC1" w:rsidP="00040BC1">
            <w:pPr>
              <w:ind w:left="720"/>
              <w:rPr>
                <w:rFonts w:cs="Calibri"/>
                <w:sz w:val="20"/>
              </w:rPr>
            </w:pPr>
            <w:r w:rsidRPr="00040BC1">
              <w:rPr>
                <w:rFonts w:cs="Calibri"/>
                <w:sz w:val="20"/>
              </w:rPr>
              <w:fldChar w:fldCharType="begin">
                <w:ffData>
                  <w:name w:val="Check1"/>
                  <w:enabled/>
                  <w:calcOnExit w:val="0"/>
                  <w:checkBox>
                    <w:sizeAuto/>
                    <w:default w:val="0"/>
                  </w:checkBox>
                </w:ffData>
              </w:fldChar>
            </w:r>
            <w:r w:rsidRPr="00040BC1">
              <w:rPr>
                <w:rFonts w:cs="Calibri"/>
                <w:sz w:val="20"/>
              </w:rPr>
              <w:instrText xml:space="preserve"> FORMCHECKBOX </w:instrText>
            </w:r>
            <w:r w:rsidR="00D53B1D">
              <w:rPr>
                <w:rFonts w:cs="Calibri"/>
                <w:sz w:val="20"/>
              </w:rPr>
            </w:r>
            <w:r w:rsidR="00D53B1D">
              <w:rPr>
                <w:rFonts w:cs="Calibri"/>
                <w:sz w:val="20"/>
              </w:rPr>
              <w:fldChar w:fldCharType="separate"/>
            </w:r>
            <w:r w:rsidRPr="00040BC1">
              <w:rPr>
                <w:rFonts w:cs="Calibri"/>
                <w:sz w:val="20"/>
              </w:rPr>
              <w:fldChar w:fldCharType="end"/>
            </w:r>
            <w:r w:rsidRPr="00040BC1">
              <w:rPr>
                <w:rFonts w:cs="Calibri"/>
                <w:sz w:val="20"/>
              </w:rPr>
              <w:t xml:space="preserve"> YES  </w:t>
            </w:r>
            <w:r w:rsidRPr="00040BC1">
              <w:rPr>
                <w:rFonts w:cs="Calibri"/>
                <w:sz w:val="20"/>
              </w:rPr>
              <w:fldChar w:fldCharType="begin">
                <w:ffData>
                  <w:name w:val="Check1"/>
                  <w:enabled/>
                  <w:calcOnExit w:val="0"/>
                  <w:checkBox>
                    <w:sizeAuto/>
                    <w:default w:val="0"/>
                  </w:checkBox>
                </w:ffData>
              </w:fldChar>
            </w:r>
            <w:r w:rsidRPr="00040BC1">
              <w:rPr>
                <w:rFonts w:cs="Calibri"/>
                <w:sz w:val="20"/>
              </w:rPr>
              <w:instrText xml:space="preserve"> FORMCHECKBOX </w:instrText>
            </w:r>
            <w:r w:rsidR="00D53B1D">
              <w:rPr>
                <w:rFonts w:cs="Calibri"/>
                <w:sz w:val="20"/>
              </w:rPr>
            </w:r>
            <w:r w:rsidR="00D53B1D">
              <w:rPr>
                <w:rFonts w:cs="Calibri"/>
                <w:sz w:val="20"/>
              </w:rPr>
              <w:fldChar w:fldCharType="separate"/>
            </w:r>
            <w:r w:rsidRPr="00040BC1">
              <w:rPr>
                <w:rFonts w:cs="Calibri"/>
                <w:sz w:val="20"/>
              </w:rPr>
              <w:fldChar w:fldCharType="end"/>
            </w:r>
            <w:r w:rsidRPr="00040BC1">
              <w:rPr>
                <w:rFonts w:cs="Calibri"/>
                <w:sz w:val="20"/>
              </w:rPr>
              <w:t xml:space="preserve"> NO</w:t>
            </w:r>
          </w:p>
        </w:tc>
      </w:tr>
      <w:tr w:rsidR="00040BC1" w:rsidRPr="00040BC1" w14:paraId="54A7E432" w14:textId="77777777" w:rsidTr="00E96A33">
        <w:tc>
          <w:tcPr>
            <w:tcW w:w="9243" w:type="dxa"/>
            <w:gridSpan w:val="2"/>
            <w:shd w:val="clear" w:color="auto" w:fill="auto"/>
          </w:tcPr>
          <w:p w14:paraId="49E79765" w14:textId="77777777" w:rsidR="00040BC1" w:rsidRPr="00040BC1" w:rsidRDefault="00040BC1" w:rsidP="00040BC1">
            <w:pPr>
              <w:ind w:left="720"/>
              <w:rPr>
                <w:rFonts w:cs="Calibri"/>
                <w:sz w:val="20"/>
              </w:rPr>
            </w:pPr>
            <w:r w:rsidRPr="00040BC1">
              <w:rPr>
                <w:rFonts w:cs="Calibri"/>
                <w:sz w:val="20"/>
              </w:rPr>
              <w:t xml:space="preserve">       If so, was your organization informed in a timely manner?                                       </w:t>
            </w:r>
            <w:r w:rsidRPr="00040BC1">
              <w:rPr>
                <w:rFonts w:cs="Calibri"/>
                <w:sz w:val="20"/>
              </w:rPr>
              <w:fldChar w:fldCharType="begin">
                <w:ffData>
                  <w:name w:val="Check1"/>
                  <w:enabled/>
                  <w:calcOnExit w:val="0"/>
                  <w:checkBox>
                    <w:sizeAuto/>
                    <w:default w:val="0"/>
                  </w:checkBox>
                </w:ffData>
              </w:fldChar>
            </w:r>
            <w:r w:rsidRPr="00040BC1">
              <w:rPr>
                <w:rFonts w:cs="Calibri"/>
                <w:sz w:val="20"/>
              </w:rPr>
              <w:instrText xml:space="preserve"> FORMCHECKBOX </w:instrText>
            </w:r>
            <w:r w:rsidR="00D53B1D">
              <w:rPr>
                <w:rFonts w:cs="Calibri"/>
                <w:sz w:val="20"/>
              </w:rPr>
            </w:r>
            <w:r w:rsidR="00D53B1D">
              <w:rPr>
                <w:rFonts w:cs="Calibri"/>
                <w:sz w:val="20"/>
              </w:rPr>
              <w:fldChar w:fldCharType="separate"/>
            </w:r>
            <w:r w:rsidRPr="00040BC1">
              <w:rPr>
                <w:rFonts w:cs="Calibri"/>
                <w:sz w:val="20"/>
              </w:rPr>
              <w:fldChar w:fldCharType="end"/>
            </w:r>
            <w:r w:rsidRPr="00040BC1">
              <w:rPr>
                <w:rFonts w:cs="Calibri"/>
                <w:sz w:val="20"/>
              </w:rPr>
              <w:t xml:space="preserve"> YES  </w:t>
            </w:r>
            <w:r w:rsidRPr="00040BC1">
              <w:rPr>
                <w:rFonts w:cs="Calibri"/>
                <w:sz w:val="20"/>
              </w:rPr>
              <w:fldChar w:fldCharType="begin">
                <w:ffData>
                  <w:name w:val="Check1"/>
                  <w:enabled/>
                  <w:calcOnExit w:val="0"/>
                  <w:checkBox>
                    <w:sizeAuto/>
                    <w:default w:val="0"/>
                  </w:checkBox>
                </w:ffData>
              </w:fldChar>
            </w:r>
            <w:r w:rsidRPr="00040BC1">
              <w:rPr>
                <w:rFonts w:cs="Calibri"/>
                <w:sz w:val="20"/>
              </w:rPr>
              <w:instrText xml:space="preserve"> FORMCHECKBOX </w:instrText>
            </w:r>
            <w:r w:rsidR="00D53B1D">
              <w:rPr>
                <w:rFonts w:cs="Calibri"/>
                <w:sz w:val="20"/>
              </w:rPr>
            </w:r>
            <w:r w:rsidR="00D53B1D">
              <w:rPr>
                <w:rFonts w:cs="Calibri"/>
                <w:sz w:val="20"/>
              </w:rPr>
              <w:fldChar w:fldCharType="separate"/>
            </w:r>
            <w:r w:rsidRPr="00040BC1">
              <w:rPr>
                <w:rFonts w:cs="Calibri"/>
                <w:sz w:val="20"/>
              </w:rPr>
              <w:fldChar w:fldCharType="end"/>
            </w:r>
            <w:r w:rsidRPr="00040BC1">
              <w:rPr>
                <w:rFonts w:cs="Calibri"/>
                <w:sz w:val="20"/>
              </w:rPr>
              <w:t xml:space="preserve"> NO</w:t>
            </w:r>
          </w:p>
        </w:tc>
      </w:tr>
      <w:tr w:rsidR="00040BC1" w:rsidRPr="00040BC1" w14:paraId="137D5119" w14:textId="77777777" w:rsidTr="00E96A33">
        <w:tc>
          <w:tcPr>
            <w:tcW w:w="9243" w:type="dxa"/>
            <w:gridSpan w:val="2"/>
            <w:shd w:val="clear" w:color="auto" w:fill="auto"/>
          </w:tcPr>
          <w:p w14:paraId="47EA269C" w14:textId="77777777" w:rsidR="00040BC1" w:rsidRPr="00040BC1" w:rsidRDefault="00040BC1" w:rsidP="00040BC1">
            <w:pPr>
              <w:ind w:left="720"/>
              <w:rPr>
                <w:rFonts w:cs="Calibri"/>
                <w:sz w:val="20"/>
              </w:rPr>
            </w:pPr>
          </w:p>
          <w:p w14:paraId="7CD7FD58" w14:textId="77777777" w:rsidR="00040BC1" w:rsidRPr="00040BC1" w:rsidRDefault="00040BC1" w:rsidP="00040BC1">
            <w:pPr>
              <w:numPr>
                <w:ilvl w:val="0"/>
                <w:numId w:val="38"/>
              </w:numPr>
              <w:rPr>
                <w:rFonts w:cs="Calibri"/>
                <w:sz w:val="20"/>
              </w:rPr>
            </w:pPr>
            <w:r w:rsidRPr="00040BC1">
              <w:rPr>
                <w:rFonts w:cs="Calibri"/>
                <w:sz w:val="20"/>
              </w:rPr>
              <w:t xml:space="preserve">Was your organization able to get in touch with UNHCR personnel when needed?        </w:t>
            </w:r>
            <w:r w:rsidR="006B7BFC">
              <w:rPr>
                <w:rFonts w:cs="Calibri"/>
                <w:sz w:val="20"/>
              </w:rPr>
              <w:fldChar w:fldCharType="begin">
                <w:ffData>
                  <w:name w:val=""/>
                  <w:enabled/>
                  <w:calcOnExit w:val="0"/>
                  <w:checkBox>
                    <w:sizeAuto/>
                    <w:default w:val="1"/>
                  </w:checkBox>
                </w:ffData>
              </w:fldChar>
            </w:r>
            <w:r w:rsidR="006B7BFC">
              <w:rPr>
                <w:rFonts w:cs="Calibri"/>
                <w:sz w:val="20"/>
              </w:rPr>
              <w:instrText xml:space="preserve"> FORMCHECKBOX </w:instrText>
            </w:r>
            <w:r w:rsidR="00D53B1D">
              <w:rPr>
                <w:rFonts w:cs="Calibri"/>
                <w:sz w:val="20"/>
              </w:rPr>
            </w:r>
            <w:r w:rsidR="00D53B1D">
              <w:rPr>
                <w:rFonts w:cs="Calibri"/>
                <w:sz w:val="20"/>
              </w:rPr>
              <w:fldChar w:fldCharType="separate"/>
            </w:r>
            <w:r w:rsidR="006B7BFC">
              <w:rPr>
                <w:rFonts w:cs="Calibri"/>
                <w:sz w:val="20"/>
              </w:rPr>
              <w:fldChar w:fldCharType="end"/>
            </w:r>
            <w:r w:rsidRPr="00040BC1">
              <w:rPr>
                <w:rFonts w:cs="Calibri"/>
                <w:sz w:val="20"/>
              </w:rPr>
              <w:t xml:space="preserve"> YES  </w:t>
            </w:r>
            <w:r w:rsidRPr="00040BC1">
              <w:rPr>
                <w:rFonts w:cs="Calibri"/>
                <w:sz w:val="20"/>
              </w:rPr>
              <w:fldChar w:fldCharType="begin">
                <w:ffData>
                  <w:name w:val="Check1"/>
                  <w:enabled/>
                  <w:calcOnExit w:val="0"/>
                  <w:checkBox>
                    <w:sizeAuto/>
                    <w:default w:val="0"/>
                  </w:checkBox>
                </w:ffData>
              </w:fldChar>
            </w:r>
            <w:r w:rsidRPr="00040BC1">
              <w:rPr>
                <w:rFonts w:cs="Calibri"/>
                <w:sz w:val="20"/>
              </w:rPr>
              <w:instrText xml:space="preserve"> FORMCHECKBOX </w:instrText>
            </w:r>
            <w:r w:rsidR="00D53B1D">
              <w:rPr>
                <w:rFonts w:cs="Calibri"/>
                <w:sz w:val="20"/>
              </w:rPr>
            </w:r>
            <w:r w:rsidR="00D53B1D">
              <w:rPr>
                <w:rFonts w:cs="Calibri"/>
                <w:sz w:val="20"/>
              </w:rPr>
              <w:fldChar w:fldCharType="separate"/>
            </w:r>
            <w:r w:rsidRPr="00040BC1">
              <w:rPr>
                <w:rFonts w:cs="Calibri"/>
                <w:sz w:val="20"/>
              </w:rPr>
              <w:fldChar w:fldCharType="end"/>
            </w:r>
            <w:r w:rsidRPr="00040BC1">
              <w:rPr>
                <w:rFonts w:cs="Calibri"/>
                <w:sz w:val="20"/>
              </w:rPr>
              <w:t xml:space="preserve"> NO</w:t>
            </w:r>
          </w:p>
          <w:p w14:paraId="051F0E89" w14:textId="77777777" w:rsidR="00040BC1" w:rsidRPr="00040BC1" w:rsidRDefault="00040BC1" w:rsidP="00040BC1">
            <w:pPr>
              <w:ind w:left="720"/>
              <w:rPr>
                <w:rFonts w:cs="Calibri"/>
                <w:sz w:val="20"/>
              </w:rPr>
            </w:pPr>
            <w:r w:rsidRPr="00040BC1">
              <w:rPr>
                <w:rFonts w:cs="Calibri"/>
                <w:sz w:val="20"/>
              </w:rPr>
              <w:t xml:space="preserve">      If no, please provide further detail</w:t>
            </w:r>
          </w:p>
        </w:tc>
      </w:tr>
      <w:tr w:rsidR="00040BC1" w:rsidRPr="00040BC1" w14:paraId="036D696E" w14:textId="77777777" w:rsidTr="00E96A33">
        <w:tc>
          <w:tcPr>
            <w:tcW w:w="9243" w:type="dxa"/>
            <w:gridSpan w:val="2"/>
            <w:shd w:val="clear" w:color="auto" w:fill="auto"/>
          </w:tcPr>
          <w:p w14:paraId="499CEFD1" w14:textId="77777777" w:rsidR="00040BC1" w:rsidRPr="00040BC1" w:rsidRDefault="00040BC1" w:rsidP="00040BC1">
            <w:pPr>
              <w:ind w:left="720"/>
              <w:rPr>
                <w:rFonts w:cs="Calibri"/>
                <w:sz w:val="20"/>
              </w:rPr>
            </w:pPr>
          </w:p>
          <w:p w14:paraId="24A9068F" w14:textId="77777777" w:rsidR="00040BC1" w:rsidRPr="00040BC1" w:rsidRDefault="00040BC1" w:rsidP="00040BC1">
            <w:pPr>
              <w:numPr>
                <w:ilvl w:val="0"/>
                <w:numId w:val="38"/>
              </w:numPr>
              <w:rPr>
                <w:rFonts w:cs="Calibri"/>
                <w:sz w:val="20"/>
              </w:rPr>
            </w:pPr>
            <w:r w:rsidRPr="00040BC1">
              <w:rPr>
                <w:rFonts w:cs="Calibri"/>
                <w:sz w:val="20"/>
              </w:rPr>
              <w:t>Do you have any suggestions for improvement in terms of partnership and project management?</w:t>
            </w:r>
          </w:p>
        </w:tc>
      </w:tr>
    </w:tbl>
    <w:p w14:paraId="17724D65" w14:textId="77777777" w:rsidR="00040BC1" w:rsidRPr="00040BC1" w:rsidRDefault="00D70520" w:rsidP="00D70520">
      <w:r w:rsidRPr="00D70520">
        <w:rPr>
          <w:sz w:val="22"/>
          <w:szCs w:val="22"/>
        </w:rPr>
        <w:t>Continue the close cooperation with the UNHCR Regional Representation for Central Europe regarding the protection and programme/financial issues. To organized periodic visits mission in Moldova and skype/video conference of different topics relevant to proper implementation of the project following UNHCR instructions and policies; inform regarding new UNHCR guidance appropriate to Partners.</w:t>
      </w:r>
      <w:r w:rsidRPr="00D70520">
        <w:rPr>
          <w:sz w:val="22"/>
          <w:szCs w:val="22"/>
        </w:rPr>
        <w:br/>
      </w:r>
    </w:p>
    <w:p w14:paraId="170FEA85" w14:textId="77777777" w:rsidR="00040BC1" w:rsidRPr="00040BC1" w:rsidRDefault="00040BC1" w:rsidP="00040BC1">
      <w:r w:rsidRPr="00040BC1">
        <w:t>Name of Partner Organization:</w:t>
      </w:r>
    </w:p>
    <w:p w14:paraId="58A4A716" w14:textId="77777777" w:rsidR="00040BC1" w:rsidRPr="00040BC1" w:rsidRDefault="00040BC1" w:rsidP="00040BC1"/>
    <w:p w14:paraId="3FAAEEBA" w14:textId="77777777" w:rsidR="00040BC1" w:rsidRPr="00040BC1" w:rsidRDefault="00040BC1" w:rsidP="00040BC1">
      <w:r w:rsidRPr="00040BC1">
        <w:t>Name of the Authorized Official:</w:t>
      </w:r>
      <w:r w:rsidR="00D70520">
        <w:t xml:space="preserve"> Oleg PALII</w:t>
      </w:r>
    </w:p>
    <w:p w14:paraId="1B953974" w14:textId="77777777" w:rsidR="00040BC1" w:rsidRPr="00040BC1" w:rsidRDefault="00040BC1" w:rsidP="00040BC1">
      <w:pPr>
        <w:suppressAutoHyphens/>
        <w:spacing w:after="200"/>
        <w:contextualSpacing/>
        <w:jc w:val="both"/>
      </w:pPr>
    </w:p>
    <w:p w14:paraId="46C9CF7D" w14:textId="77777777" w:rsidR="00040BC1" w:rsidRPr="00040BC1" w:rsidRDefault="00040BC1" w:rsidP="00040BC1">
      <w:pPr>
        <w:suppressAutoHyphens/>
        <w:spacing w:after="200"/>
        <w:contextualSpacing/>
        <w:jc w:val="both"/>
      </w:pPr>
    </w:p>
    <w:p w14:paraId="4729B8AA" w14:textId="77777777" w:rsidR="00040BC1" w:rsidRPr="00040BC1" w:rsidRDefault="00040BC1" w:rsidP="00040BC1">
      <w:pPr>
        <w:suppressAutoHyphens/>
        <w:spacing w:after="200"/>
        <w:contextualSpacing/>
        <w:jc w:val="both"/>
        <w:rPr>
          <w:i/>
          <w:iCs/>
          <w:sz w:val="18"/>
          <w:szCs w:val="18"/>
        </w:rPr>
      </w:pPr>
      <w:r w:rsidRPr="00040BC1">
        <w:t>Signature:</w:t>
      </w:r>
      <w:r w:rsidRPr="00040BC1">
        <w:tab/>
      </w:r>
      <w:r w:rsidRPr="00040BC1">
        <w:tab/>
      </w:r>
      <w:r w:rsidRPr="00040BC1">
        <w:tab/>
      </w:r>
      <w:r w:rsidRPr="00040BC1">
        <w:tab/>
      </w:r>
      <w:r w:rsidRPr="00040BC1">
        <w:tab/>
      </w:r>
      <w:r w:rsidRPr="00040BC1">
        <w:tab/>
      </w:r>
      <w:r w:rsidRPr="00040BC1">
        <w:tab/>
      </w:r>
      <w:r w:rsidRPr="00040BC1">
        <w:tab/>
        <w:t xml:space="preserve"> </w:t>
      </w:r>
      <w:r w:rsidRPr="00040BC1">
        <w:tab/>
        <w:t>Date:</w:t>
      </w:r>
      <w:r w:rsidR="00D70520">
        <w:t xml:space="preserve"> 03 March 2020</w:t>
      </w:r>
      <w:r w:rsidRPr="00040BC1">
        <w:tab/>
      </w:r>
      <w:r w:rsidRPr="00040BC1">
        <w:tab/>
      </w:r>
      <w:r w:rsidRPr="00040BC1">
        <w:tab/>
      </w:r>
    </w:p>
    <w:p w14:paraId="269E2BD3" w14:textId="77777777" w:rsidR="00040BC1" w:rsidRPr="00040BC1" w:rsidRDefault="00040BC1" w:rsidP="00040BC1">
      <w:pPr>
        <w:spacing w:after="200"/>
        <w:jc w:val="center"/>
        <w:rPr>
          <w:rFonts w:ascii="Calibri" w:hAnsi="Calibri"/>
          <w:color w:val="FF0000"/>
          <w:lang w:val="en-CA"/>
        </w:rPr>
      </w:pPr>
    </w:p>
    <w:p w14:paraId="1D03FDDE" w14:textId="77777777" w:rsidR="00040BC1" w:rsidRPr="00040BC1" w:rsidRDefault="00040BC1" w:rsidP="00040BC1">
      <w:pPr>
        <w:spacing w:after="200"/>
        <w:jc w:val="center"/>
        <w:rPr>
          <w:rFonts w:ascii="Calibri" w:hAnsi="Calibri"/>
          <w:b/>
          <w:bCs/>
          <w:color w:val="1F497D"/>
          <w:sz w:val="28"/>
          <w:szCs w:val="28"/>
        </w:rPr>
      </w:pPr>
      <w:r w:rsidRPr="00040BC1">
        <w:rPr>
          <w:rFonts w:ascii="Calibri" w:hAnsi="Calibri"/>
          <w:b/>
          <w:bCs/>
          <w:color w:val="1F497D"/>
          <w:sz w:val="28"/>
          <w:szCs w:val="28"/>
        </w:rPr>
        <w:t>The “8+3” template - A new way of standardizing, simplifying and harmonizing humanitarian reporting</w:t>
      </w:r>
    </w:p>
    <w:p w14:paraId="3D2EFAAD" w14:textId="77777777" w:rsidR="00040BC1" w:rsidRPr="00040BC1" w:rsidRDefault="00040BC1" w:rsidP="00040BC1">
      <w:pPr>
        <w:spacing w:after="200"/>
        <w:jc w:val="center"/>
        <w:rPr>
          <w:rFonts w:ascii="Calibri" w:hAnsi="Calibri"/>
          <w:b/>
          <w:bCs/>
          <w:color w:val="1F497D"/>
          <w:sz w:val="28"/>
          <w:szCs w:val="28"/>
        </w:rPr>
      </w:pPr>
      <w:r w:rsidRPr="00040BC1">
        <w:rPr>
          <w:rFonts w:ascii="Calibri" w:hAnsi="Calibri"/>
          <w:b/>
          <w:bCs/>
          <w:color w:val="1F497D"/>
          <w:sz w:val="28"/>
          <w:szCs w:val="28"/>
        </w:rPr>
        <w:t>FEEDBACK QUESTIONNAIRE</w:t>
      </w:r>
    </w:p>
    <w:p w14:paraId="4E538E32" w14:textId="77777777" w:rsidR="00040BC1" w:rsidRPr="00040BC1" w:rsidRDefault="00040BC1" w:rsidP="00040BC1">
      <w:pPr>
        <w:ind w:left="720"/>
        <w:rPr>
          <w:rFonts w:ascii="Calibri" w:hAnsi="Calibri"/>
          <w:color w:val="000000"/>
          <w:sz w:val="22"/>
          <w:szCs w:val="22"/>
          <w:lang w:val="en-CA"/>
        </w:rPr>
      </w:pPr>
    </w:p>
    <w:p w14:paraId="7682FBB6" w14:textId="77777777" w:rsidR="00040BC1" w:rsidRPr="00040BC1" w:rsidRDefault="00040BC1" w:rsidP="00040BC1">
      <w:pPr>
        <w:jc w:val="both"/>
        <w:rPr>
          <w:rFonts w:ascii="Calibri" w:hAnsi="Calibri"/>
          <w:color w:val="000000"/>
          <w:sz w:val="22"/>
          <w:szCs w:val="22"/>
          <w:lang w:val="en-CA"/>
        </w:rPr>
      </w:pPr>
      <w:r w:rsidRPr="00040BC1">
        <w:rPr>
          <w:rFonts w:ascii="Calibri" w:hAnsi="Calibri"/>
          <w:color w:val="000000"/>
          <w:sz w:val="22"/>
          <w:szCs w:val="22"/>
          <w:lang w:val="en-CA"/>
        </w:rPr>
        <w:t xml:space="preserve">This short feedback survey is designed to help those managing the common reporting pilot evaluate how well it is working, how it affects the overall reporting process, and to collect concerns or feedback about the template itself. These will be used to evaluate the overall pilot success, to develop suggestions for modifying the template or other aspects of the pilot, and to develop future recommendations for the harmonizing and streamlining reporting work stream. </w:t>
      </w:r>
    </w:p>
    <w:p w14:paraId="19FF765F" w14:textId="77777777" w:rsidR="00040BC1" w:rsidRPr="00040BC1" w:rsidRDefault="00040BC1" w:rsidP="00040BC1">
      <w:pPr>
        <w:jc w:val="both"/>
        <w:rPr>
          <w:rFonts w:ascii="Calibri" w:hAnsi="Calibri"/>
          <w:b/>
          <w:i/>
          <w:color w:val="000000"/>
          <w:sz w:val="22"/>
          <w:szCs w:val="22"/>
          <w:lang w:val="en-CA"/>
        </w:rPr>
      </w:pPr>
      <w:r w:rsidRPr="00040BC1">
        <w:rPr>
          <w:rFonts w:ascii="Calibri" w:hAnsi="Calibri"/>
          <w:color w:val="000000"/>
          <w:sz w:val="22"/>
          <w:szCs w:val="22"/>
          <w:lang w:val="en-CA"/>
        </w:rPr>
        <w:br/>
        <w:t xml:space="preserve">It is important to fill these out at the same time partners finalize the reporting template, and submit these questions with their final report, to the donor. If, for reasons of confidentiality, partners do not wish to fully answer </w:t>
      </w:r>
      <w:proofErr w:type="gramStart"/>
      <w:r w:rsidRPr="00040BC1">
        <w:rPr>
          <w:rFonts w:ascii="Calibri" w:hAnsi="Calibri"/>
          <w:color w:val="000000"/>
          <w:sz w:val="22"/>
          <w:szCs w:val="22"/>
          <w:lang w:val="en-CA"/>
        </w:rPr>
        <w:t>these question</w:t>
      </w:r>
      <w:proofErr w:type="gramEnd"/>
      <w:r w:rsidRPr="00040BC1">
        <w:rPr>
          <w:rFonts w:ascii="Calibri" w:hAnsi="Calibri"/>
          <w:color w:val="000000"/>
          <w:sz w:val="22"/>
          <w:szCs w:val="22"/>
          <w:lang w:val="en-CA"/>
        </w:rPr>
        <w:t xml:space="preserve"> in the same form as their donor report, they may send a copy of their answers to</w:t>
      </w:r>
      <w:r w:rsidRPr="00040BC1">
        <w:rPr>
          <w:rFonts w:ascii="Calibri" w:hAnsi="Calibri"/>
          <w:b/>
          <w:i/>
          <w:color w:val="000000"/>
          <w:sz w:val="22"/>
          <w:szCs w:val="22"/>
          <w:lang w:val="en-CA"/>
        </w:rPr>
        <w:t> </w:t>
      </w:r>
      <w:hyperlink r:id="rId12" w:history="1">
        <w:r w:rsidRPr="00040BC1">
          <w:rPr>
            <w:iCs/>
            <w:color w:val="0563C1"/>
            <w:sz w:val="18"/>
            <w:szCs w:val="18"/>
            <w:u w:val="single"/>
          </w:rPr>
          <w:t>HarmonizingReporting@gppi.net</w:t>
        </w:r>
      </w:hyperlink>
      <w:r w:rsidRPr="00040BC1">
        <w:rPr>
          <w:rFonts w:ascii="Calibri" w:hAnsi="Calibri"/>
          <w:b/>
          <w:i/>
          <w:color w:val="000000"/>
          <w:sz w:val="22"/>
          <w:szCs w:val="22"/>
          <w:lang w:val="en-CA"/>
        </w:rPr>
        <w:t>. </w:t>
      </w:r>
    </w:p>
    <w:p w14:paraId="786CDAB9" w14:textId="77777777" w:rsidR="00040BC1" w:rsidRPr="00040BC1" w:rsidRDefault="00040BC1" w:rsidP="00040BC1">
      <w:pPr>
        <w:rPr>
          <w:rFonts w:ascii="Calibri" w:hAnsi="Calibri"/>
          <w:color w:val="000000"/>
          <w:sz w:val="22"/>
          <w:szCs w:val="22"/>
          <w:lang w:val="en-CA"/>
        </w:rPr>
      </w:pPr>
    </w:p>
    <w:p w14:paraId="030FDE9A" w14:textId="77777777" w:rsidR="00040BC1" w:rsidRPr="00040BC1" w:rsidRDefault="00040BC1" w:rsidP="00931C9D">
      <w:pPr>
        <w:jc w:val="both"/>
        <w:rPr>
          <w:color w:val="000000"/>
        </w:rPr>
      </w:pPr>
    </w:p>
    <w:p w14:paraId="12DB62EF" w14:textId="77777777" w:rsidR="006268B7" w:rsidRDefault="00040BC1" w:rsidP="00931C9D">
      <w:pPr>
        <w:ind w:left="360" w:hanging="360"/>
        <w:jc w:val="both"/>
        <w:rPr>
          <w:rFonts w:ascii="Calibri" w:hAnsi="Calibri"/>
          <w:color w:val="000000"/>
          <w:sz w:val="22"/>
          <w:szCs w:val="22"/>
        </w:rPr>
      </w:pPr>
      <w:r w:rsidRPr="00040BC1">
        <w:rPr>
          <w:rFonts w:ascii="Calibri" w:hAnsi="Calibri"/>
          <w:color w:val="000000"/>
          <w:sz w:val="22"/>
          <w:szCs w:val="22"/>
        </w:rPr>
        <w:t>1.</w:t>
      </w:r>
      <w:r w:rsidRPr="00040BC1">
        <w:rPr>
          <w:color w:val="000000"/>
          <w:sz w:val="14"/>
          <w:szCs w:val="14"/>
        </w:rPr>
        <w:t>       </w:t>
      </w:r>
      <w:r w:rsidRPr="00040BC1">
        <w:rPr>
          <w:rFonts w:ascii="Calibri" w:hAnsi="Calibri"/>
          <w:color w:val="000000"/>
          <w:sz w:val="22"/>
          <w:szCs w:val="22"/>
        </w:rPr>
        <w:t>How long did this report take you to develop material for and fill out (excluding these pilot questions)? Was that roughly the same, more, or less than other reporting?</w:t>
      </w:r>
    </w:p>
    <w:p w14:paraId="056F2C05" w14:textId="77777777" w:rsidR="00040BC1" w:rsidRPr="00040BC1" w:rsidRDefault="006268B7" w:rsidP="00931C9D">
      <w:pPr>
        <w:ind w:left="360" w:hanging="360"/>
        <w:jc w:val="both"/>
        <w:rPr>
          <w:color w:val="000000"/>
        </w:rPr>
      </w:pPr>
      <w:r w:rsidRPr="006268B7">
        <w:rPr>
          <w:rFonts w:ascii="Calibri" w:hAnsi="Calibri"/>
          <w:i/>
          <w:iCs/>
          <w:color w:val="000000"/>
          <w:sz w:val="22"/>
          <w:szCs w:val="22"/>
        </w:rPr>
        <w:t>About 2 weeks was taken to develop materials for and fill out the annual report. All the documents were collected during the year, the LCA internal interim report (in the same format as Annual report) was drafted in September.</w:t>
      </w:r>
    </w:p>
    <w:p w14:paraId="14F860FC" w14:textId="77777777" w:rsidR="00040BC1" w:rsidRPr="00040BC1" w:rsidRDefault="00040BC1" w:rsidP="00931C9D">
      <w:pPr>
        <w:ind w:left="360" w:hanging="360"/>
        <w:jc w:val="both"/>
        <w:rPr>
          <w:color w:val="000000"/>
        </w:rPr>
      </w:pPr>
    </w:p>
    <w:p w14:paraId="17AD5A9F" w14:textId="77777777" w:rsidR="00040BC1" w:rsidRPr="00040BC1" w:rsidRDefault="00040BC1" w:rsidP="00931C9D">
      <w:pPr>
        <w:ind w:left="360" w:hanging="360"/>
        <w:jc w:val="both"/>
        <w:rPr>
          <w:rFonts w:ascii="Calibri" w:hAnsi="Calibri"/>
          <w:color w:val="000000"/>
          <w:sz w:val="22"/>
          <w:szCs w:val="22"/>
        </w:rPr>
      </w:pPr>
      <w:r w:rsidRPr="00040BC1">
        <w:rPr>
          <w:rFonts w:ascii="Calibri" w:hAnsi="Calibri"/>
          <w:color w:val="000000"/>
          <w:sz w:val="22"/>
          <w:szCs w:val="22"/>
        </w:rPr>
        <w:t>2.</w:t>
      </w:r>
      <w:r w:rsidRPr="00040BC1">
        <w:rPr>
          <w:color w:val="000000"/>
          <w:sz w:val="14"/>
          <w:szCs w:val="14"/>
        </w:rPr>
        <w:t>       </w:t>
      </w:r>
      <w:r w:rsidRPr="00040BC1">
        <w:rPr>
          <w:rFonts w:ascii="Calibri" w:hAnsi="Calibri"/>
          <w:color w:val="000000"/>
          <w:sz w:val="22"/>
          <w:szCs w:val="22"/>
        </w:rPr>
        <w:t>Have you also had to submit reporting on this common template to other donors? Which? Was it beneficial to have a similar template?</w:t>
      </w:r>
    </w:p>
    <w:p w14:paraId="707A4CA4" w14:textId="77777777" w:rsidR="00931C9D" w:rsidRDefault="00931C9D" w:rsidP="00931C9D">
      <w:pPr>
        <w:ind w:left="360" w:hanging="360"/>
        <w:jc w:val="both"/>
        <w:rPr>
          <w:rFonts w:ascii="Calibri" w:hAnsi="Calibri"/>
          <w:i/>
          <w:iCs/>
          <w:color w:val="000000"/>
          <w:sz w:val="22"/>
          <w:szCs w:val="22"/>
        </w:rPr>
      </w:pPr>
      <w:r w:rsidRPr="00931C9D">
        <w:rPr>
          <w:rFonts w:ascii="Calibri" w:hAnsi="Calibri"/>
          <w:i/>
          <w:iCs/>
          <w:color w:val="000000"/>
          <w:sz w:val="22"/>
          <w:szCs w:val="22"/>
        </w:rPr>
        <w:t>Only for UNHCR reporting.</w:t>
      </w:r>
    </w:p>
    <w:p w14:paraId="1EDB2957" w14:textId="77777777" w:rsidR="00040BC1" w:rsidRPr="00040BC1" w:rsidRDefault="00040BC1" w:rsidP="00931C9D">
      <w:pPr>
        <w:ind w:left="360" w:hanging="360"/>
        <w:jc w:val="both"/>
        <w:rPr>
          <w:i/>
          <w:iCs/>
          <w:color w:val="000000"/>
        </w:rPr>
      </w:pPr>
      <w:r w:rsidRPr="00040BC1">
        <w:rPr>
          <w:rFonts w:ascii="Calibri" w:hAnsi="Calibri"/>
          <w:i/>
          <w:iCs/>
          <w:color w:val="000000"/>
          <w:sz w:val="22"/>
          <w:szCs w:val="22"/>
        </w:rPr>
        <w:br/>
      </w:r>
    </w:p>
    <w:p w14:paraId="58CDA886" w14:textId="77777777" w:rsidR="00040BC1" w:rsidRPr="00040BC1" w:rsidRDefault="00040BC1" w:rsidP="00931C9D">
      <w:pPr>
        <w:ind w:left="360" w:hanging="360"/>
        <w:jc w:val="both"/>
        <w:rPr>
          <w:rFonts w:ascii="Calibri" w:hAnsi="Calibri"/>
          <w:color w:val="000000"/>
          <w:sz w:val="22"/>
          <w:szCs w:val="22"/>
        </w:rPr>
      </w:pPr>
      <w:r w:rsidRPr="00040BC1">
        <w:rPr>
          <w:rFonts w:ascii="Calibri" w:hAnsi="Calibri"/>
          <w:color w:val="000000"/>
          <w:sz w:val="22"/>
          <w:szCs w:val="22"/>
        </w:rPr>
        <w:t>3.</w:t>
      </w:r>
      <w:r w:rsidRPr="00040BC1">
        <w:rPr>
          <w:color w:val="000000"/>
          <w:sz w:val="14"/>
          <w:szCs w:val="14"/>
        </w:rPr>
        <w:t>       </w:t>
      </w:r>
      <w:r w:rsidRPr="00040BC1">
        <w:rPr>
          <w:rFonts w:ascii="Calibri" w:hAnsi="Calibri"/>
          <w:color w:val="000000"/>
          <w:sz w:val="22"/>
          <w:szCs w:val="22"/>
        </w:rPr>
        <w:t>Were there questions that you found less useful than others in capturing project impact, or important humanitarian elements? Were there questions you would have added?</w:t>
      </w:r>
    </w:p>
    <w:p w14:paraId="64C7062D" w14:textId="77777777" w:rsidR="00040BC1" w:rsidRPr="00040BC1" w:rsidRDefault="00504720" w:rsidP="00931C9D">
      <w:pPr>
        <w:ind w:left="360" w:hanging="360"/>
        <w:jc w:val="both"/>
        <w:rPr>
          <w:i/>
          <w:iCs/>
          <w:color w:val="000000"/>
        </w:rPr>
      </w:pPr>
      <w:r w:rsidRPr="00504720">
        <w:rPr>
          <w:rFonts w:ascii="Calibri" w:hAnsi="Calibri"/>
          <w:i/>
          <w:iCs/>
          <w:color w:val="000000"/>
          <w:sz w:val="22"/>
          <w:szCs w:val="22"/>
        </w:rPr>
        <w:t>No</w:t>
      </w:r>
      <w:r w:rsidR="00040BC1" w:rsidRPr="00040BC1">
        <w:rPr>
          <w:rFonts w:ascii="Calibri" w:hAnsi="Calibri"/>
          <w:i/>
          <w:iCs/>
          <w:color w:val="000000"/>
          <w:sz w:val="22"/>
          <w:szCs w:val="22"/>
        </w:rPr>
        <w:br/>
      </w:r>
    </w:p>
    <w:p w14:paraId="4244E2F6" w14:textId="77777777" w:rsidR="00040BC1" w:rsidRPr="00040BC1" w:rsidRDefault="00040BC1" w:rsidP="00931C9D">
      <w:pPr>
        <w:ind w:left="360" w:hanging="360"/>
        <w:jc w:val="both"/>
        <w:rPr>
          <w:color w:val="000000"/>
        </w:rPr>
      </w:pPr>
      <w:r w:rsidRPr="00040BC1">
        <w:rPr>
          <w:rFonts w:ascii="Calibri" w:hAnsi="Calibri"/>
          <w:color w:val="000000"/>
          <w:sz w:val="22"/>
          <w:szCs w:val="22"/>
        </w:rPr>
        <w:t>4.</w:t>
      </w:r>
      <w:r w:rsidRPr="00040BC1">
        <w:rPr>
          <w:color w:val="000000"/>
          <w:sz w:val="14"/>
          <w:szCs w:val="14"/>
        </w:rPr>
        <w:t>       </w:t>
      </w:r>
      <w:r w:rsidRPr="00040BC1">
        <w:rPr>
          <w:rFonts w:ascii="Calibri" w:hAnsi="Calibri"/>
          <w:color w:val="000000"/>
          <w:sz w:val="22"/>
          <w:szCs w:val="22"/>
        </w:rPr>
        <w:t>Were there other reporting steps required for this project other than this reporting template, for example additional supporting documentation requests, requests for additional reports or updates by donors, or other?</w:t>
      </w:r>
    </w:p>
    <w:p w14:paraId="67C3BF72" w14:textId="77777777" w:rsidR="00040BC1" w:rsidRPr="00040BC1" w:rsidRDefault="00504720" w:rsidP="00504720">
      <w:pPr>
        <w:jc w:val="both"/>
        <w:rPr>
          <w:i/>
          <w:iCs/>
          <w:color w:val="000000"/>
        </w:rPr>
      </w:pPr>
      <w:r w:rsidRPr="00504720">
        <w:rPr>
          <w:rFonts w:ascii="Calibri" w:hAnsi="Calibri"/>
          <w:i/>
          <w:iCs/>
          <w:color w:val="000000"/>
          <w:sz w:val="22"/>
          <w:szCs w:val="22"/>
        </w:rPr>
        <w:t>No</w:t>
      </w:r>
    </w:p>
    <w:p w14:paraId="5B946E93" w14:textId="77777777" w:rsidR="00040BC1" w:rsidRPr="00040BC1" w:rsidRDefault="00040BC1" w:rsidP="00040BC1">
      <w:pPr>
        <w:ind w:left="360"/>
      </w:pPr>
    </w:p>
    <w:p w14:paraId="6862E866" w14:textId="77777777" w:rsidR="00040BC1" w:rsidRPr="00040BC1" w:rsidRDefault="00040BC1" w:rsidP="00040BC1">
      <w:pPr>
        <w:keepNext/>
        <w:spacing w:before="240" w:after="60"/>
        <w:outlineLvl w:val="1"/>
        <w:rPr>
          <w:rFonts w:ascii="Calibri" w:hAnsi="Calibri"/>
          <w:b/>
          <w:bCs/>
          <w:i/>
          <w:iCs/>
          <w:color w:val="FF0000"/>
          <w:sz w:val="28"/>
          <w:szCs w:val="28"/>
        </w:rPr>
      </w:pPr>
    </w:p>
    <w:p w14:paraId="357A7995" w14:textId="77777777" w:rsidR="00040BC1" w:rsidRPr="00325364" w:rsidRDefault="00040BC1" w:rsidP="00755703">
      <w:pPr>
        <w:suppressAutoHyphens/>
        <w:spacing w:after="200"/>
        <w:contextualSpacing/>
        <w:jc w:val="both"/>
        <w:rPr>
          <w:lang w:val="en-US"/>
        </w:rPr>
      </w:pPr>
    </w:p>
    <w:sectPr w:rsidR="00040BC1" w:rsidRPr="00325364" w:rsidSect="00332006">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A1D0" w14:textId="77777777" w:rsidR="00B764C0" w:rsidRDefault="00B764C0">
      <w:r>
        <w:separator/>
      </w:r>
    </w:p>
  </w:endnote>
  <w:endnote w:type="continuationSeparator" w:id="0">
    <w:p w14:paraId="648C9AFA" w14:textId="77777777" w:rsidR="00B764C0" w:rsidRDefault="00B7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ronicle Text G1">
    <w:altName w:val="Times New Roman"/>
    <w:charset w:val="00"/>
    <w:family w:val="auto"/>
    <w:pitch w:val="variable"/>
    <w:sig w:usb0="A10000FF" w:usb1="5000405B" w:usb2="00000000" w:usb3="00000000" w:csb0="0000009B"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A3DF" w14:textId="77777777" w:rsidR="00B764C0" w:rsidRDefault="00B764C0" w:rsidP="00B764C0">
    <w:pPr>
      <w:pStyle w:val="Footer"/>
      <w:rPr>
        <w:i/>
        <w:iCs/>
        <w:szCs w:val="21"/>
      </w:rPr>
    </w:pPr>
  </w:p>
  <w:p w14:paraId="10D97749" w14:textId="77777777" w:rsidR="00B764C0" w:rsidRDefault="00B764C0" w:rsidP="00B764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ADAF" w14:textId="77777777" w:rsidR="00B764C0" w:rsidRDefault="00B764C0" w:rsidP="00B764C0">
    <w:pPr>
      <w:pStyle w:val="Footer"/>
      <w:jc w:val="right"/>
    </w:pPr>
    <w:r w:rsidRPr="0023310D">
      <w:rPr>
        <w:sz w:val="16"/>
        <w:szCs w:val="16"/>
      </w:rPr>
      <w:fldChar w:fldCharType="begin"/>
    </w:r>
    <w:r w:rsidRPr="0023310D">
      <w:rPr>
        <w:sz w:val="16"/>
        <w:szCs w:val="16"/>
      </w:rPr>
      <w:instrText xml:space="preserve"> PAGE   \* MERGEFORMAT </w:instrText>
    </w:r>
    <w:r w:rsidRPr="0023310D">
      <w:rPr>
        <w:sz w:val="16"/>
        <w:szCs w:val="16"/>
      </w:rPr>
      <w:fldChar w:fldCharType="separate"/>
    </w:r>
    <w:r w:rsidRPr="0019134B">
      <w:rPr>
        <w:b/>
        <w:bCs/>
        <w:noProof/>
        <w:sz w:val="16"/>
        <w:szCs w:val="16"/>
      </w:rPr>
      <w:t>18</w:t>
    </w:r>
    <w:r w:rsidRPr="0023310D">
      <w:rPr>
        <w:sz w:val="16"/>
        <w:szCs w:val="16"/>
      </w:rPr>
      <w:fldChar w:fldCharType="end"/>
    </w:r>
    <w:r w:rsidRPr="0023310D">
      <w:rPr>
        <w:b/>
        <w:bCs/>
        <w:sz w:val="16"/>
        <w:szCs w:val="16"/>
      </w:rPr>
      <w:t>/</w:t>
    </w:r>
    <w:r>
      <w:rPr>
        <w:b/>
        <w:bCs/>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B84" w14:textId="77777777" w:rsidR="00B764C0" w:rsidRDefault="00B764C0">
      <w:r>
        <w:separator/>
      </w:r>
    </w:p>
  </w:footnote>
  <w:footnote w:type="continuationSeparator" w:id="0">
    <w:p w14:paraId="5BA19E3E" w14:textId="77777777" w:rsidR="00B764C0" w:rsidRDefault="00B7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0E5C" w14:textId="77777777" w:rsidR="00B764C0" w:rsidRDefault="00B764C0" w:rsidP="00B764C0">
    <w:pPr>
      <w:jc w:val="right"/>
      <w:rPr>
        <w:rFonts w:ascii="Calibri" w:hAnsi="Calibri"/>
        <w:b/>
        <w:bCs/>
        <w:sz w:val="22"/>
        <w:szCs w:val="22"/>
      </w:rPr>
    </w:pPr>
    <w:r w:rsidRPr="00CA53EA">
      <w:rPr>
        <w:noProof/>
        <w:lang w:val="en-US" w:eastAsia="zh-CN"/>
      </w:rPr>
      <w:drawing>
        <wp:inline distT="0" distB="0" distL="0" distR="0" wp14:anchorId="722BAA19" wp14:editId="1029790C">
          <wp:extent cx="866775" cy="352425"/>
          <wp:effectExtent l="0" t="0" r="9525" b="9525"/>
          <wp:docPr id="23" name="Imagine 23"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exa 4_CD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r w:rsidRPr="00DA6991">
      <w:rPr>
        <w:rFonts w:ascii="Calibri" w:hAnsi="Calibri"/>
        <w:b/>
        <w:bCs/>
        <w:noProof/>
        <w:sz w:val="22"/>
        <w:szCs w:val="22"/>
        <w:highlight w:val="yellow"/>
        <w:lang w:val="en-US" w:eastAsia="zh-CN"/>
      </w:rPr>
      <w:drawing>
        <wp:anchor distT="0" distB="0" distL="114300" distR="114300" simplePos="0" relativeHeight="251659264" behindDoc="0" locked="0" layoutInCell="1" allowOverlap="1" wp14:anchorId="22156D7F" wp14:editId="2B165417">
          <wp:simplePos x="0" y="0"/>
          <wp:positionH relativeFrom="margin">
            <wp:posOffset>-336550</wp:posOffset>
          </wp:positionH>
          <wp:positionV relativeFrom="margin">
            <wp:posOffset>-1429385</wp:posOffset>
          </wp:positionV>
          <wp:extent cx="2439035" cy="688975"/>
          <wp:effectExtent l="0" t="0" r="0" b="0"/>
          <wp:wrapSquare wrapText="bothSides"/>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9035" cy="688975"/>
                  </a:xfrm>
                  <a:prstGeom prst="rect">
                    <a:avLst/>
                  </a:prstGeom>
                  <a:noFill/>
                </pic:spPr>
              </pic:pic>
            </a:graphicData>
          </a:graphic>
          <wp14:sizeRelH relativeFrom="page">
            <wp14:pctWidth>0</wp14:pctWidth>
          </wp14:sizeRelH>
          <wp14:sizeRelV relativeFrom="page">
            <wp14:pctHeight>0</wp14:pctHeight>
          </wp14:sizeRelV>
        </wp:anchor>
      </w:drawing>
    </w:r>
  </w:p>
  <w:p w14:paraId="074BAD80" w14:textId="77777777" w:rsidR="00B764C0" w:rsidRDefault="00B764C0" w:rsidP="00B764C0">
    <w:pPr>
      <w:jc w:val="right"/>
      <w:rPr>
        <w:rFonts w:ascii="Calibri" w:hAnsi="Calibri"/>
        <w:b/>
        <w:bCs/>
        <w:sz w:val="22"/>
        <w:szCs w:val="22"/>
      </w:rPr>
    </w:pPr>
  </w:p>
  <w:p w14:paraId="7D4BC550" w14:textId="77777777" w:rsidR="00B764C0" w:rsidRDefault="00B764C0" w:rsidP="00B764C0">
    <w:pPr>
      <w:jc w:val="right"/>
      <w:rPr>
        <w:rFonts w:ascii="Calibri" w:hAnsi="Calibri"/>
        <w:b/>
        <w:bCs/>
        <w:sz w:val="22"/>
        <w:szCs w:val="22"/>
      </w:rPr>
    </w:pPr>
    <w:r>
      <w:rPr>
        <w:rFonts w:ascii="Calibri" w:hAnsi="Calibri"/>
        <w:b/>
        <w:bCs/>
        <w:sz w:val="22"/>
        <w:szCs w:val="22"/>
      </w:rPr>
      <w:t>Agreement Symbol: MDA01/2019/0000000066/001</w:t>
    </w:r>
  </w:p>
  <w:p w14:paraId="5EDD88A5" w14:textId="77777777" w:rsidR="00B764C0" w:rsidRPr="00B9242C" w:rsidRDefault="00B764C0" w:rsidP="00B764C0">
    <w:pPr>
      <w:jc w:val="right"/>
      <w:rPr>
        <w:rFonts w:ascii="Calibri" w:hAnsi="Calibri"/>
        <w:b/>
        <w:bCs/>
        <w:sz w:val="22"/>
        <w:szCs w:val="22"/>
      </w:rPr>
    </w:pPr>
    <w:r w:rsidRPr="009406F5">
      <w:rPr>
        <w:rFonts w:ascii="Calibri" w:hAnsi="Calibri"/>
        <w:b/>
        <w:bCs/>
        <w:sz w:val="22"/>
        <w:szCs w:val="22"/>
      </w:rPr>
      <w:t xml:space="preserve">Project Performance Report: Annex </w:t>
    </w:r>
    <w:r>
      <w:rPr>
        <w:rFonts w:ascii="Calibri" w:hAnsi="Calibri"/>
        <w:b/>
        <w:bCs/>
        <w:sz w:val="22"/>
        <w:szCs w:val="22"/>
      </w:rPr>
      <w:t>D-1</w:t>
    </w:r>
  </w:p>
  <w:p w14:paraId="73D00212" w14:textId="77777777" w:rsidR="00B764C0" w:rsidRPr="003E5DB7" w:rsidRDefault="00B764C0" w:rsidP="00B7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11E7" w14:textId="77777777" w:rsidR="00B764C0" w:rsidRDefault="00B764C0" w:rsidP="00B764C0">
    <w:pPr>
      <w:jc w:val="right"/>
      <w:rPr>
        <w:rFonts w:ascii="Calibri" w:hAnsi="Calibri"/>
        <w:b/>
        <w:bCs/>
        <w:sz w:val="22"/>
        <w:szCs w:val="22"/>
      </w:rPr>
    </w:pPr>
    <w:r w:rsidRPr="00CA53EA">
      <w:rPr>
        <w:noProof/>
        <w:lang w:val="en-US" w:eastAsia="zh-CN"/>
      </w:rPr>
      <w:drawing>
        <wp:inline distT="0" distB="0" distL="0" distR="0" wp14:anchorId="12A4BD9E" wp14:editId="550AFFE8">
          <wp:extent cx="866775" cy="352425"/>
          <wp:effectExtent l="0" t="0" r="9525" b="9525"/>
          <wp:docPr id="1" name="Imagine 1"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exa 4_CD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r w:rsidRPr="00DA6991">
      <w:rPr>
        <w:rFonts w:ascii="Calibri" w:hAnsi="Calibri"/>
        <w:b/>
        <w:bCs/>
        <w:noProof/>
        <w:sz w:val="22"/>
        <w:szCs w:val="22"/>
        <w:highlight w:val="yellow"/>
        <w:lang w:val="en-US" w:eastAsia="zh-CN"/>
      </w:rPr>
      <w:drawing>
        <wp:anchor distT="0" distB="0" distL="114300" distR="114300" simplePos="0" relativeHeight="251660288" behindDoc="0" locked="0" layoutInCell="1" allowOverlap="1" wp14:anchorId="22085940" wp14:editId="3554AA4B">
          <wp:simplePos x="0" y="0"/>
          <wp:positionH relativeFrom="margin">
            <wp:posOffset>-336550</wp:posOffset>
          </wp:positionH>
          <wp:positionV relativeFrom="margin">
            <wp:posOffset>-1429385</wp:posOffset>
          </wp:positionV>
          <wp:extent cx="2439035" cy="68897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9035" cy="688975"/>
                  </a:xfrm>
                  <a:prstGeom prst="rect">
                    <a:avLst/>
                  </a:prstGeom>
                  <a:noFill/>
                </pic:spPr>
              </pic:pic>
            </a:graphicData>
          </a:graphic>
          <wp14:sizeRelH relativeFrom="page">
            <wp14:pctWidth>0</wp14:pctWidth>
          </wp14:sizeRelH>
          <wp14:sizeRelV relativeFrom="page">
            <wp14:pctHeight>0</wp14:pctHeight>
          </wp14:sizeRelV>
        </wp:anchor>
      </w:drawing>
    </w:r>
  </w:p>
  <w:p w14:paraId="061AC3EE" w14:textId="77777777" w:rsidR="00B764C0" w:rsidRDefault="00B764C0" w:rsidP="00B764C0">
    <w:pPr>
      <w:jc w:val="right"/>
      <w:rPr>
        <w:rFonts w:ascii="Calibri" w:hAnsi="Calibri"/>
        <w:b/>
        <w:bCs/>
        <w:sz w:val="22"/>
        <w:szCs w:val="22"/>
      </w:rPr>
    </w:pPr>
  </w:p>
  <w:p w14:paraId="4BDB4259" w14:textId="77777777" w:rsidR="00B764C0" w:rsidRDefault="00B764C0" w:rsidP="00B764C0">
    <w:pPr>
      <w:jc w:val="right"/>
      <w:rPr>
        <w:rFonts w:ascii="Calibri" w:hAnsi="Calibri"/>
        <w:b/>
        <w:bCs/>
        <w:sz w:val="22"/>
        <w:szCs w:val="22"/>
      </w:rPr>
    </w:pPr>
    <w:r>
      <w:rPr>
        <w:rFonts w:ascii="Calibri" w:hAnsi="Calibri"/>
        <w:b/>
        <w:bCs/>
        <w:sz w:val="22"/>
        <w:szCs w:val="22"/>
      </w:rPr>
      <w:t>Agreement Symbol: MDA01/2019/0000000066/001</w:t>
    </w:r>
  </w:p>
  <w:p w14:paraId="358D35B6" w14:textId="77777777" w:rsidR="00B764C0" w:rsidRPr="000F1385" w:rsidRDefault="00B764C0" w:rsidP="00B764C0">
    <w:pPr>
      <w:jc w:val="right"/>
      <w:rPr>
        <w:rFonts w:ascii="Calibri" w:hAnsi="Calibri"/>
        <w:b/>
        <w:bCs/>
        <w:sz w:val="22"/>
        <w:szCs w:val="22"/>
      </w:rPr>
    </w:pPr>
    <w:r w:rsidRPr="000F1385">
      <w:rPr>
        <w:rFonts w:ascii="Calibri" w:hAnsi="Calibri"/>
        <w:b/>
        <w:bCs/>
        <w:sz w:val="22"/>
        <w:szCs w:val="22"/>
      </w:rPr>
      <w:t>Project Performance Report: Annex D-1</w:t>
    </w:r>
  </w:p>
  <w:p w14:paraId="055257BE" w14:textId="77777777" w:rsidR="00B764C0" w:rsidRPr="003E5DB7" w:rsidRDefault="00B764C0" w:rsidP="00B7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531"/>
    <w:multiLevelType w:val="hybridMultilevel"/>
    <w:tmpl w:val="B7C20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716B8"/>
    <w:multiLevelType w:val="hybridMultilevel"/>
    <w:tmpl w:val="9FB21DFA"/>
    <w:lvl w:ilvl="0" w:tplc="50986D0C">
      <w:start w:val="1"/>
      <w:numFmt w:val="bullet"/>
      <w:lvlText w:val=""/>
      <w:lvlJc w:val="left"/>
      <w:pPr>
        <w:ind w:left="720" w:hanging="360"/>
      </w:pPr>
      <w:rPr>
        <w:rFonts w:ascii="Symbol" w:hAnsi="Symbol" w:hint="default"/>
      </w:rPr>
    </w:lvl>
    <w:lvl w:ilvl="1" w:tplc="F48C63E4">
      <w:start w:val="1"/>
      <w:numFmt w:val="bullet"/>
      <w:lvlText w:val=""/>
      <w:lvlJc w:val="left"/>
      <w:pPr>
        <w:ind w:left="1440" w:hanging="360"/>
      </w:pPr>
      <w:rPr>
        <w:rFonts w:ascii="Symbol" w:hAnsi="Symbol" w:hint="default"/>
      </w:rPr>
    </w:lvl>
    <w:lvl w:ilvl="2" w:tplc="9AE6D154">
      <w:start w:val="1"/>
      <w:numFmt w:val="bullet"/>
      <w:lvlText w:val=""/>
      <w:lvlJc w:val="left"/>
      <w:pPr>
        <w:ind w:left="2160" w:hanging="360"/>
      </w:pPr>
      <w:rPr>
        <w:rFonts w:ascii="Wingdings" w:hAnsi="Wingdings" w:hint="default"/>
      </w:rPr>
    </w:lvl>
    <w:lvl w:ilvl="3" w:tplc="40E878FE">
      <w:start w:val="1"/>
      <w:numFmt w:val="bullet"/>
      <w:lvlText w:val=""/>
      <w:lvlJc w:val="left"/>
      <w:pPr>
        <w:ind w:left="2880" w:hanging="360"/>
      </w:pPr>
      <w:rPr>
        <w:rFonts w:ascii="Symbol" w:hAnsi="Symbol" w:hint="default"/>
      </w:rPr>
    </w:lvl>
    <w:lvl w:ilvl="4" w:tplc="494681EA">
      <w:start w:val="1"/>
      <w:numFmt w:val="bullet"/>
      <w:lvlText w:val="o"/>
      <w:lvlJc w:val="left"/>
      <w:pPr>
        <w:ind w:left="3600" w:hanging="360"/>
      </w:pPr>
      <w:rPr>
        <w:rFonts w:ascii="Courier New" w:hAnsi="Courier New" w:hint="default"/>
      </w:rPr>
    </w:lvl>
    <w:lvl w:ilvl="5" w:tplc="7DB87AAC">
      <w:start w:val="1"/>
      <w:numFmt w:val="bullet"/>
      <w:lvlText w:val=""/>
      <w:lvlJc w:val="left"/>
      <w:pPr>
        <w:ind w:left="4320" w:hanging="360"/>
      </w:pPr>
      <w:rPr>
        <w:rFonts w:ascii="Wingdings" w:hAnsi="Wingdings" w:hint="default"/>
      </w:rPr>
    </w:lvl>
    <w:lvl w:ilvl="6" w:tplc="7996DD9A">
      <w:start w:val="1"/>
      <w:numFmt w:val="bullet"/>
      <w:lvlText w:val=""/>
      <w:lvlJc w:val="left"/>
      <w:pPr>
        <w:ind w:left="5040" w:hanging="360"/>
      </w:pPr>
      <w:rPr>
        <w:rFonts w:ascii="Symbol" w:hAnsi="Symbol" w:hint="default"/>
      </w:rPr>
    </w:lvl>
    <w:lvl w:ilvl="7" w:tplc="DDD015B8">
      <w:start w:val="1"/>
      <w:numFmt w:val="bullet"/>
      <w:lvlText w:val="o"/>
      <w:lvlJc w:val="left"/>
      <w:pPr>
        <w:ind w:left="5760" w:hanging="360"/>
      </w:pPr>
      <w:rPr>
        <w:rFonts w:ascii="Courier New" w:hAnsi="Courier New" w:hint="default"/>
      </w:rPr>
    </w:lvl>
    <w:lvl w:ilvl="8" w:tplc="9E162B52">
      <w:start w:val="1"/>
      <w:numFmt w:val="bullet"/>
      <w:lvlText w:val=""/>
      <w:lvlJc w:val="left"/>
      <w:pPr>
        <w:ind w:left="6480" w:hanging="360"/>
      </w:pPr>
      <w:rPr>
        <w:rFonts w:ascii="Wingdings" w:hAnsi="Wingdings" w:hint="default"/>
      </w:rPr>
    </w:lvl>
  </w:abstractNum>
  <w:abstractNum w:abstractNumId="2" w15:restartNumberingAfterBreak="0">
    <w:nsid w:val="0A9E7C5B"/>
    <w:multiLevelType w:val="hybridMultilevel"/>
    <w:tmpl w:val="74D45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6E7FA7"/>
    <w:multiLevelType w:val="hybridMultilevel"/>
    <w:tmpl w:val="A184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06775"/>
    <w:multiLevelType w:val="hybridMultilevel"/>
    <w:tmpl w:val="72129AE0"/>
    <w:lvl w:ilvl="0" w:tplc="7F8CA114">
      <w:start w:val="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21998"/>
    <w:multiLevelType w:val="hybridMultilevel"/>
    <w:tmpl w:val="35161162"/>
    <w:lvl w:ilvl="0" w:tplc="5E927362">
      <w:start w:val="1"/>
      <w:numFmt w:val="bullet"/>
      <w:lvlText w:val=""/>
      <w:lvlJc w:val="left"/>
      <w:pPr>
        <w:ind w:left="720" w:hanging="360"/>
      </w:pPr>
      <w:rPr>
        <w:rFonts w:ascii="Symbol" w:hAnsi="Symbol" w:hint="default"/>
      </w:rPr>
    </w:lvl>
    <w:lvl w:ilvl="1" w:tplc="EFFC2D9A">
      <w:start w:val="1"/>
      <w:numFmt w:val="bullet"/>
      <w:lvlText w:val="o"/>
      <w:lvlJc w:val="left"/>
      <w:pPr>
        <w:ind w:left="1440" w:hanging="360"/>
      </w:pPr>
      <w:rPr>
        <w:rFonts w:ascii="Courier New" w:hAnsi="Courier New" w:hint="default"/>
      </w:rPr>
    </w:lvl>
    <w:lvl w:ilvl="2" w:tplc="CC1864A2">
      <w:start w:val="1"/>
      <w:numFmt w:val="bullet"/>
      <w:lvlText w:val=""/>
      <w:lvlJc w:val="left"/>
      <w:pPr>
        <w:ind w:left="2160" w:hanging="360"/>
      </w:pPr>
      <w:rPr>
        <w:rFonts w:ascii="Wingdings" w:hAnsi="Wingdings" w:hint="default"/>
      </w:rPr>
    </w:lvl>
    <w:lvl w:ilvl="3" w:tplc="F6C80CB6">
      <w:start w:val="1"/>
      <w:numFmt w:val="bullet"/>
      <w:lvlText w:val=""/>
      <w:lvlJc w:val="left"/>
      <w:pPr>
        <w:ind w:left="2880" w:hanging="360"/>
      </w:pPr>
      <w:rPr>
        <w:rFonts w:ascii="Symbol" w:hAnsi="Symbol" w:hint="default"/>
      </w:rPr>
    </w:lvl>
    <w:lvl w:ilvl="4" w:tplc="E8B87204">
      <w:start w:val="1"/>
      <w:numFmt w:val="bullet"/>
      <w:lvlText w:val="o"/>
      <w:lvlJc w:val="left"/>
      <w:pPr>
        <w:ind w:left="3600" w:hanging="360"/>
      </w:pPr>
      <w:rPr>
        <w:rFonts w:ascii="Courier New" w:hAnsi="Courier New" w:hint="default"/>
      </w:rPr>
    </w:lvl>
    <w:lvl w:ilvl="5" w:tplc="69A8E176">
      <w:start w:val="1"/>
      <w:numFmt w:val="bullet"/>
      <w:lvlText w:val=""/>
      <w:lvlJc w:val="left"/>
      <w:pPr>
        <w:ind w:left="4320" w:hanging="360"/>
      </w:pPr>
      <w:rPr>
        <w:rFonts w:ascii="Wingdings" w:hAnsi="Wingdings" w:hint="default"/>
      </w:rPr>
    </w:lvl>
    <w:lvl w:ilvl="6" w:tplc="20908600">
      <w:start w:val="1"/>
      <w:numFmt w:val="bullet"/>
      <w:lvlText w:val=""/>
      <w:lvlJc w:val="left"/>
      <w:pPr>
        <w:ind w:left="5040" w:hanging="360"/>
      </w:pPr>
      <w:rPr>
        <w:rFonts w:ascii="Symbol" w:hAnsi="Symbol" w:hint="default"/>
      </w:rPr>
    </w:lvl>
    <w:lvl w:ilvl="7" w:tplc="1AEAC3DE">
      <w:start w:val="1"/>
      <w:numFmt w:val="bullet"/>
      <w:lvlText w:val="o"/>
      <w:lvlJc w:val="left"/>
      <w:pPr>
        <w:ind w:left="5760" w:hanging="360"/>
      </w:pPr>
      <w:rPr>
        <w:rFonts w:ascii="Courier New" w:hAnsi="Courier New" w:hint="default"/>
      </w:rPr>
    </w:lvl>
    <w:lvl w:ilvl="8" w:tplc="D14CD71A">
      <w:start w:val="1"/>
      <w:numFmt w:val="bullet"/>
      <w:lvlText w:val=""/>
      <w:lvlJc w:val="left"/>
      <w:pPr>
        <w:ind w:left="6480" w:hanging="360"/>
      </w:pPr>
      <w:rPr>
        <w:rFonts w:ascii="Wingdings" w:hAnsi="Wingdings" w:hint="default"/>
      </w:rPr>
    </w:lvl>
  </w:abstractNum>
  <w:abstractNum w:abstractNumId="6" w15:restartNumberingAfterBreak="0">
    <w:nsid w:val="18133FC9"/>
    <w:multiLevelType w:val="hybridMultilevel"/>
    <w:tmpl w:val="79309192"/>
    <w:lvl w:ilvl="0" w:tplc="7348328E">
      <w:start w:val="1"/>
      <w:numFmt w:val="bullet"/>
      <w:lvlText w:val=""/>
      <w:lvlJc w:val="left"/>
      <w:pPr>
        <w:ind w:left="720" w:hanging="360"/>
      </w:pPr>
      <w:rPr>
        <w:rFonts w:ascii="Wingdings" w:hAnsi="Wingdings" w:cs="Arial" w:hint="default"/>
        <w:bCs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8496C"/>
    <w:multiLevelType w:val="hybridMultilevel"/>
    <w:tmpl w:val="06868F16"/>
    <w:lvl w:ilvl="0" w:tplc="B330A81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41628"/>
    <w:multiLevelType w:val="hybridMultilevel"/>
    <w:tmpl w:val="74E4C6B6"/>
    <w:lvl w:ilvl="0" w:tplc="B6EAD8B6">
      <w:start w:val="1"/>
      <w:numFmt w:val="bullet"/>
      <w:lvlText w:val=""/>
      <w:lvlJc w:val="left"/>
      <w:pPr>
        <w:ind w:left="720" w:hanging="360"/>
      </w:pPr>
      <w:rPr>
        <w:rFonts w:ascii="Symbol" w:hAnsi="Symbol" w:hint="default"/>
      </w:rPr>
    </w:lvl>
    <w:lvl w:ilvl="1" w:tplc="441AF6E8">
      <w:start w:val="1"/>
      <w:numFmt w:val="bullet"/>
      <w:lvlText w:val="o"/>
      <w:lvlJc w:val="left"/>
      <w:pPr>
        <w:ind w:left="1440" w:hanging="360"/>
      </w:pPr>
      <w:rPr>
        <w:rFonts w:ascii="Courier New" w:hAnsi="Courier New" w:cs="Times New Roman" w:hint="default"/>
      </w:rPr>
    </w:lvl>
    <w:lvl w:ilvl="2" w:tplc="BC22D82A">
      <w:start w:val="1"/>
      <w:numFmt w:val="bullet"/>
      <w:lvlText w:val=""/>
      <w:lvlJc w:val="left"/>
      <w:pPr>
        <w:ind w:left="2160" w:hanging="360"/>
      </w:pPr>
      <w:rPr>
        <w:rFonts w:ascii="Wingdings" w:hAnsi="Wingdings" w:hint="default"/>
      </w:rPr>
    </w:lvl>
    <w:lvl w:ilvl="3" w:tplc="604E1F6E">
      <w:start w:val="1"/>
      <w:numFmt w:val="bullet"/>
      <w:lvlText w:val=""/>
      <w:lvlJc w:val="left"/>
      <w:pPr>
        <w:ind w:left="2880" w:hanging="360"/>
      </w:pPr>
      <w:rPr>
        <w:rFonts w:ascii="Symbol" w:hAnsi="Symbol" w:hint="default"/>
      </w:rPr>
    </w:lvl>
    <w:lvl w:ilvl="4" w:tplc="0BCA90A6">
      <w:start w:val="1"/>
      <w:numFmt w:val="bullet"/>
      <w:lvlText w:val="o"/>
      <w:lvlJc w:val="left"/>
      <w:pPr>
        <w:ind w:left="3600" w:hanging="360"/>
      </w:pPr>
      <w:rPr>
        <w:rFonts w:ascii="Courier New" w:hAnsi="Courier New" w:cs="Times New Roman" w:hint="default"/>
      </w:rPr>
    </w:lvl>
    <w:lvl w:ilvl="5" w:tplc="A538EF40">
      <w:start w:val="1"/>
      <w:numFmt w:val="bullet"/>
      <w:lvlText w:val=""/>
      <w:lvlJc w:val="left"/>
      <w:pPr>
        <w:ind w:left="4320" w:hanging="360"/>
      </w:pPr>
      <w:rPr>
        <w:rFonts w:ascii="Wingdings" w:hAnsi="Wingdings" w:hint="default"/>
      </w:rPr>
    </w:lvl>
    <w:lvl w:ilvl="6" w:tplc="25DCC6DC">
      <w:start w:val="1"/>
      <w:numFmt w:val="bullet"/>
      <w:lvlText w:val=""/>
      <w:lvlJc w:val="left"/>
      <w:pPr>
        <w:ind w:left="5040" w:hanging="360"/>
      </w:pPr>
      <w:rPr>
        <w:rFonts w:ascii="Symbol" w:hAnsi="Symbol" w:hint="default"/>
      </w:rPr>
    </w:lvl>
    <w:lvl w:ilvl="7" w:tplc="8064D928">
      <w:start w:val="1"/>
      <w:numFmt w:val="bullet"/>
      <w:lvlText w:val="o"/>
      <w:lvlJc w:val="left"/>
      <w:pPr>
        <w:ind w:left="5760" w:hanging="360"/>
      </w:pPr>
      <w:rPr>
        <w:rFonts w:ascii="Courier New" w:hAnsi="Courier New" w:cs="Times New Roman" w:hint="default"/>
      </w:rPr>
    </w:lvl>
    <w:lvl w:ilvl="8" w:tplc="7D129EE8">
      <w:start w:val="1"/>
      <w:numFmt w:val="bullet"/>
      <w:lvlText w:val=""/>
      <w:lvlJc w:val="left"/>
      <w:pPr>
        <w:ind w:left="6480" w:hanging="360"/>
      </w:pPr>
      <w:rPr>
        <w:rFonts w:ascii="Wingdings" w:hAnsi="Wingdings" w:hint="default"/>
      </w:rPr>
    </w:lvl>
  </w:abstractNum>
  <w:abstractNum w:abstractNumId="9" w15:restartNumberingAfterBreak="0">
    <w:nsid w:val="209E143E"/>
    <w:multiLevelType w:val="hybridMultilevel"/>
    <w:tmpl w:val="78B2A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C86E8B"/>
    <w:multiLevelType w:val="hybridMultilevel"/>
    <w:tmpl w:val="1E785096"/>
    <w:lvl w:ilvl="0" w:tplc="62B421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60A6E"/>
    <w:multiLevelType w:val="hybridMultilevel"/>
    <w:tmpl w:val="B8D68AF0"/>
    <w:lvl w:ilvl="0" w:tplc="8B4A146E">
      <w:start w:val="1"/>
      <w:numFmt w:val="bullet"/>
      <w:lvlText w:val=""/>
      <w:lvlJc w:val="left"/>
      <w:pPr>
        <w:ind w:left="720" w:hanging="360"/>
      </w:pPr>
      <w:rPr>
        <w:rFonts w:ascii="Symbol" w:hAnsi="Symbol" w:hint="default"/>
      </w:rPr>
    </w:lvl>
    <w:lvl w:ilvl="1" w:tplc="FCE46DC8">
      <w:start w:val="1"/>
      <w:numFmt w:val="bullet"/>
      <w:lvlText w:val="o"/>
      <w:lvlJc w:val="left"/>
      <w:pPr>
        <w:ind w:left="1440" w:hanging="360"/>
      </w:pPr>
      <w:rPr>
        <w:rFonts w:ascii="Courier New" w:hAnsi="Courier New" w:hint="default"/>
      </w:rPr>
    </w:lvl>
    <w:lvl w:ilvl="2" w:tplc="FD043AF0">
      <w:start w:val="1"/>
      <w:numFmt w:val="bullet"/>
      <w:lvlText w:val=""/>
      <w:lvlJc w:val="left"/>
      <w:pPr>
        <w:ind w:left="2160" w:hanging="360"/>
      </w:pPr>
      <w:rPr>
        <w:rFonts w:ascii="Wingdings" w:hAnsi="Wingdings" w:hint="default"/>
      </w:rPr>
    </w:lvl>
    <w:lvl w:ilvl="3" w:tplc="6AFE1E40">
      <w:start w:val="1"/>
      <w:numFmt w:val="bullet"/>
      <w:lvlText w:val=""/>
      <w:lvlJc w:val="left"/>
      <w:pPr>
        <w:ind w:left="2880" w:hanging="360"/>
      </w:pPr>
      <w:rPr>
        <w:rFonts w:ascii="Symbol" w:hAnsi="Symbol" w:hint="default"/>
      </w:rPr>
    </w:lvl>
    <w:lvl w:ilvl="4" w:tplc="FD3CB15C">
      <w:start w:val="1"/>
      <w:numFmt w:val="bullet"/>
      <w:lvlText w:val="o"/>
      <w:lvlJc w:val="left"/>
      <w:pPr>
        <w:ind w:left="3600" w:hanging="360"/>
      </w:pPr>
      <w:rPr>
        <w:rFonts w:ascii="Courier New" w:hAnsi="Courier New" w:hint="default"/>
      </w:rPr>
    </w:lvl>
    <w:lvl w:ilvl="5" w:tplc="88C69A14">
      <w:start w:val="1"/>
      <w:numFmt w:val="bullet"/>
      <w:lvlText w:val=""/>
      <w:lvlJc w:val="left"/>
      <w:pPr>
        <w:ind w:left="4320" w:hanging="360"/>
      </w:pPr>
      <w:rPr>
        <w:rFonts w:ascii="Wingdings" w:hAnsi="Wingdings" w:hint="default"/>
      </w:rPr>
    </w:lvl>
    <w:lvl w:ilvl="6" w:tplc="6F300CF2">
      <w:start w:val="1"/>
      <w:numFmt w:val="bullet"/>
      <w:lvlText w:val=""/>
      <w:lvlJc w:val="left"/>
      <w:pPr>
        <w:ind w:left="5040" w:hanging="360"/>
      </w:pPr>
      <w:rPr>
        <w:rFonts w:ascii="Symbol" w:hAnsi="Symbol" w:hint="default"/>
      </w:rPr>
    </w:lvl>
    <w:lvl w:ilvl="7" w:tplc="F7505CA6">
      <w:start w:val="1"/>
      <w:numFmt w:val="bullet"/>
      <w:lvlText w:val="o"/>
      <w:lvlJc w:val="left"/>
      <w:pPr>
        <w:ind w:left="5760" w:hanging="360"/>
      </w:pPr>
      <w:rPr>
        <w:rFonts w:ascii="Courier New" w:hAnsi="Courier New" w:hint="default"/>
      </w:rPr>
    </w:lvl>
    <w:lvl w:ilvl="8" w:tplc="A3CE95AE">
      <w:start w:val="1"/>
      <w:numFmt w:val="bullet"/>
      <w:lvlText w:val=""/>
      <w:lvlJc w:val="left"/>
      <w:pPr>
        <w:ind w:left="6480" w:hanging="360"/>
      </w:pPr>
      <w:rPr>
        <w:rFonts w:ascii="Wingdings" w:hAnsi="Wingdings" w:hint="default"/>
      </w:rPr>
    </w:lvl>
  </w:abstractNum>
  <w:abstractNum w:abstractNumId="12" w15:restartNumberingAfterBreak="0">
    <w:nsid w:val="37364319"/>
    <w:multiLevelType w:val="hybridMultilevel"/>
    <w:tmpl w:val="A5B24992"/>
    <w:lvl w:ilvl="0" w:tplc="62B421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544FF"/>
    <w:multiLevelType w:val="hybridMultilevel"/>
    <w:tmpl w:val="4F2EEA0E"/>
    <w:lvl w:ilvl="0" w:tplc="DC5A08FC">
      <w:start w:val="1"/>
      <w:numFmt w:val="decimal"/>
      <w:lvlText w:val="%1."/>
      <w:lvlJc w:val="left"/>
      <w:pPr>
        <w:ind w:left="720" w:hanging="360"/>
      </w:pPr>
    </w:lvl>
    <w:lvl w:ilvl="1" w:tplc="0D5CFDAC">
      <w:start w:val="1"/>
      <w:numFmt w:val="lowerLetter"/>
      <w:lvlText w:val="%2."/>
      <w:lvlJc w:val="left"/>
      <w:pPr>
        <w:ind w:left="1440" w:hanging="360"/>
      </w:pPr>
    </w:lvl>
    <w:lvl w:ilvl="2" w:tplc="615C9632">
      <w:start w:val="1"/>
      <w:numFmt w:val="lowerRoman"/>
      <w:lvlText w:val="%3."/>
      <w:lvlJc w:val="right"/>
      <w:pPr>
        <w:ind w:left="2160" w:hanging="180"/>
      </w:pPr>
    </w:lvl>
    <w:lvl w:ilvl="3" w:tplc="7778AC82">
      <w:start w:val="1"/>
      <w:numFmt w:val="decimal"/>
      <w:lvlText w:val="%4."/>
      <w:lvlJc w:val="left"/>
      <w:pPr>
        <w:ind w:left="2880" w:hanging="360"/>
      </w:pPr>
    </w:lvl>
    <w:lvl w:ilvl="4" w:tplc="61F0B6F8">
      <w:start w:val="1"/>
      <w:numFmt w:val="lowerLetter"/>
      <w:lvlText w:val="%5."/>
      <w:lvlJc w:val="left"/>
      <w:pPr>
        <w:ind w:left="3600" w:hanging="360"/>
      </w:pPr>
    </w:lvl>
    <w:lvl w:ilvl="5" w:tplc="D736C606">
      <w:start w:val="1"/>
      <w:numFmt w:val="lowerRoman"/>
      <w:lvlText w:val="%6."/>
      <w:lvlJc w:val="right"/>
      <w:pPr>
        <w:ind w:left="4320" w:hanging="180"/>
      </w:pPr>
    </w:lvl>
    <w:lvl w:ilvl="6" w:tplc="758CE2E8">
      <w:start w:val="1"/>
      <w:numFmt w:val="decimal"/>
      <w:lvlText w:val="%7."/>
      <w:lvlJc w:val="left"/>
      <w:pPr>
        <w:ind w:left="5040" w:hanging="360"/>
      </w:pPr>
    </w:lvl>
    <w:lvl w:ilvl="7" w:tplc="68781EF4">
      <w:start w:val="1"/>
      <w:numFmt w:val="lowerLetter"/>
      <w:lvlText w:val="%8."/>
      <w:lvlJc w:val="left"/>
      <w:pPr>
        <w:ind w:left="5760" w:hanging="360"/>
      </w:pPr>
    </w:lvl>
    <w:lvl w:ilvl="8" w:tplc="B748BCC6">
      <w:start w:val="1"/>
      <w:numFmt w:val="lowerRoman"/>
      <w:lvlText w:val="%9."/>
      <w:lvlJc w:val="right"/>
      <w:pPr>
        <w:ind w:left="6480" w:hanging="180"/>
      </w:pPr>
    </w:lvl>
  </w:abstractNum>
  <w:abstractNum w:abstractNumId="14" w15:restartNumberingAfterBreak="0">
    <w:nsid w:val="3866512C"/>
    <w:multiLevelType w:val="hybridMultilevel"/>
    <w:tmpl w:val="B6F20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E74675"/>
    <w:multiLevelType w:val="hybridMultilevel"/>
    <w:tmpl w:val="8130A228"/>
    <w:lvl w:ilvl="0" w:tplc="7348328E">
      <w:start w:val="1"/>
      <w:numFmt w:val="bullet"/>
      <w:lvlText w:val=""/>
      <w:lvlJc w:val="left"/>
      <w:pPr>
        <w:ind w:left="720" w:hanging="360"/>
      </w:pPr>
      <w:rPr>
        <w:rFonts w:ascii="Wingdings" w:hAnsi="Wingdings" w:cs="Arial" w:hint="default"/>
        <w:bCs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FC7C92"/>
    <w:multiLevelType w:val="hybridMultilevel"/>
    <w:tmpl w:val="75246148"/>
    <w:lvl w:ilvl="0" w:tplc="81FC079C">
      <w:start w:val="1"/>
      <w:numFmt w:val="bullet"/>
      <w:lvlText w:val=""/>
      <w:lvlJc w:val="left"/>
      <w:pPr>
        <w:ind w:left="720" w:hanging="360"/>
      </w:pPr>
      <w:rPr>
        <w:rFonts w:ascii="Symbol" w:hAnsi="Symbol" w:hint="default"/>
      </w:rPr>
    </w:lvl>
    <w:lvl w:ilvl="1" w:tplc="4C664884">
      <w:start w:val="1"/>
      <w:numFmt w:val="bullet"/>
      <w:lvlText w:val="o"/>
      <w:lvlJc w:val="left"/>
      <w:pPr>
        <w:ind w:left="1440" w:hanging="360"/>
      </w:pPr>
      <w:rPr>
        <w:rFonts w:ascii="Courier New" w:hAnsi="Courier New" w:hint="default"/>
      </w:rPr>
    </w:lvl>
    <w:lvl w:ilvl="2" w:tplc="6DEEE270">
      <w:start w:val="1"/>
      <w:numFmt w:val="bullet"/>
      <w:lvlText w:val=""/>
      <w:lvlJc w:val="left"/>
      <w:pPr>
        <w:ind w:left="2160" w:hanging="360"/>
      </w:pPr>
      <w:rPr>
        <w:rFonts w:ascii="Wingdings" w:hAnsi="Wingdings" w:hint="default"/>
      </w:rPr>
    </w:lvl>
    <w:lvl w:ilvl="3" w:tplc="7682DB88">
      <w:start w:val="1"/>
      <w:numFmt w:val="bullet"/>
      <w:lvlText w:val=""/>
      <w:lvlJc w:val="left"/>
      <w:pPr>
        <w:ind w:left="2880" w:hanging="360"/>
      </w:pPr>
      <w:rPr>
        <w:rFonts w:ascii="Symbol" w:hAnsi="Symbol" w:hint="default"/>
      </w:rPr>
    </w:lvl>
    <w:lvl w:ilvl="4" w:tplc="AB823130">
      <w:start w:val="1"/>
      <w:numFmt w:val="bullet"/>
      <w:lvlText w:val="o"/>
      <w:lvlJc w:val="left"/>
      <w:pPr>
        <w:ind w:left="3600" w:hanging="360"/>
      </w:pPr>
      <w:rPr>
        <w:rFonts w:ascii="Courier New" w:hAnsi="Courier New" w:hint="default"/>
      </w:rPr>
    </w:lvl>
    <w:lvl w:ilvl="5" w:tplc="6B68F6B8">
      <w:start w:val="1"/>
      <w:numFmt w:val="bullet"/>
      <w:lvlText w:val=""/>
      <w:lvlJc w:val="left"/>
      <w:pPr>
        <w:ind w:left="4320" w:hanging="360"/>
      </w:pPr>
      <w:rPr>
        <w:rFonts w:ascii="Wingdings" w:hAnsi="Wingdings" w:hint="default"/>
      </w:rPr>
    </w:lvl>
    <w:lvl w:ilvl="6" w:tplc="8FCACFBC">
      <w:start w:val="1"/>
      <w:numFmt w:val="bullet"/>
      <w:lvlText w:val=""/>
      <w:lvlJc w:val="left"/>
      <w:pPr>
        <w:ind w:left="5040" w:hanging="360"/>
      </w:pPr>
      <w:rPr>
        <w:rFonts w:ascii="Symbol" w:hAnsi="Symbol" w:hint="default"/>
      </w:rPr>
    </w:lvl>
    <w:lvl w:ilvl="7" w:tplc="04188A64">
      <w:start w:val="1"/>
      <w:numFmt w:val="bullet"/>
      <w:lvlText w:val="o"/>
      <w:lvlJc w:val="left"/>
      <w:pPr>
        <w:ind w:left="5760" w:hanging="360"/>
      </w:pPr>
      <w:rPr>
        <w:rFonts w:ascii="Courier New" w:hAnsi="Courier New" w:hint="default"/>
      </w:rPr>
    </w:lvl>
    <w:lvl w:ilvl="8" w:tplc="A128EE84">
      <w:start w:val="1"/>
      <w:numFmt w:val="bullet"/>
      <w:lvlText w:val=""/>
      <w:lvlJc w:val="left"/>
      <w:pPr>
        <w:ind w:left="6480" w:hanging="360"/>
      </w:pPr>
      <w:rPr>
        <w:rFonts w:ascii="Wingdings" w:hAnsi="Wingdings" w:hint="default"/>
      </w:rPr>
    </w:lvl>
  </w:abstractNum>
  <w:abstractNum w:abstractNumId="17" w15:restartNumberingAfterBreak="0">
    <w:nsid w:val="459B092B"/>
    <w:multiLevelType w:val="hybridMultilevel"/>
    <w:tmpl w:val="C9B0DD06"/>
    <w:lvl w:ilvl="0" w:tplc="60AADD48">
      <w:start w:val="1"/>
      <w:numFmt w:val="decimal"/>
      <w:lvlText w:val="%1."/>
      <w:lvlJc w:val="left"/>
      <w:pPr>
        <w:ind w:left="643" w:hanging="360"/>
      </w:pPr>
      <w:rPr>
        <w:rFonts w:hint="default"/>
        <w:color w:val="1F497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D17687"/>
    <w:multiLevelType w:val="hybridMultilevel"/>
    <w:tmpl w:val="B212F2FA"/>
    <w:lvl w:ilvl="0" w:tplc="B330A81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12EBE"/>
    <w:multiLevelType w:val="hybridMultilevel"/>
    <w:tmpl w:val="2C0C2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8626D3"/>
    <w:multiLevelType w:val="hybridMultilevel"/>
    <w:tmpl w:val="4FD866B6"/>
    <w:lvl w:ilvl="0" w:tplc="CF7C404C">
      <w:start w:val="1"/>
      <w:numFmt w:val="bullet"/>
      <w:lvlText w:val=""/>
      <w:lvlJc w:val="left"/>
      <w:pPr>
        <w:ind w:left="720" w:hanging="360"/>
      </w:pPr>
      <w:rPr>
        <w:rFonts w:ascii="Symbol" w:hAnsi="Symbol" w:hint="default"/>
      </w:rPr>
    </w:lvl>
    <w:lvl w:ilvl="1" w:tplc="35CA029C">
      <w:start w:val="1"/>
      <w:numFmt w:val="bullet"/>
      <w:lvlText w:val="o"/>
      <w:lvlJc w:val="left"/>
      <w:pPr>
        <w:ind w:left="1440" w:hanging="360"/>
      </w:pPr>
      <w:rPr>
        <w:rFonts w:ascii="Courier New" w:hAnsi="Courier New" w:hint="default"/>
      </w:rPr>
    </w:lvl>
    <w:lvl w:ilvl="2" w:tplc="99FE52CC">
      <w:start w:val="1"/>
      <w:numFmt w:val="bullet"/>
      <w:lvlText w:val=""/>
      <w:lvlJc w:val="left"/>
      <w:pPr>
        <w:ind w:left="2160" w:hanging="360"/>
      </w:pPr>
      <w:rPr>
        <w:rFonts w:ascii="Wingdings" w:hAnsi="Wingdings" w:hint="default"/>
      </w:rPr>
    </w:lvl>
    <w:lvl w:ilvl="3" w:tplc="EA4CE766">
      <w:start w:val="1"/>
      <w:numFmt w:val="bullet"/>
      <w:lvlText w:val=""/>
      <w:lvlJc w:val="left"/>
      <w:pPr>
        <w:ind w:left="2880" w:hanging="360"/>
      </w:pPr>
      <w:rPr>
        <w:rFonts w:ascii="Symbol" w:hAnsi="Symbol" w:hint="default"/>
      </w:rPr>
    </w:lvl>
    <w:lvl w:ilvl="4" w:tplc="C54A33F0">
      <w:start w:val="1"/>
      <w:numFmt w:val="bullet"/>
      <w:lvlText w:val="o"/>
      <w:lvlJc w:val="left"/>
      <w:pPr>
        <w:ind w:left="3600" w:hanging="360"/>
      </w:pPr>
      <w:rPr>
        <w:rFonts w:ascii="Courier New" w:hAnsi="Courier New" w:hint="default"/>
      </w:rPr>
    </w:lvl>
    <w:lvl w:ilvl="5" w:tplc="D65C2C72">
      <w:start w:val="1"/>
      <w:numFmt w:val="bullet"/>
      <w:lvlText w:val=""/>
      <w:lvlJc w:val="left"/>
      <w:pPr>
        <w:ind w:left="4320" w:hanging="360"/>
      </w:pPr>
      <w:rPr>
        <w:rFonts w:ascii="Wingdings" w:hAnsi="Wingdings" w:hint="default"/>
      </w:rPr>
    </w:lvl>
    <w:lvl w:ilvl="6" w:tplc="7B746E9E">
      <w:start w:val="1"/>
      <w:numFmt w:val="bullet"/>
      <w:lvlText w:val=""/>
      <w:lvlJc w:val="left"/>
      <w:pPr>
        <w:ind w:left="5040" w:hanging="360"/>
      </w:pPr>
      <w:rPr>
        <w:rFonts w:ascii="Symbol" w:hAnsi="Symbol" w:hint="default"/>
      </w:rPr>
    </w:lvl>
    <w:lvl w:ilvl="7" w:tplc="047A1922">
      <w:start w:val="1"/>
      <w:numFmt w:val="bullet"/>
      <w:lvlText w:val="o"/>
      <w:lvlJc w:val="left"/>
      <w:pPr>
        <w:ind w:left="5760" w:hanging="360"/>
      </w:pPr>
      <w:rPr>
        <w:rFonts w:ascii="Courier New" w:hAnsi="Courier New" w:hint="default"/>
      </w:rPr>
    </w:lvl>
    <w:lvl w:ilvl="8" w:tplc="B35EAA30">
      <w:start w:val="1"/>
      <w:numFmt w:val="bullet"/>
      <w:lvlText w:val=""/>
      <w:lvlJc w:val="left"/>
      <w:pPr>
        <w:ind w:left="6480" w:hanging="360"/>
      </w:pPr>
      <w:rPr>
        <w:rFonts w:ascii="Wingdings" w:hAnsi="Wingdings" w:hint="default"/>
      </w:rPr>
    </w:lvl>
  </w:abstractNum>
  <w:abstractNum w:abstractNumId="21" w15:restartNumberingAfterBreak="0">
    <w:nsid w:val="56681A49"/>
    <w:multiLevelType w:val="hybridMultilevel"/>
    <w:tmpl w:val="331C0C92"/>
    <w:lvl w:ilvl="0" w:tplc="7F8CA114">
      <w:start w:val="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403D71"/>
    <w:multiLevelType w:val="hybridMultilevel"/>
    <w:tmpl w:val="BF4C3A8A"/>
    <w:lvl w:ilvl="0" w:tplc="10CE30BE">
      <w:start w:val="1"/>
      <w:numFmt w:val="bullet"/>
      <w:lvlText w:val=""/>
      <w:lvlJc w:val="left"/>
      <w:pPr>
        <w:ind w:left="720" w:hanging="360"/>
      </w:pPr>
      <w:rPr>
        <w:rFonts w:ascii="Symbol" w:hAnsi="Symbol" w:hint="default"/>
      </w:rPr>
    </w:lvl>
    <w:lvl w:ilvl="1" w:tplc="65E459EA">
      <w:start w:val="1"/>
      <w:numFmt w:val="bullet"/>
      <w:lvlText w:val="o"/>
      <w:lvlJc w:val="left"/>
      <w:pPr>
        <w:ind w:left="1440" w:hanging="360"/>
      </w:pPr>
      <w:rPr>
        <w:rFonts w:ascii="Courier New" w:hAnsi="Courier New" w:cs="Times New Roman" w:hint="default"/>
      </w:rPr>
    </w:lvl>
    <w:lvl w:ilvl="2" w:tplc="D9B44A06">
      <w:start w:val="1"/>
      <w:numFmt w:val="bullet"/>
      <w:lvlText w:val=""/>
      <w:lvlJc w:val="left"/>
      <w:pPr>
        <w:ind w:left="2160" w:hanging="360"/>
      </w:pPr>
      <w:rPr>
        <w:rFonts w:ascii="Wingdings" w:hAnsi="Wingdings" w:hint="default"/>
      </w:rPr>
    </w:lvl>
    <w:lvl w:ilvl="3" w:tplc="455E7C5E">
      <w:start w:val="1"/>
      <w:numFmt w:val="bullet"/>
      <w:lvlText w:val=""/>
      <w:lvlJc w:val="left"/>
      <w:pPr>
        <w:ind w:left="2880" w:hanging="360"/>
      </w:pPr>
      <w:rPr>
        <w:rFonts w:ascii="Symbol" w:hAnsi="Symbol" w:hint="default"/>
      </w:rPr>
    </w:lvl>
    <w:lvl w:ilvl="4" w:tplc="BE6262AE">
      <w:start w:val="1"/>
      <w:numFmt w:val="bullet"/>
      <w:lvlText w:val="o"/>
      <w:lvlJc w:val="left"/>
      <w:pPr>
        <w:ind w:left="3600" w:hanging="360"/>
      </w:pPr>
      <w:rPr>
        <w:rFonts w:ascii="Courier New" w:hAnsi="Courier New" w:cs="Times New Roman" w:hint="default"/>
      </w:rPr>
    </w:lvl>
    <w:lvl w:ilvl="5" w:tplc="3000BF6A">
      <w:start w:val="1"/>
      <w:numFmt w:val="bullet"/>
      <w:lvlText w:val=""/>
      <w:lvlJc w:val="left"/>
      <w:pPr>
        <w:ind w:left="4320" w:hanging="360"/>
      </w:pPr>
      <w:rPr>
        <w:rFonts w:ascii="Wingdings" w:hAnsi="Wingdings" w:hint="default"/>
      </w:rPr>
    </w:lvl>
    <w:lvl w:ilvl="6" w:tplc="E8CC7474">
      <w:start w:val="1"/>
      <w:numFmt w:val="bullet"/>
      <w:lvlText w:val=""/>
      <w:lvlJc w:val="left"/>
      <w:pPr>
        <w:ind w:left="5040" w:hanging="360"/>
      </w:pPr>
      <w:rPr>
        <w:rFonts w:ascii="Symbol" w:hAnsi="Symbol" w:hint="default"/>
      </w:rPr>
    </w:lvl>
    <w:lvl w:ilvl="7" w:tplc="239A0DE4">
      <w:start w:val="1"/>
      <w:numFmt w:val="bullet"/>
      <w:lvlText w:val="o"/>
      <w:lvlJc w:val="left"/>
      <w:pPr>
        <w:ind w:left="5760" w:hanging="360"/>
      </w:pPr>
      <w:rPr>
        <w:rFonts w:ascii="Courier New" w:hAnsi="Courier New" w:cs="Times New Roman" w:hint="default"/>
      </w:rPr>
    </w:lvl>
    <w:lvl w:ilvl="8" w:tplc="39109DB6">
      <w:start w:val="1"/>
      <w:numFmt w:val="bullet"/>
      <w:lvlText w:val=""/>
      <w:lvlJc w:val="left"/>
      <w:pPr>
        <w:ind w:left="6480" w:hanging="360"/>
      </w:pPr>
      <w:rPr>
        <w:rFonts w:ascii="Wingdings" w:hAnsi="Wingdings" w:hint="default"/>
      </w:rPr>
    </w:lvl>
  </w:abstractNum>
  <w:abstractNum w:abstractNumId="23" w15:restartNumberingAfterBreak="0">
    <w:nsid w:val="61C64676"/>
    <w:multiLevelType w:val="hybridMultilevel"/>
    <w:tmpl w:val="B7223FF4"/>
    <w:lvl w:ilvl="0" w:tplc="62B421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07528"/>
    <w:multiLevelType w:val="hybridMultilevel"/>
    <w:tmpl w:val="8310A0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571431"/>
    <w:multiLevelType w:val="hybridMultilevel"/>
    <w:tmpl w:val="9CA878A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1A3F91"/>
    <w:multiLevelType w:val="hybridMultilevel"/>
    <w:tmpl w:val="D43A3548"/>
    <w:lvl w:ilvl="0" w:tplc="7348328E">
      <w:start w:val="1"/>
      <w:numFmt w:val="bullet"/>
      <w:lvlText w:val=""/>
      <w:lvlJc w:val="left"/>
      <w:pPr>
        <w:ind w:left="720" w:hanging="360"/>
      </w:pPr>
      <w:rPr>
        <w:rFonts w:ascii="Wingdings" w:hAnsi="Wingdings" w:cs="Arial" w:hint="default"/>
        <w:bCs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F548C6"/>
    <w:multiLevelType w:val="hybridMultilevel"/>
    <w:tmpl w:val="515CCDA4"/>
    <w:lvl w:ilvl="0" w:tplc="B330A81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020B0C"/>
    <w:multiLevelType w:val="hybridMultilevel"/>
    <w:tmpl w:val="FEE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F3A8F"/>
    <w:multiLevelType w:val="hybridMultilevel"/>
    <w:tmpl w:val="7576C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8B37DE"/>
    <w:multiLevelType w:val="hybridMultilevel"/>
    <w:tmpl w:val="B0DEE120"/>
    <w:lvl w:ilvl="0" w:tplc="7348328E">
      <w:start w:val="1"/>
      <w:numFmt w:val="bullet"/>
      <w:lvlText w:val=""/>
      <w:lvlJc w:val="left"/>
      <w:pPr>
        <w:ind w:left="720" w:hanging="360"/>
      </w:pPr>
      <w:rPr>
        <w:rFonts w:ascii="Wingdings" w:hAnsi="Wingdings" w:cs="Arial" w:hint="default"/>
        <w:bCs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046169"/>
    <w:multiLevelType w:val="hybridMultilevel"/>
    <w:tmpl w:val="9020C242"/>
    <w:lvl w:ilvl="0" w:tplc="D2A46798">
      <w:start w:val="1"/>
      <w:numFmt w:val="bullet"/>
      <w:lvlText w:val=""/>
      <w:lvlJc w:val="left"/>
      <w:pPr>
        <w:ind w:left="720" w:hanging="360"/>
      </w:pPr>
      <w:rPr>
        <w:rFonts w:ascii="Symbol" w:hAnsi="Symbol" w:hint="default"/>
      </w:rPr>
    </w:lvl>
    <w:lvl w:ilvl="1" w:tplc="C4BABC3C">
      <w:start w:val="1"/>
      <w:numFmt w:val="bullet"/>
      <w:lvlText w:val="o"/>
      <w:lvlJc w:val="left"/>
      <w:pPr>
        <w:ind w:left="1440" w:hanging="360"/>
      </w:pPr>
      <w:rPr>
        <w:rFonts w:ascii="Courier New" w:hAnsi="Courier New" w:hint="default"/>
      </w:rPr>
    </w:lvl>
    <w:lvl w:ilvl="2" w:tplc="C9C6604A">
      <w:start w:val="1"/>
      <w:numFmt w:val="bullet"/>
      <w:lvlText w:val=""/>
      <w:lvlJc w:val="left"/>
      <w:pPr>
        <w:ind w:left="2160" w:hanging="360"/>
      </w:pPr>
      <w:rPr>
        <w:rFonts w:ascii="Wingdings" w:hAnsi="Wingdings" w:hint="default"/>
      </w:rPr>
    </w:lvl>
    <w:lvl w:ilvl="3" w:tplc="5CCEB99C">
      <w:start w:val="1"/>
      <w:numFmt w:val="bullet"/>
      <w:lvlText w:val=""/>
      <w:lvlJc w:val="left"/>
      <w:pPr>
        <w:ind w:left="2880" w:hanging="360"/>
      </w:pPr>
      <w:rPr>
        <w:rFonts w:ascii="Symbol" w:hAnsi="Symbol" w:hint="default"/>
      </w:rPr>
    </w:lvl>
    <w:lvl w:ilvl="4" w:tplc="1A12892A">
      <w:start w:val="1"/>
      <w:numFmt w:val="bullet"/>
      <w:lvlText w:val="o"/>
      <w:lvlJc w:val="left"/>
      <w:pPr>
        <w:ind w:left="3600" w:hanging="360"/>
      </w:pPr>
      <w:rPr>
        <w:rFonts w:ascii="Courier New" w:hAnsi="Courier New" w:hint="default"/>
      </w:rPr>
    </w:lvl>
    <w:lvl w:ilvl="5" w:tplc="8ABA695C">
      <w:start w:val="1"/>
      <w:numFmt w:val="bullet"/>
      <w:lvlText w:val=""/>
      <w:lvlJc w:val="left"/>
      <w:pPr>
        <w:ind w:left="4320" w:hanging="360"/>
      </w:pPr>
      <w:rPr>
        <w:rFonts w:ascii="Wingdings" w:hAnsi="Wingdings" w:hint="default"/>
      </w:rPr>
    </w:lvl>
    <w:lvl w:ilvl="6" w:tplc="890612E6">
      <w:start w:val="1"/>
      <w:numFmt w:val="bullet"/>
      <w:lvlText w:val=""/>
      <w:lvlJc w:val="left"/>
      <w:pPr>
        <w:ind w:left="5040" w:hanging="360"/>
      </w:pPr>
      <w:rPr>
        <w:rFonts w:ascii="Symbol" w:hAnsi="Symbol" w:hint="default"/>
      </w:rPr>
    </w:lvl>
    <w:lvl w:ilvl="7" w:tplc="87A8D8E8">
      <w:start w:val="1"/>
      <w:numFmt w:val="bullet"/>
      <w:lvlText w:val="o"/>
      <w:lvlJc w:val="left"/>
      <w:pPr>
        <w:ind w:left="5760" w:hanging="360"/>
      </w:pPr>
      <w:rPr>
        <w:rFonts w:ascii="Courier New" w:hAnsi="Courier New" w:hint="default"/>
      </w:rPr>
    </w:lvl>
    <w:lvl w:ilvl="8" w:tplc="E6E683AC">
      <w:start w:val="1"/>
      <w:numFmt w:val="bullet"/>
      <w:lvlText w:val=""/>
      <w:lvlJc w:val="left"/>
      <w:pPr>
        <w:ind w:left="6480" w:hanging="360"/>
      </w:pPr>
      <w:rPr>
        <w:rFonts w:ascii="Wingdings" w:hAnsi="Wingdings" w:hint="default"/>
      </w:rPr>
    </w:lvl>
  </w:abstractNum>
  <w:abstractNum w:abstractNumId="32" w15:restartNumberingAfterBreak="0">
    <w:nsid w:val="772C2A95"/>
    <w:multiLevelType w:val="hybridMultilevel"/>
    <w:tmpl w:val="92262A5E"/>
    <w:lvl w:ilvl="0" w:tplc="FFFFFFFF">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9D94CCA"/>
    <w:multiLevelType w:val="hybridMultilevel"/>
    <w:tmpl w:val="4C58484E"/>
    <w:lvl w:ilvl="0" w:tplc="08090001">
      <w:start w:val="1"/>
      <w:numFmt w:val="bullet"/>
      <w:lvlText w:val=""/>
      <w:lvlJc w:val="left"/>
      <w:pPr>
        <w:ind w:left="720" w:hanging="360"/>
      </w:pPr>
      <w:rPr>
        <w:rFonts w:ascii="Symbol" w:hAnsi="Symbol" w:hint="default"/>
        <w:color w:val="0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646AB"/>
    <w:multiLevelType w:val="hybridMultilevel"/>
    <w:tmpl w:val="B9D6B9C8"/>
    <w:lvl w:ilvl="0" w:tplc="7F8CA114">
      <w:start w:val="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8B4912"/>
    <w:multiLevelType w:val="hybridMultilevel"/>
    <w:tmpl w:val="1C960256"/>
    <w:lvl w:ilvl="0" w:tplc="187E01A8">
      <w:start w:val="1"/>
      <w:numFmt w:val="bullet"/>
      <w:lvlText w:val=""/>
      <w:lvlJc w:val="left"/>
      <w:pPr>
        <w:ind w:left="720" w:hanging="360"/>
      </w:pPr>
      <w:rPr>
        <w:rFonts w:ascii="Symbol" w:hAnsi="Symbol" w:hint="default"/>
      </w:rPr>
    </w:lvl>
    <w:lvl w:ilvl="1" w:tplc="F67A2A86">
      <w:start w:val="1"/>
      <w:numFmt w:val="bullet"/>
      <w:lvlText w:val="o"/>
      <w:lvlJc w:val="left"/>
      <w:pPr>
        <w:ind w:left="1440" w:hanging="360"/>
      </w:pPr>
      <w:rPr>
        <w:rFonts w:ascii="Courier New" w:hAnsi="Courier New" w:cs="Times New Roman" w:hint="default"/>
      </w:rPr>
    </w:lvl>
    <w:lvl w:ilvl="2" w:tplc="D16E2750">
      <w:start w:val="1"/>
      <w:numFmt w:val="bullet"/>
      <w:lvlText w:val=""/>
      <w:lvlJc w:val="left"/>
      <w:pPr>
        <w:ind w:left="2160" w:hanging="360"/>
      </w:pPr>
      <w:rPr>
        <w:rFonts w:ascii="Wingdings" w:hAnsi="Wingdings" w:hint="default"/>
      </w:rPr>
    </w:lvl>
    <w:lvl w:ilvl="3" w:tplc="95EE57DE">
      <w:start w:val="1"/>
      <w:numFmt w:val="bullet"/>
      <w:lvlText w:val=""/>
      <w:lvlJc w:val="left"/>
      <w:pPr>
        <w:ind w:left="2880" w:hanging="360"/>
      </w:pPr>
      <w:rPr>
        <w:rFonts w:ascii="Symbol" w:hAnsi="Symbol" w:hint="default"/>
      </w:rPr>
    </w:lvl>
    <w:lvl w:ilvl="4" w:tplc="50927B18">
      <w:start w:val="1"/>
      <w:numFmt w:val="bullet"/>
      <w:lvlText w:val="o"/>
      <w:lvlJc w:val="left"/>
      <w:pPr>
        <w:ind w:left="3600" w:hanging="360"/>
      </w:pPr>
      <w:rPr>
        <w:rFonts w:ascii="Courier New" w:hAnsi="Courier New" w:cs="Times New Roman" w:hint="default"/>
      </w:rPr>
    </w:lvl>
    <w:lvl w:ilvl="5" w:tplc="B3F0A56C">
      <w:start w:val="1"/>
      <w:numFmt w:val="bullet"/>
      <w:lvlText w:val=""/>
      <w:lvlJc w:val="left"/>
      <w:pPr>
        <w:ind w:left="4320" w:hanging="360"/>
      </w:pPr>
      <w:rPr>
        <w:rFonts w:ascii="Wingdings" w:hAnsi="Wingdings" w:hint="default"/>
      </w:rPr>
    </w:lvl>
    <w:lvl w:ilvl="6" w:tplc="97681132">
      <w:start w:val="1"/>
      <w:numFmt w:val="bullet"/>
      <w:lvlText w:val=""/>
      <w:lvlJc w:val="left"/>
      <w:pPr>
        <w:ind w:left="5040" w:hanging="360"/>
      </w:pPr>
      <w:rPr>
        <w:rFonts w:ascii="Symbol" w:hAnsi="Symbol" w:hint="default"/>
      </w:rPr>
    </w:lvl>
    <w:lvl w:ilvl="7" w:tplc="26CA8920">
      <w:start w:val="1"/>
      <w:numFmt w:val="bullet"/>
      <w:lvlText w:val="o"/>
      <w:lvlJc w:val="left"/>
      <w:pPr>
        <w:ind w:left="5760" w:hanging="360"/>
      </w:pPr>
      <w:rPr>
        <w:rFonts w:ascii="Courier New" w:hAnsi="Courier New" w:cs="Times New Roman" w:hint="default"/>
      </w:rPr>
    </w:lvl>
    <w:lvl w:ilvl="8" w:tplc="04044F28">
      <w:start w:val="1"/>
      <w:numFmt w:val="bullet"/>
      <w:lvlText w:val=""/>
      <w:lvlJc w:val="left"/>
      <w:pPr>
        <w:ind w:left="6480" w:hanging="360"/>
      </w:pPr>
      <w:rPr>
        <w:rFonts w:ascii="Wingdings" w:hAnsi="Wingdings" w:hint="default"/>
      </w:rPr>
    </w:lvl>
  </w:abstractNum>
  <w:abstractNum w:abstractNumId="36" w15:restartNumberingAfterBreak="0">
    <w:nsid w:val="7DD36759"/>
    <w:multiLevelType w:val="hybridMultilevel"/>
    <w:tmpl w:val="38383BC0"/>
    <w:lvl w:ilvl="0" w:tplc="BD68DDB8">
      <w:start w:val="1"/>
      <w:numFmt w:val="bullet"/>
      <w:lvlText w:val=""/>
      <w:lvlJc w:val="left"/>
      <w:pPr>
        <w:ind w:left="720" w:hanging="360"/>
      </w:pPr>
      <w:rPr>
        <w:rFonts w:ascii="Symbol" w:hAnsi="Symbol" w:hint="default"/>
      </w:rPr>
    </w:lvl>
    <w:lvl w:ilvl="1" w:tplc="7E424D06">
      <w:start w:val="1"/>
      <w:numFmt w:val="bullet"/>
      <w:lvlText w:val="o"/>
      <w:lvlJc w:val="left"/>
      <w:pPr>
        <w:ind w:left="1440" w:hanging="360"/>
      </w:pPr>
      <w:rPr>
        <w:rFonts w:ascii="Courier New" w:hAnsi="Courier New" w:cs="Times New Roman" w:hint="default"/>
      </w:rPr>
    </w:lvl>
    <w:lvl w:ilvl="2" w:tplc="38D2446E">
      <w:start w:val="1"/>
      <w:numFmt w:val="bullet"/>
      <w:lvlText w:val=""/>
      <w:lvlJc w:val="left"/>
      <w:pPr>
        <w:ind w:left="2160" w:hanging="360"/>
      </w:pPr>
      <w:rPr>
        <w:rFonts w:ascii="Wingdings" w:hAnsi="Wingdings" w:hint="default"/>
      </w:rPr>
    </w:lvl>
    <w:lvl w:ilvl="3" w:tplc="7C46F7DC">
      <w:start w:val="1"/>
      <w:numFmt w:val="bullet"/>
      <w:lvlText w:val=""/>
      <w:lvlJc w:val="left"/>
      <w:pPr>
        <w:ind w:left="2880" w:hanging="360"/>
      </w:pPr>
      <w:rPr>
        <w:rFonts w:ascii="Symbol" w:hAnsi="Symbol" w:hint="default"/>
      </w:rPr>
    </w:lvl>
    <w:lvl w:ilvl="4" w:tplc="6CAA2380">
      <w:start w:val="1"/>
      <w:numFmt w:val="bullet"/>
      <w:lvlText w:val="o"/>
      <w:lvlJc w:val="left"/>
      <w:pPr>
        <w:ind w:left="3600" w:hanging="360"/>
      </w:pPr>
      <w:rPr>
        <w:rFonts w:ascii="Courier New" w:hAnsi="Courier New" w:cs="Times New Roman" w:hint="default"/>
      </w:rPr>
    </w:lvl>
    <w:lvl w:ilvl="5" w:tplc="3F54C45E">
      <w:start w:val="1"/>
      <w:numFmt w:val="bullet"/>
      <w:lvlText w:val=""/>
      <w:lvlJc w:val="left"/>
      <w:pPr>
        <w:ind w:left="4320" w:hanging="360"/>
      </w:pPr>
      <w:rPr>
        <w:rFonts w:ascii="Wingdings" w:hAnsi="Wingdings" w:hint="default"/>
      </w:rPr>
    </w:lvl>
    <w:lvl w:ilvl="6" w:tplc="BD3296AA">
      <w:start w:val="1"/>
      <w:numFmt w:val="bullet"/>
      <w:lvlText w:val=""/>
      <w:lvlJc w:val="left"/>
      <w:pPr>
        <w:ind w:left="5040" w:hanging="360"/>
      </w:pPr>
      <w:rPr>
        <w:rFonts w:ascii="Symbol" w:hAnsi="Symbol" w:hint="default"/>
      </w:rPr>
    </w:lvl>
    <w:lvl w:ilvl="7" w:tplc="8A765E96">
      <w:start w:val="1"/>
      <w:numFmt w:val="bullet"/>
      <w:lvlText w:val="o"/>
      <w:lvlJc w:val="left"/>
      <w:pPr>
        <w:ind w:left="5760" w:hanging="360"/>
      </w:pPr>
      <w:rPr>
        <w:rFonts w:ascii="Courier New" w:hAnsi="Courier New" w:cs="Times New Roman" w:hint="default"/>
      </w:rPr>
    </w:lvl>
    <w:lvl w:ilvl="8" w:tplc="005AF6C2">
      <w:start w:val="1"/>
      <w:numFmt w:val="bullet"/>
      <w:lvlText w:val=""/>
      <w:lvlJc w:val="left"/>
      <w:pPr>
        <w:ind w:left="6480" w:hanging="360"/>
      </w:pPr>
      <w:rPr>
        <w:rFonts w:ascii="Wingdings" w:hAnsi="Wingdings" w:hint="default"/>
      </w:rPr>
    </w:lvl>
  </w:abstractNum>
  <w:num w:numId="1" w16cid:durableId="981929197">
    <w:abstractNumId w:val="17"/>
  </w:num>
  <w:num w:numId="2" w16cid:durableId="127473807">
    <w:abstractNumId w:val="4"/>
  </w:num>
  <w:num w:numId="3" w16cid:durableId="1822887406">
    <w:abstractNumId w:val="3"/>
  </w:num>
  <w:num w:numId="4" w16cid:durableId="1412894826">
    <w:abstractNumId w:val="19"/>
  </w:num>
  <w:num w:numId="5" w16cid:durableId="1527981433">
    <w:abstractNumId w:val="12"/>
  </w:num>
  <w:num w:numId="6" w16cid:durableId="246812782">
    <w:abstractNumId w:val="23"/>
  </w:num>
  <w:num w:numId="7" w16cid:durableId="547373190">
    <w:abstractNumId w:val="10"/>
  </w:num>
  <w:num w:numId="8" w16cid:durableId="1310358453">
    <w:abstractNumId w:val="9"/>
  </w:num>
  <w:num w:numId="9" w16cid:durableId="1027832701">
    <w:abstractNumId w:val="29"/>
  </w:num>
  <w:num w:numId="10" w16cid:durableId="575676769">
    <w:abstractNumId w:val="0"/>
  </w:num>
  <w:num w:numId="11" w16cid:durableId="73818796">
    <w:abstractNumId w:val="24"/>
  </w:num>
  <w:num w:numId="12" w16cid:durableId="1362171515">
    <w:abstractNumId w:val="30"/>
  </w:num>
  <w:num w:numId="13" w16cid:durableId="1420786390">
    <w:abstractNumId w:val="21"/>
  </w:num>
  <w:num w:numId="14" w16cid:durableId="1064916559">
    <w:abstractNumId w:val="34"/>
  </w:num>
  <w:num w:numId="15" w16cid:durableId="1791896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17530">
    <w:abstractNumId w:val="6"/>
  </w:num>
  <w:num w:numId="17" w16cid:durableId="1074477631">
    <w:abstractNumId w:val="32"/>
  </w:num>
  <w:num w:numId="18" w16cid:durableId="2110738474">
    <w:abstractNumId w:val="15"/>
  </w:num>
  <w:num w:numId="19" w16cid:durableId="967121994">
    <w:abstractNumId w:val="35"/>
  </w:num>
  <w:num w:numId="20" w16cid:durableId="1958486648">
    <w:abstractNumId w:val="26"/>
  </w:num>
  <w:num w:numId="21" w16cid:durableId="987704418">
    <w:abstractNumId w:val="36"/>
  </w:num>
  <w:num w:numId="22" w16cid:durableId="2097288788">
    <w:abstractNumId w:val="22"/>
  </w:num>
  <w:num w:numId="23" w16cid:durableId="647632227">
    <w:abstractNumId w:val="8"/>
  </w:num>
  <w:num w:numId="24" w16cid:durableId="2064594164">
    <w:abstractNumId w:val="33"/>
  </w:num>
  <w:num w:numId="25" w16cid:durableId="562176538">
    <w:abstractNumId w:val="25"/>
  </w:num>
  <w:num w:numId="26" w16cid:durableId="588655078">
    <w:abstractNumId w:val="16"/>
  </w:num>
  <w:num w:numId="27" w16cid:durableId="642999498">
    <w:abstractNumId w:val="13"/>
  </w:num>
  <w:num w:numId="28" w16cid:durableId="529686043">
    <w:abstractNumId w:val="31"/>
  </w:num>
  <w:num w:numId="29" w16cid:durableId="91627595">
    <w:abstractNumId w:val="20"/>
  </w:num>
  <w:num w:numId="30" w16cid:durableId="1535995254">
    <w:abstractNumId w:val="11"/>
  </w:num>
  <w:num w:numId="31" w16cid:durableId="840505265">
    <w:abstractNumId w:val="1"/>
  </w:num>
  <w:num w:numId="32" w16cid:durableId="1367020267">
    <w:abstractNumId w:val="14"/>
  </w:num>
  <w:num w:numId="33" w16cid:durableId="1906840723">
    <w:abstractNumId w:val="5"/>
  </w:num>
  <w:num w:numId="34" w16cid:durableId="709914647">
    <w:abstractNumId w:val="18"/>
  </w:num>
  <w:num w:numId="35" w16cid:durableId="1144616650">
    <w:abstractNumId w:val="2"/>
  </w:num>
  <w:num w:numId="36" w16cid:durableId="2072531483">
    <w:abstractNumId w:val="27"/>
  </w:num>
  <w:num w:numId="37" w16cid:durableId="1468353452">
    <w:abstractNumId w:val="7"/>
  </w:num>
  <w:num w:numId="38" w16cid:durableId="6223470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83"/>
    <w:rsid w:val="00001185"/>
    <w:rsid w:val="00001669"/>
    <w:rsid w:val="00006204"/>
    <w:rsid w:val="00006D24"/>
    <w:rsid w:val="00007450"/>
    <w:rsid w:val="00011539"/>
    <w:rsid w:val="00011BBD"/>
    <w:rsid w:val="000134C2"/>
    <w:rsid w:val="00017285"/>
    <w:rsid w:val="00020DE2"/>
    <w:rsid w:val="00022933"/>
    <w:rsid w:val="00032F5D"/>
    <w:rsid w:val="000335A4"/>
    <w:rsid w:val="00033905"/>
    <w:rsid w:val="00040BC1"/>
    <w:rsid w:val="00042224"/>
    <w:rsid w:val="000516EA"/>
    <w:rsid w:val="0005316C"/>
    <w:rsid w:val="000542BD"/>
    <w:rsid w:val="0005438A"/>
    <w:rsid w:val="000556A8"/>
    <w:rsid w:val="000568B3"/>
    <w:rsid w:val="00060986"/>
    <w:rsid w:val="0007140D"/>
    <w:rsid w:val="00072A29"/>
    <w:rsid w:val="00087D15"/>
    <w:rsid w:val="0009073A"/>
    <w:rsid w:val="000A5718"/>
    <w:rsid w:val="000A6F75"/>
    <w:rsid w:val="000A7187"/>
    <w:rsid w:val="000A7DA4"/>
    <w:rsid w:val="000B425A"/>
    <w:rsid w:val="000B7E9F"/>
    <w:rsid w:val="000C4554"/>
    <w:rsid w:val="000C5A36"/>
    <w:rsid w:val="000C605D"/>
    <w:rsid w:val="000C6D08"/>
    <w:rsid w:val="000D2AF2"/>
    <w:rsid w:val="000D475B"/>
    <w:rsid w:val="000E300E"/>
    <w:rsid w:val="000E3B0E"/>
    <w:rsid w:val="000E6165"/>
    <w:rsid w:val="000E6BB1"/>
    <w:rsid w:val="000F3540"/>
    <w:rsid w:val="001011CA"/>
    <w:rsid w:val="00101866"/>
    <w:rsid w:val="00107C89"/>
    <w:rsid w:val="001175E2"/>
    <w:rsid w:val="00127A31"/>
    <w:rsid w:val="00127DAE"/>
    <w:rsid w:val="00132217"/>
    <w:rsid w:val="001329FE"/>
    <w:rsid w:val="00137E68"/>
    <w:rsid w:val="00141ACB"/>
    <w:rsid w:val="0014476D"/>
    <w:rsid w:val="00164D73"/>
    <w:rsid w:val="00165975"/>
    <w:rsid w:val="00173800"/>
    <w:rsid w:val="0017652A"/>
    <w:rsid w:val="001766DC"/>
    <w:rsid w:val="001776E5"/>
    <w:rsid w:val="0019134B"/>
    <w:rsid w:val="001944ED"/>
    <w:rsid w:val="00194A40"/>
    <w:rsid w:val="001962F8"/>
    <w:rsid w:val="001A08E0"/>
    <w:rsid w:val="001B3047"/>
    <w:rsid w:val="001B3F47"/>
    <w:rsid w:val="001B60A3"/>
    <w:rsid w:val="001C2146"/>
    <w:rsid w:val="001C29F1"/>
    <w:rsid w:val="001E1FF5"/>
    <w:rsid w:val="001E4699"/>
    <w:rsid w:val="001E4DF5"/>
    <w:rsid w:val="001E6BA4"/>
    <w:rsid w:val="001E7C9F"/>
    <w:rsid w:val="001F3D27"/>
    <w:rsid w:val="001F3D45"/>
    <w:rsid w:val="00200079"/>
    <w:rsid w:val="002021F3"/>
    <w:rsid w:val="002100E8"/>
    <w:rsid w:val="002109C4"/>
    <w:rsid w:val="00211DBD"/>
    <w:rsid w:val="00216342"/>
    <w:rsid w:val="00221C7D"/>
    <w:rsid w:val="00224854"/>
    <w:rsid w:val="00225935"/>
    <w:rsid w:val="002265E7"/>
    <w:rsid w:val="00230BB5"/>
    <w:rsid w:val="002422AF"/>
    <w:rsid w:val="00245D57"/>
    <w:rsid w:val="00246046"/>
    <w:rsid w:val="00246E04"/>
    <w:rsid w:val="00251578"/>
    <w:rsid w:val="002530DC"/>
    <w:rsid w:val="002608D6"/>
    <w:rsid w:val="00264830"/>
    <w:rsid w:val="002655CB"/>
    <w:rsid w:val="00265C08"/>
    <w:rsid w:val="002713C3"/>
    <w:rsid w:val="002746EE"/>
    <w:rsid w:val="00274DA8"/>
    <w:rsid w:val="00276041"/>
    <w:rsid w:val="00283A92"/>
    <w:rsid w:val="00284198"/>
    <w:rsid w:val="00293343"/>
    <w:rsid w:val="002A1025"/>
    <w:rsid w:val="002A44FB"/>
    <w:rsid w:val="002A7AE6"/>
    <w:rsid w:val="002B23B7"/>
    <w:rsid w:val="002B685E"/>
    <w:rsid w:val="002C06F0"/>
    <w:rsid w:val="002C345E"/>
    <w:rsid w:val="002C5246"/>
    <w:rsid w:val="002D041F"/>
    <w:rsid w:val="002D0846"/>
    <w:rsid w:val="002D4078"/>
    <w:rsid w:val="002D60C7"/>
    <w:rsid w:val="002D75FA"/>
    <w:rsid w:val="002E12EB"/>
    <w:rsid w:val="002E258C"/>
    <w:rsid w:val="002E4456"/>
    <w:rsid w:val="002E55D4"/>
    <w:rsid w:val="002E7B9F"/>
    <w:rsid w:val="002F43F9"/>
    <w:rsid w:val="002F4C5E"/>
    <w:rsid w:val="002F66FF"/>
    <w:rsid w:val="00300990"/>
    <w:rsid w:val="00302098"/>
    <w:rsid w:val="0030343C"/>
    <w:rsid w:val="003046A0"/>
    <w:rsid w:val="00321E66"/>
    <w:rsid w:val="0032325C"/>
    <w:rsid w:val="00324666"/>
    <w:rsid w:val="00325364"/>
    <w:rsid w:val="0032790E"/>
    <w:rsid w:val="00332006"/>
    <w:rsid w:val="0033319A"/>
    <w:rsid w:val="00335781"/>
    <w:rsid w:val="0034394E"/>
    <w:rsid w:val="00351228"/>
    <w:rsid w:val="00355638"/>
    <w:rsid w:val="003635FB"/>
    <w:rsid w:val="00365519"/>
    <w:rsid w:val="003708D0"/>
    <w:rsid w:val="003721FB"/>
    <w:rsid w:val="0037470B"/>
    <w:rsid w:val="00377034"/>
    <w:rsid w:val="00384FEE"/>
    <w:rsid w:val="00392171"/>
    <w:rsid w:val="003B2B36"/>
    <w:rsid w:val="003B6DA5"/>
    <w:rsid w:val="003C6C83"/>
    <w:rsid w:val="003D12A8"/>
    <w:rsid w:val="003D1F3F"/>
    <w:rsid w:val="003D362E"/>
    <w:rsid w:val="003D3811"/>
    <w:rsid w:val="003E0454"/>
    <w:rsid w:val="003E4147"/>
    <w:rsid w:val="003E50FF"/>
    <w:rsid w:val="003F0689"/>
    <w:rsid w:val="003F1AA4"/>
    <w:rsid w:val="003F25D4"/>
    <w:rsid w:val="003F53C1"/>
    <w:rsid w:val="00405B80"/>
    <w:rsid w:val="00406B81"/>
    <w:rsid w:val="00406E17"/>
    <w:rsid w:val="004100A8"/>
    <w:rsid w:val="00412783"/>
    <w:rsid w:val="00414295"/>
    <w:rsid w:val="004211D4"/>
    <w:rsid w:val="00423445"/>
    <w:rsid w:val="004238C3"/>
    <w:rsid w:val="004238F6"/>
    <w:rsid w:val="0042432F"/>
    <w:rsid w:val="0042605A"/>
    <w:rsid w:val="004266E4"/>
    <w:rsid w:val="00436F80"/>
    <w:rsid w:val="004440C2"/>
    <w:rsid w:val="004517DA"/>
    <w:rsid w:val="004520E0"/>
    <w:rsid w:val="00470878"/>
    <w:rsid w:val="00472AAC"/>
    <w:rsid w:val="0047597F"/>
    <w:rsid w:val="0047668F"/>
    <w:rsid w:val="00477633"/>
    <w:rsid w:val="00484BF2"/>
    <w:rsid w:val="00493A1A"/>
    <w:rsid w:val="004A0410"/>
    <w:rsid w:val="004A2C04"/>
    <w:rsid w:val="004A3CA4"/>
    <w:rsid w:val="004B3154"/>
    <w:rsid w:val="004B4224"/>
    <w:rsid w:val="004C0D8E"/>
    <w:rsid w:val="004C212B"/>
    <w:rsid w:val="004D2810"/>
    <w:rsid w:val="004E1884"/>
    <w:rsid w:val="004E5B99"/>
    <w:rsid w:val="004F1332"/>
    <w:rsid w:val="004F236E"/>
    <w:rsid w:val="004F370F"/>
    <w:rsid w:val="004F7366"/>
    <w:rsid w:val="00501C5D"/>
    <w:rsid w:val="0050225E"/>
    <w:rsid w:val="00504720"/>
    <w:rsid w:val="00504D2D"/>
    <w:rsid w:val="00506F79"/>
    <w:rsid w:val="00510C8D"/>
    <w:rsid w:val="00515ED0"/>
    <w:rsid w:val="0051663C"/>
    <w:rsid w:val="00522C20"/>
    <w:rsid w:val="00522E31"/>
    <w:rsid w:val="005258C6"/>
    <w:rsid w:val="00540A75"/>
    <w:rsid w:val="005422D3"/>
    <w:rsid w:val="00547801"/>
    <w:rsid w:val="00556898"/>
    <w:rsid w:val="00556929"/>
    <w:rsid w:val="00557EC2"/>
    <w:rsid w:val="005639DA"/>
    <w:rsid w:val="00566E77"/>
    <w:rsid w:val="005720BB"/>
    <w:rsid w:val="00572212"/>
    <w:rsid w:val="00586B79"/>
    <w:rsid w:val="005877EE"/>
    <w:rsid w:val="005959A0"/>
    <w:rsid w:val="00596C71"/>
    <w:rsid w:val="005A6E5A"/>
    <w:rsid w:val="005C000D"/>
    <w:rsid w:val="005C73D8"/>
    <w:rsid w:val="005D002C"/>
    <w:rsid w:val="005D2477"/>
    <w:rsid w:val="005D57AF"/>
    <w:rsid w:val="005E138E"/>
    <w:rsid w:val="005E5315"/>
    <w:rsid w:val="005E584F"/>
    <w:rsid w:val="005E6DE5"/>
    <w:rsid w:val="005E74A9"/>
    <w:rsid w:val="005F4F94"/>
    <w:rsid w:val="005F7296"/>
    <w:rsid w:val="00600751"/>
    <w:rsid w:val="00601FF4"/>
    <w:rsid w:val="006113D1"/>
    <w:rsid w:val="00613176"/>
    <w:rsid w:val="00617682"/>
    <w:rsid w:val="006268B7"/>
    <w:rsid w:val="006357C2"/>
    <w:rsid w:val="00646753"/>
    <w:rsid w:val="00651364"/>
    <w:rsid w:val="0065228B"/>
    <w:rsid w:val="0065725F"/>
    <w:rsid w:val="006626D7"/>
    <w:rsid w:val="00667DEA"/>
    <w:rsid w:val="00672488"/>
    <w:rsid w:val="006728D5"/>
    <w:rsid w:val="0067414B"/>
    <w:rsid w:val="006775C2"/>
    <w:rsid w:val="0068189D"/>
    <w:rsid w:val="006828FF"/>
    <w:rsid w:val="00692E03"/>
    <w:rsid w:val="006936C2"/>
    <w:rsid w:val="006960CB"/>
    <w:rsid w:val="006A4025"/>
    <w:rsid w:val="006A455B"/>
    <w:rsid w:val="006A4984"/>
    <w:rsid w:val="006B0187"/>
    <w:rsid w:val="006B2740"/>
    <w:rsid w:val="006B4ECD"/>
    <w:rsid w:val="006B7BFC"/>
    <w:rsid w:val="006C1731"/>
    <w:rsid w:val="006C1F9B"/>
    <w:rsid w:val="006C2C2E"/>
    <w:rsid w:val="006D0BC7"/>
    <w:rsid w:val="006D179C"/>
    <w:rsid w:val="006D340A"/>
    <w:rsid w:val="006D7689"/>
    <w:rsid w:val="006E110F"/>
    <w:rsid w:val="006E78AB"/>
    <w:rsid w:val="006F1E9C"/>
    <w:rsid w:val="006F253A"/>
    <w:rsid w:val="006F340A"/>
    <w:rsid w:val="007016C5"/>
    <w:rsid w:val="00706B29"/>
    <w:rsid w:val="007137A5"/>
    <w:rsid w:val="007139AA"/>
    <w:rsid w:val="00724135"/>
    <w:rsid w:val="007256D3"/>
    <w:rsid w:val="0072758C"/>
    <w:rsid w:val="007362FD"/>
    <w:rsid w:val="00740792"/>
    <w:rsid w:val="00743F74"/>
    <w:rsid w:val="007465CC"/>
    <w:rsid w:val="0075136A"/>
    <w:rsid w:val="00753826"/>
    <w:rsid w:val="00754EF4"/>
    <w:rsid w:val="00755703"/>
    <w:rsid w:val="00763F95"/>
    <w:rsid w:val="007664DF"/>
    <w:rsid w:val="0078229F"/>
    <w:rsid w:val="007829CE"/>
    <w:rsid w:val="00782B78"/>
    <w:rsid w:val="00785DD2"/>
    <w:rsid w:val="00787E8B"/>
    <w:rsid w:val="00793019"/>
    <w:rsid w:val="0079561E"/>
    <w:rsid w:val="007C0180"/>
    <w:rsid w:val="007C13ED"/>
    <w:rsid w:val="007C7011"/>
    <w:rsid w:val="007D2334"/>
    <w:rsid w:val="007E05D2"/>
    <w:rsid w:val="007E41D2"/>
    <w:rsid w:val="007E4352"/>
    <w:rsid w:val="007E5CDA"/>
    <w:rsid w:val="007F00F7"/>
    <w:rsid w:val="007F0B75"/>
    <w:rsid w:val="007F10A0"/>
    <w:rsid w:val="007F3786"/>
    <w:rsid w:val="007F4E5C"/>
    <w:rsid w:val="007F510E"/>
    <w:rsid w:val="00804B90"/>
    <w:rsid w:val="008079A6"/>
    <w:rsid w:val="00812348"/>
    <w:rsid w:val="008128A1"/>
    <w:rsid w:val="00820176"/>
    <w:rsid w:val="00827070"/>
    <w:rsid w:val="00830589"/>
    <w:rsid w:val="00832208"/>
    <w:rsid w:val="00833BC9"/>
    <w:rsid w:val="008356CC"/>
    <w:rsid w:val="0084670B"/>
    <w:rsid w:val="00847031"/>
    <w:rsid w:val="00851AA6"/>
    <w:rsid w:val="00855331"/>
    <w:rsid w:val="0085641C"/>
    <w:rsid w:val="00862356"/>
    <w:rsid w:val="00863D87"/>
    <w:rsid w:val="00872F3F"/>
    <w:rsid w:val="00874430"/>
    <w:rsid w:val="00875981"/>
    <w:rsid w:val="008839BE"/>
    <w:rsid w:val="00893019"/>
    <w:rsid w:val="008A2B7A"/>
    <w:rsid w:val="008A5D35"/>
    <w:rsid w:val="008B0661"/>
    <w:rsid w:val="008B13A4"/>
    <w:rsid w:val="008B5034"/>
    <w:rsid w:val="008C1216"/>
    <w:rsid w:val="008C7EDB"/>
    <w:rsid w:val="008D1E8E"/>
    <w:rsid w:val="008F1C39"/>
    <w:rsid w:val="008F32AC"/>
    <w:rsid w:val="008F5668"/>
    <w:rsid w:val="0090079E"/>
    <w:rsid w:val="009008A8"/>
    <w:rsid w:val="009055FE"/>
    <w:rsid w:val="00907793"/>
    <w:rsid w:val="009135FB"/>
    <w:rsid w:val="00917481"/>
    <w:rsid w:val="00931C9D"/>
    <w:rsid w:val="009322EF"/>
    <w:rsid w:val="00933D13"/>
    <w:rsid w:val="00940E79"/>
    <w:rsid w:val="00942E92"/>
    <w:rsid w:val="0094440E"/>
    <w:rsid w:val="00945B8E"/>
    <w:rsid w:val="00946BC7"/>
    <w:rsid w:val="0095460B"/>
    <w:rsid w:val="00962D74"/>
    <w:rsid w:val="00963CE9"/>
    <w:rsid w:val="00971853"/>
    <w:rsid w:val="00971B9B"/>
    <w:rsid w:val="00972B66"/>
    <w:rsid w:val="00975869"/>
    <w:rsid w:val="00975A7B"/>
    <w:rsid w:val="009771BD"/>
    <w:rsid w:val="00977651"/>
    <w:rsid w:val="00980510"/>
    <w:rsid w:val="009846CD"/>
    <w:rsid w:val="009910B3"/>
    <w:rsid w:val="00993276"/>
    <w:rsid w:val="009A4BE5"/>
    <w:rsid w:val="009B2F00"/>
    <w:rsid w:val="009C02AB"/>
    <w:rsid w:val="009C119A"/>
    <w:rsid w:val="009C7395"/>
    <w:rsid w:val="009C76DA"/>
    <w:rsid w:val="009D0467"/>
    <w:rsid w:val="009E05FB"/>
    <w:rsid w:val="009F1C82"/>
    <w:rsid w:val="009F43E9"/>
    <w:rsid w:val="009F6D5C"/>
    <w:rsid w:val="00A019A3"/>
    <w:rsid w:val="00A1110B"/>
    <w:rsid w:val="00A14C02"/>
    <w:rsid w:val="00A227B5"/>
    <w:rsid w:val="00A24A98"/>
    <w:rsid w:val="00A33745"/>
    <w:rsid w:val="00A340D2"/>
    <w:rsid w:val="00A350C2"/>
    <w:rsid w:val="00A42783"/>
    <w:rsid w:val="00A44A72"/>
    <w:rsid w:val="00A4686A"/>
    <w:rsid w:val="00A526A3"/>
    <w:rsid w:val="00A538BC"/>
    <w:rsid w:val="00A60000"/>
    <w:rsid w:val="00A619AC"/>
    <w:rsid w:val="00A71456"/>
    <w:rsid w:val="00A71844"/>
    <w:rsid w:val="00A7236E"/>
    <w:rsid w:val="00A828EA"/>
    <w:rsid w:val="00A82D24"/>
    <w:rsid w:val="00A85B28"/>
    <w:rsid w:val="00A86C14"/>
    <w:rsid w:val="00A87284"/>
    <w:rsid w:val="00A87EA9"/>
    <w:rsid w:val="00A905C1"/>
    <w:rsid w:val="00A93948"/>
    <w:rsid w:val="00A9476D"/>
    <w:rsid w:val="00A972D7"/>
    <w:rsid w:val="00AA3358"/>
    <w:rsid w:val="00AB4323"/>
    <w:rsid w:val="00AB4741"/>
    <w:rsid w:val="00AC6F83"/>
    <w:rsid w:val="00AD0D47"/>
    <w:rsid w:val="00AD1274"/>
    <w:rsid w:val="00AD1A67"/>
    <w:rsid w:val="00AD2031"/>
    <w:rsid w:val="00AE3A5D"/>
    <w:rsid w:val="00AE7DF8"/>
    <w:rsid w:val="00AF0462"/>
    <w:rsid w:val="00AF532A"/>
    <w:rsid w:val="00B013CA"/>
    <w:rsid w:val="00B07FC5"/>
    <w:rsid w:val="00B11F64"/>
    <w:rsid w:val="00B17B5B"/>
    <w:rsid w:val="00B2102F"/>
    <w:rsid w:val="00B22656"/>
    <w:rsid w:val="00B26724"/>
    <w:rsid w:val="00B32DBF"/>
    <w:rsid w:val="00B36CFF"/>
    <w:rsid w:val="00B42EB5"/>
    <w:rsid w:val="00B459C8"/>
    <w:rsid w:val="00B51495"/>
    <w:rsid w:val="00B613ED"/>
    <w:rsid w:val="00B6761D"/>
    <w:rsid w:val="00B7467A"/>
    <w:rsid w:val="00B764C0"/>
    <w:rsid w:val="00B80F4B"/>
    <w:rsid w:val="00B822A3"/>
    <w:rsid w:val="00B82322"/>
    <w:rsid w:val="00B844F2"/>
    <w:rsid w:val="00B92001"/>
    <w:rsid w:val="00B95EDD"/>
    <w:rsid w:val="00B9794D"/>
    <w:rsid w:val="00BA27E2"/>
    <w:rsid w:val="00BA5708"/>
    <w:rsid w:val="00BA5BDB"/>
    <w:rsid w:val="00BA716F"/>
    <w:rsid w:val="00BB0822"/>
    <w:rsid w:val="00BB253F"/>
    <w:rsid w:val="00BB3059"/>
    <w:rsid w:val="00BB4038"/>
    <w:rsid w:val="00BB46F5"/>
    <w:rsid w:val="00BC0830"/>
    <w:rsid w:val="00BC2D6D"/>
    <w:rsid w:val="00BC4444"/>
    <w:rsid w:val="00BC55ED"/>
    <w:rsid w:val="00BD6CDF"/>
    <w:rsid w:val="00BE26BE"/>
    <w:rsid w:val="00BF0B81"/>
    <w:rsid w:val="00BF1C18"/>
    <w:rsid w:val="00BF1DDD"/>
    <w:rsid w:val="00BF550F"/>
    <w:rsid w:val="00BF75CA"/>
    <w:rsid w:val="00BF78AD"/>
    <w:rsid w:val="00C01373"/>
    <w:rsid w:val="00C034A4"/>
    <w:rsid w:val="00C03620"/>
    <w:rsid w:val="00C0792A"/>
    <w:rsid w:val="00C115D3"/>
    <w:rsid w:val="00C33FFD"/>
    <w:rsid w:val="00C43A5F"/>
    <w:rsid w:val="00C45836"/>
    <w:rsid w:val="00C46480"/>
    <w:rsid w:val="00C46627"/>
    <w:rsid w:val="00C55928"/>
    <w:rsid w:val="00C61C22"/>
    <w:rsid w:val="00C62CA8"/>
    <w:rsid w:val="00C7194A"/>
    <w:rsid w:val="00C72031"/>
    <w:rsid w:val="00C72577"/>
    <w:rsid w:val="00C823EF"/>
    <w:rsid w:val="00C83F11"/>
    <w:rsid w:val="00C83FAD"/>
    <w:rsid w:val="00C87F54"/>
    <w:rsid w:val="00C87F71"/>
    <w:rsid w:val="00C92C2C"/>
    <w:rsid w:val="00CA6061"/>
    <w:rsid w:val="00CB45E2"/>
    <w:rsid w:val="00CB4840"/>
    <w:rsid w:val="00CB7463"/>
    <w:rsid w:val="00CC08EB"/>
    <w:rsid w:val="00CC322D"/>
    <w:rsid w:val="00CD25BA"/>
    <w:rsid w:val="00CE411F"/>
    <w:rsid w:val="00CE43A9"/>
    <w:rsid w:val="00CF1FB1"/>
    <w:rsid w:val="00CF2C0F"/>
    <w:rsid w:val="00D0230E"/>
    <w:rsid w:val="00D07910"/>
    <w:rsid w:val="00D12531"/>
    <w:rsid w:val="00D160A5"/>
    <w:rsid w:val="00D17646"/>
    <w:rsid w:val="00D20425"/>
    <w:rsid w:val="00D22311"/>
    <w:rsid w:val="00D26398"/>
    <w:rsid w:val="00D27E4E"/>
    <w:rsid w:val="00D44C7E"/>
    <w:rsid w:val="00D52763"/>
    <w:rsid w:val="00D52DC4"/>
    <w:rsid w:val="00D53B1D"/>
    <w:rsid w:val="00D54E62"/>
    <w:rsid w:val="00D70520"/>
    <w:rsid w:val="00D77987"/>
    <w:rsid w:val="00D8128F"/>
    <w:rsid w:val="00D84B34"/>
    <w:rsid w:val="00D936F5"/>
    <w:rsid w:val="00D941AC"/>
    <w:rsid w:val="00DA1A38"/>
    <w:rsid w:val="00DA727C"/>
    <w:rsid w:val="00DB02E1"/>
    <w:rsid w:val="00DB14DF"/>
    <w:rsid w:val="00DB3E44"/>
    <w:rsid w:val="00DC20C0"/>
    <w:rsid w:val="00DC32A7"/>
    <w:rsid w:val="00DC4781"/>
    <w:rsid w:val="00DC4CDD"/>
    <w:rsid w:val="00DD049C"/>
    <w:rsid w:val="00DE473A"/>
    <w:rsid w:val="00DF3B01"/>
    <w:rsid w:val="00DF75E1"/>
    <w:rsid w:val="00E11692"/>
    <w:rsid w:val="00E14794"/>
    <w:rsid w:val="00E147DE"/>
    <w:rsid w:val="00E15D92"/>
    <w:rsid w:val="00E201C2"/>
    <w:rsid w:val="00E225A3"/>
    <w:rsid w:val="00E25D00"/>
    <w:rsid w:val="00E271A5"/>
    <w:rsid w:val="00E27DBF"/>
    <w:rsid w:val="00E36D3D"/>
    <w:rsid w:val="00E421A8"/>
    <w:rsid w:val="00E4551C"/>
    <w:rsid w:val="00E45736"/>
    <w:rsid w:val="00E574D2"/>
    <w:rsid w:val="00E73425"/>
    <w:rsid w:val="00E77009"/>
    <w:rsid w:val="00E8094B"/>
    <w:rsid w:val="00E821ED"/>
    <w:rsid w:val="00E826EE"/>
    <w:rsid w:val="00E86E7C"/>
    <w:rsid w:val="00E95D95"/>
    <w:rsid w:val="00E95E07"/>
    <w:rsid w:val="00E977EA"/>
    <w:rsid w:val="00EB14C4"/>
    <w:rsid w:val="00EB3C1A"/>
    <w:rsid w:val="00ED2270"/>
    <w:rsid w:val="00ED4119"/>
    <w:rsid w:val="00EF159F"/>
    <w:rsid w:val="00EF199E"/>
    <w:rsid w:val="00EF797A"/>
    <w:rsid w:val="00F030E9"/>
    <w:rsid w:val="00F03B0C"/>
    <w:rsid w:val="00F052D3"/>
    <w:rsid w:val="00F227A1"/>
    <w:rsid w:val="00F25660"/>
    <w:rsid w:val="00F26583"/>
    <w:rsid w:val="00F30994"/>
    <w:rsid w:val="00F37FD9"/>
    <w:rsid w:val="00F40C37"/>
    <w:rsid w:val="00F40FD8"/>
    <w:rsid w:val="00F415F6"/>
    <w:rsid w:val="00F41F78"/>
    <w:rsid w:val="00F44184"/>
    <w:rsid w:val="00F4737C"/>
    <w:rsid w:val="00F53FCD"/>
    <w:rsid w:val="00F55946"/>
    <w:rsid w:val="00F57C2D"/>
    <w:rsid w:val="00F628BA"/>
    <w:rsid w:val="00F658C5"/>
    <w:rsid w:val="00F66908"/>
    <w:rsid w:val="00F7466B"/>
    <w:rsid w:val="00F77FB1"/>
    <w:rsid w:val="00F853B4"/>
    <w:rsid w:val="00F8698F"/>
    <w:rsid w:val="00FA4815"/>
    <w:rsid w:val="00FA59C0"/>
    <w:rsid w:val="00FB0A5A"/>
    <w:rsid w:val="00FB4D98"/>
    <w:rsid w:val="00FB732E"/>
    <w:rsid w:val="00FC2B45"/>
    <w:rsid w:val="00FD3FFC"/>
    <w:rsid w:val="00FD4087"/>
    <w:rsid w:val="00FD54B3"/>
    <w:rsid w:val="00FD63D5"/>
    <w:rsid w:val="00FE517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E090FA"/>
  <w15:chartTrackingRefBased/>
  <w15:docId w15:val="{9C99D55A-C609-4C4D-82EE-8D2F7674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83"/>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AC6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C6F8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F83"/>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semiHidden/>
    <w:rsid w:val="00AC6F83"/>
    <w:rPr>
      <w:rFonts w:ascii="Calibri Light" w:eastAsia="Times New Roman" w:hAnsi="Calibri Light" w:cs="Times New Roman"/>
      <w:b/>
      <w:bCs/>
      <w:sz w:val="26"/>
      <w:szCs w:val="26"/>
      <w:lang w:val="en-GB" w:eastAsia="en-GB"/>
    </w:rPr>
  </w:style>
  <w:style w:type="table" w:styleId="TableGrid">
    <w:name w:val="Table Grid"/>
    <w:basedOn w:val="TableNormal"/>
    <w:uiPriority w:val="39"/>
    <w:rsid w:val="00AC6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6F83"/>
    <w:pPr>
      <w:tabs>
        <w:tab w:val="center" w:pos="4320"/>
        <w:tab w:val="right" w:pos="8640"/>
      </w:tabs>
    </w:pPr>
  </w:style>
  <w:style w:type="character" w:customStyle="1" w:styleId="HeaderChar">
    <w:name w:val="Header Char"/>
    <w:basedOn w:val="DefaultParagraphFont"/>
    <w:link w:val="Header"/>
    <w:rsid w:val="00AC6F8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semiHidden/>
    <w:rsid w:val="00AC6F83"/>
    <w:rPr>
      <w:rFonts w:ascii="Tahoma" w:hAnsi="Tahoma" w:cs="Tahoma"/>
      <w:sz w:val="16"/>
      <w:szCs w:val="16"/>
    </w:rPr>
  </w:style>
  <w:style w:type="character" w:customStyle="1" w:styleId="BalloonTextChar">
    <w:name w:val="Balloon Text Char"/>
    <w:basedOn w:val="DefaultParagraphFont"/>
    <w:link w:val="BalloonText"/>
    <w:semiHidden/>
    <w:rsid w:val="00AC6F83"/>
    <w:rPr>
      <w:rFonts w:ascii="Tahoma" w:eastAsia="Times New Roman" w:hAnsi="Tahoma" w:cs="Tahoma"/>
      <w:sz w:val="16"/>
      <w:szCs w:val="16"/>
      <w:lang w:val="en-GB" w:eastAsia="en-GB"/>
    </w:rPr>
  </w:style>
  <w:style w:type="character" w:styleId="CommentReference">
    <w:name w:val="annotation reference"/>
    <w:semiHidden/>
    <w:rsid w:val="00AC6F83"/>
    <w:rPr>
      <w:sz w:val="16"/>
      <w:szCs w:val="16"/>
    </w:rPr>
  </w:style>
  <w:style w:type="paragraph" w:styleId="CommentText">
    <w:name w:val="annotation text"/>
    <w:basedOn w:val="Normal"/>
    <w:link w:val="CommentTextChar"/>
    <w:semiHidden/>
    <w:rsid w:val="00AC6F83"/>
    <w:rPr>
      <w:sz w:val="20"/>
      <w:szCs w:val="20"/>
    </w:rPr>
  </w:style>
  <w:style w:type="character" w:customStyle="1" w:styleId="CommentTextChar">
    <w:name w:val="Comment Text Char"/>
    <w:basedOn w:val="DefaultParagraphFont"/>
    <w:link w:val="CommentText"/>
    <w:semiHidden/>
    <w:rsid w:val="00AC6F8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AC6F83"/>
    <w:rPr>
      <w:b/>
      <w:bCs/>
    </w:rPr>
  </w:style>
  <w:style w:type="character" w:customStyle="1" w:styleId="CommentSubjectChar">
    <w:name w:val="Comment Subject Char"/>
    <w:basedOn w:val="CommentTextChar"/>
    <w:link w:val="CommentSubject"/>
    <w:semiHidden/>
    <w:rsid w:val="00AC6F83"/>
    <w:rPr>
      <w:rFonts w:ascii="Times New Roman" w:eastAsia="Times New Roman" w:hAnsi="Times New Roman" w:cs="Times New Roman"/>
      <w:b/>
      <w:bCs/>
      <w:sz w:val="20"/>
      <w:szCs w:val="20"/>
      <w:lang w:val="en-GB" w:eastAsia="en-GB"/>
    </w:rPr>
  </w:style>
  <w:style w:type="paragraph" w:styleId="NormalWeb">
    <w:name w:val="Normal (Web)"/>
    <w:basedOn w:val="Normal"/>
    <w:rsid w:val="00AC6F83"/>
    <w:pPr>
      <w:spacing w:before="100" w:beforeAutospacing="1" w:after="100" w:afterAutospacing="1"/>
    </w:pPr>
    <w:rPr>
      <w:color w:val="000000"/>
      <w:lang w:val="en-US" w:eastAsia="en-US"/>
    </w:rPr>
  </w:style>
  <w:style w:type="paragraph" w:styleId="Footer">
    <w:name w:val="footer"/>
    <w:basedOn w:val="Normal"/>
    <w:link w:val="FooterChar"/>
    <w:uiPriority w:val="99"/>
    <w:unhideWhenUsed/>
    <w:qFormat/>
    <w:rsid w:val="00AC6F83"/>
    <w:pPr>
      <w:tabs>
        <w:tab w:val="center" w:pos="4513"/>
        <w:tab w:val="right" w:pos="9026"/>
      </w:tabs>
    </w:pPr>
  </w:style>
  <w:style w:type="character" w:customStyle="1" w:styleId="FooterChar">
    <w:name w:val="Footer Char"/>
    <w:basedOn w:val="DefaultParagraphFont"/>
    <w:link w:val="Footer"/>
    <w:uiPriority w:val="99"/>
    <w:rsid w:val="00AC6F83"/>
    <w:rPr>
      <w:rFonts w:ascii="Times New Roman" w:eastAsia="Times New Roman" w:hAnsi="Times New Roman" w:cs="Times New Roman"/>
      <w:sz w:val="24"/>
      <w:szCs w:val="24"/>
      <w:lang w:val="en-GB" w:eastAsia="en-GB"/>
    </w:rPr>
  </w:style>
  <w:style w:type="paragraph" w:customStyle="1" w:styleId="CharChar3CharCharCharCharCharChar">
    <w:name w:val="Char Char3 Char Char Char Char Char Char"/>
    <w:basedOn w:val="Normal"/>
    <w:rsid w:val="00AC6F83"/>
    <w:pPr>
      <w:spacing w:after="160" w:line="240" w:lineRule="exact"/>
    </w:pPr>
    <w:rPr>
      <w:rFonts w:cs="Arial"/>
      <w:sz w:val="20"/>
      <w:szCs w:val="20"/>
      <w:lang w:val="en-AU" w:eastAsia="de-CH"/>
    </w:rPr>
  </w:style>
  <w:style w:type="paragraph" w:styleId="NoSpacing">
    <w:name w:val="No Spacing"/>
    <w:uiPriority w:val="1"/>
    <w:qFormat/>
    <w:rsid w:val="00AC6F83"/>
    <w:pPr>
      <w:suppressAutoHyphens/>
      <w:spacing w:after="0" w:line="240" w:lineRule="auto"/>
      <w:contextualSpacing/>
      <w:jc w:val="both"/>
    </w:pPr>
    <w:rPr>
      <w:rFonts w:ascii="Chronicle Text G1" w:eastAsia="Calibri" w:hAnsi="Chronicle Text G1" w:cs="Arial"/>
      <w:color w:val="00000A"/>
      <w:sz w:val="21"/>
      <w:lang w:val="en-CA"/>
    </w:rPr>
  </w:style>
  <w:style w:type="character" w:customStyle="1" w:styleId="ListParagraphChar">
    <w:name w:val="List Paragraph Char"/>
    <w:link w:val="ListParagraph"/>
    <w:uiPriority w:val="34"/>
    <w:qFormat/>
    <w:rsid w:val="00AC6F83"/>
    <w:rPr>
      <w:rFonts w:ascii="Chronicle Text G1" w:hAnsi="Chronicle Text G1"/>
      <w:sz w:val="21"/>
    </w:rPr>
  </w:style>
  <w:style w:type="paragraph" w:styleId="ListParagraph">
    <w:name w:val="List Paragraph"/>
    <w:basedOn w:val="Normal"/>
    <w:link w:val="ListParagraphChar"/>
    <w:uiPriority w:val="34"/>
    <w:qFormat/>
    <w:rsid w:val="00AC6F83"/>
    <w:pPr>
      <w:suppressAutoHyphens/>
      <w:spacing w:before="240" w:after="240"/>
      <w:contextualSpacing/>
      <w:jc w:val="both"/>
    </w:pPr>
    <w:rPr>
      <w:rFonts w:ascii="Chronicle Text G1" w:eastAsiaTheme="minorHAnsi" w:hAnsi="Chronicle Text G1" w:cstheme="minorBidi"/>
      <w:sz w:val="21"/>
      <w:szCs w:val="22"/>
      <w:lang w:val="ru-RU" w:eastAsia="en-US"/>
    </w:rPr>
  </w:style>
  <w:style w:type="character" w:styleId="Hyperlink">
    <w:name w:val="Hyperlink"/>
    <w:uiPriority w:val="99"/>
    <w:unhideWhenUsed/>
    <w:rsid w:val="00AC6F83"/>
    <w:rPr>
      <w:color w:val="0563C1"/>
      <w:u w:val="single"/>
    </w:rPr>
  </w:style>
  <w:style w:type="character" w:customStyle="1" w:styleId="ColorfulList-Accent1Char">
    <w:name w:val="Colorful List - Accent 1 Char"/>
    <w:link w:val="ColorfulList-Accent1"/>
    <w:uiPriority w:val="34"/>
    <w:qFormat/>
    <w:rsid w:val="00AC6F83"/>
    <w:rPr>
      <w:rFonts w:ascii="Chronicle Text G1" w:hAnsi="Chronicle Text G1"/>
      <w:sz w:val="21"/>
    </w:rPr>
  </w:style>
  <w:style w:type="table" w:styleId="ColorfulList-Accent1">
    <w:name w:val="Colorful List Accent 1"/>
    <w:basedOn w:val="TableNormal"/>
    <w:link w:val="ColorfulList-Accent1Char"/>
    <w:uiPriority w:val="34"/>
    <w:rsid w:val="00AC6F83"/>
    <w:pPr>
      <w:spacing w:after="0" w:line="240" w:lineRule="auto"/>
    </w:pPr>
    <w:rPr>
      <w:rFonts w:ascii="Chronicle Text G1" w:hAnsi="Chronicle Text G1"/>
      <w:sz w:val="21"/>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FollowedHyperlink">
    <w:name w:val="FollowedHyperlink"/>
    <w:uiPriority w:val="99"/>
    <w:semiHidden/>
    <w:unhideWhenUsed/>
    <w:rsid w:val="00AC6F83"/>
    <w:rPr>
      <w:color w:val="954F72"/>
      <w:u w:val="single"/>
    </w:rPr>
  </w:style>
  <w:style w:type="character" w:customStyle="1" w:styleId="MeniuneNerezolvat1">
    <w:name w:val="Mențiune Nerezolvat1"/>
    <w:uiPriority w:val="99"/>
    <w:semiHidden/>
    <w:unhideWhenUsed/>
    <w:rsid w:val="00AC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6636">
      <w:bodyDiv w:val="1"/>
      <w:marLeft w:val="0"/>
      <w:marRight w:val="0"/>
      <w:marTop w:val="0"/>
      <w:marBottom w:val="0"/>
      <w:divBdr>
        <w:top w:val="none" w:sz="0" w:space="0" w:color="auto"/>
        <w:left w:val="none" w:sz="0" w:space="0" w:color="auto"/>
        <w:bottom w:val="none" w:sz="0" w:space="0" w:color="auto"/>
        <w:right w:val="none" w:sz="0" w:space="0" w:color="auto"/>
      </w:divBdr>
    </w:div>
    <w:div w:id="288052547">
      <w:bodyDiv w:val="1"/>
      <w:marLeft w:val="0"/>
      <w:marRight w:val="0"/>
      <w:marTop w:val="0"/>
      <w:marBottom w:val="0"/>
      <w:divBdr>
        <w:top w:val="none" w:sz="0" w:space="0" w:color="auto"/>
        <w:left w:val="none" w:sz="0" w:space="0" w:color="auto"/>
        <w:bottom w:val="none" w:sz="0" w:space="0" w:color="auto"/>
        <w:right w:val="none" w:sz="0" w:space="0" w:color="auto"/>
      </w:divBdr>
    </w:div>
    <w:div w:id="293146090">
      <w:bodyDiv w:val="1"/>
      <w:marLeft w:val="0"/>
      <w:marRight w:val="0"/>
      <w:marTop w:val="0"/>
      <w:marBottom w:val="0"/>
      <w:divBdr>
        <w:top w:val="none" w:sz="0" w:space="0" w:color="auto"/>
        <w:left w:val="none" w:sz="0" w:space="0" w:color="auto"/>
        <w:bottom w:val="none" w:sz="0" w:space="0" w:color="auto"/>
        <w:right w:val="none" w:sz="0" w:space="0" w:color="auto"/>
      </w:divBdr>
    </w:div>
    <w:div w:id="315260373">
      <w:bodyDiv w:val="1"/>
      <w:marLeft w:val="0"/>
      <w:marRight w:val="0"/>
      <w:marTop w:val="0"/>
      <w:marBottom w:val="0"/>
      <w:divBdr>
        <w:top w:val="none" w:sz="0" w:space="0" w:color="auto"/>
        <w:left w:val="none" w:sz="0" w:space="0" w:color="auto"/>
        <w:bottom w:val="none" w:sz="0" w:space="0" w:color="auto"/>
        <w:right w:val="none" w:sz="0" w:space="0" w:color="auto"/>
      </w:divBdr>
    </w:div>
    <w:div w:id="315958995">
      <w:bodyDiv w:val="1"/>
      <w:marLeft w:val="0"/>
      <w:marRight w:val="0"/>
      <w:marTop w:val="0"/>
      <w:marBottom w:val="0"/>
      <w:divBdr>
        <w:top w:val="none" w:sz="0" w:space="0" w:color="auto"/>
        <w:left w:val="none" w:sz="0" w:space="0" w:color="auto"/>
        <w:bottom w:val="none" w:sz="0" w:space="0" w:color="auto"/>
        <w:right w:val="none" w:sz="0" w:space="0" w:color="auto"/>
      </w:divBdr>
    </w:div>
    <w:div w:id="349070032">
      <w:bodyDiv w:val="1"/>
      <w:marLeft w:val="0"/>
      <w:marRight w:val="0"/>
      <w:marTop w:val="0"/>
      <w:marBottom w:val="0"/>
      <w:divBdr>
        <w:top w:val="none" w:sz="0" w:space="0" w:color="auto"/>
        <w:left w:val="none" w:sz="0" w:space="0" w:color="auto"/>
        <w:bottom w:val="none" w:sz="0" w:space="0" w:color="auto"/>
        <w:right w:val="none" w:sz="0" w:space="0" w:color="auto"/>
      </w:divBdr>
    </w:div>
    <w:div w:id="441268279">
      <w:bodyDiv w:val="1"/>
      <w:marLeft w:val="0"/>
      <w:marRight w:val="0"/>
      <w:marTop w:val="0"/>
      <w:marBottom w:val="0"/>
      <w:divBdr>
        <w:top w:val="none" w:sz="0" w:space="0" w:color="auto"/>
        <w:left w:val="none" w:sz="0" w:space="0" w:color="auto"/>
        <w:bottom w:val="none" w:sz="0" w:space="0" w:color="auto"/>
        <w:right w:val="none" w:sz="0" w:space="0" w:color="auto"/>
      </w:divBdr>
    </w:div>
    <w:div w:id="453600100">
      <w:bodyDiv w:val="1"/>
      <w:marLeft w:val="0"/>
      <w:marRight w:val="0"/>
      <w:marTop w:val="0"/>
      <w:marBottom w:val="0"/>
      <w:divBdr>
        <w:top w:val="none" w:sz="0" w:space="0" w:color="auto"/>
        <w:left w:val="none" w:sz="0" w:space="0" w:color="auto"/>
        <w:bottom w:val="none" w:sz="0" w:space="0" w:color="auto"/>
        <w:right w:val="none" w:sz="0" w:space="0" w:color="auto"/>
      </w:divBdr>
    </w:div>
    <w:div w:id="543521809">
      <w:bodyDiv w:val="1"/>
      <w:marLeft w:val="0"/>
      <w:marRight w:val="0"/>
      <w:marTop w:val="0"/>
      <w:marBottom w:val="0"/>
      <w:divBdr>
        <w:top w:val="none" w:sz="0" w:space="0" w:color="auto"/>
        <w:left w:val="none" w:sz="0" w:space="0" w:color="auto"/>
        <w:bottom w:val="none" w:sz="0" w:space="0" w:color="auto"/>
        <w:right w:val="none" w:sz="0" w:space="0" w:color="auto"/>
      </w:divBdr>
    </w:div>
    <w:div w:id="692847024">
      <w:bodyDiv w:val="1"/>
      <w:marLeft w:val="0"/>
      <w:marRight w:val="0"/>
      <w:marTop w:val="0"/>
      <w:marBottom w:val="0"/>
      <w:divBdr>
        <w:top w:val="none" w:sz="0" w:space="0" w:color="auto"/>
        <w:left w:val="none" w:sz="0" w:space="0" w:color="auto"/>
        <w:bottom w:val="none" w:sz="0" w:space="0" w:color="auto"/>
        <w:right w:val="none" w:sz="0" w:space="0" w:color="auto"/>
      </w:divBdr>
      <w:divsChild>
        <w:div w:id="447772421">
          <w:marLeft w:val="0"/>
          <w:marRight w:val="0"/>
          <w:marTop w:val="0"/>
          <w:marBottom w:val="0"/>
          <w:divBdr>
            <w:top w:val="none" w:sz="0" w:space="0" w:color="auto"/>
            <w:left w:val="none" w:sz="0" w:space="0" w:color="auto"/>
            <w:bottom w:val="none" w:sz="0" w:space="0" w:color="auto"/>
            <w:right w:val="none" w:sz="0" w:space="0" w:color="auto"/>
          </w:divBdr>
        </w:div>
        <w:div w:id="475756326">
          <w:marLeft w:val="0"/>
          <w:marRight w:val="0"/>
          <w:marTop w:val="0"/>
          <w:marBottom w:val="0"/>
          <w:divBdr>
            <w:top w:val="none" w:sz="0" w:space="0" w:color="auto"/>
            <w:left w:val="none" w:sz="0" w:space="0" w:color="auto"/>
            <w:bottom w:val="none" w:sz="0" w:space="0" w:color="auto"/>
            <w:right w:val="none" w:sz="0" w:space="0" w:color="auto"/>
          </w:divBdr>
        </w:div>
        <w:div w:id="548960493">
          <w:marLeft w:val="0"/>
          <w:marRight w:val="0"/>
          <w:marTop w:val="0"/>
          <w:marBottom w:val="0"/>
          <w:divBdr>
            <w:top w:val="none" w:sz="0" w:space="0" w:color="auto"/>
            <w:left w:val="none" w:sz="0" w:space="0" w:color="auto"/>
            <w:bottom w:val="none" w:sz="0" w:space="0" w:color="auto"/>
            <w:right w:val="none" w:sz="0" w:space="0" w:color="auto"/>
          </w:divBdr>
        </w:div>
        <w:div w:id="1145467193">
          <w:marLeft w:val="0"/>
          <w:marRight w:val="0"/>
          <w:marTop w:val="0"/>
          <w:marBottom w:val="0"/>
          <w:divBdr>
            <w:top w:val="none" w:sz="0" w:space="0" w:color="auto"/>
            <w:left w:val="none" w:sz="0" w:space="0" w:color="auto"/>
            <w:bottom w:val="none" w:sz="0" w:space="0" w:color="auto"/>
            <w:right w:val="none" w:sz="0" w:space="0" w:color="auto"/>
          </w:divBdr>
        </w:div>
        <w:div w:id="1328509180">
          <w:marLeft w:val="0"/>
          <w:marRight w:val="0"/>
          <w:marTop w:val="0"/>
          <w:marBottom w:val="0"/>
          <w:divBdr>
            <w:top w:val="none" w:sz="0" w:space="0" w:color="auto"/>
            <w:left w:val="none" w:sz="0" w:space="0" w:color="auto"/>
            <w:bottom w:val="none" w:sz="0" w:space="0" w:color="auto"/>
            <w:right w:val="none" w:sz="0" w:space="0" w:color="auto"/>
          </w:divBdr>
        </w:div>
        <w:div w:id="307365005">
          <w:marLeft w:val="0"/>
          <w:marRight w:val="0"/>
          <w:marTop w:val="0"/>
          <w:marBottom w:val="0"/>
          <w:divBdr>
            <w:top w:val="none" w:sz="0" w:space="0" w:color="auto"/>
            <w:left w:val="none" w:sz="0" w:space="0" w:color="auto"/>
            <w:bottom w:val="none" w:sz="0" w:space="0" w:color="auto"/>
            <w:right w:val="none" w:sz="0" w:space="0" w:color="auto"/>
          </w:divBdr>
        </w:div>
      </w:divsChild>
    </w:div>
    <w:div w:id="722488082">
      <w:bodyDiv w:val="1"/>
      <w:marLeft w:val="0"/>
      <w:marRight w:val="0"/>
      <w:marTop w:val="0"/>
      <w:marBottom w:val="0"/>
      <w:divBdr>
        <w:top w:val="none" w:sz="0" w:space="0" w:color="auto"/>
        <w:left w:val="none" w:sz="0" w:space="0" w:color="auto"/>
        <w:bottom w:val="none" w:sz="0" w:space="0" w:color="auto"/>
        <w:right w:val="none" w:sz="0" w:space="0" w:color="auto"/>
      </w:divBdr>
    </w:div>
    <w:div w:id="751976576">
      <w:bodyDiv w:val="1"/>
      <w:marLeft w:val="0"/>
      <w:marRight w:val="0"/>
      <w:marTop w:val="0"/>
      <w:marBottom w:val="0"/>
      <w:divBdr>
        <w:top w:val="none" w:sz="0" w:space="0" w:color="auto"/>
        <w:left w:val="none" w:sz="0" w:space="0" w:color="auto"/>
        <w:bottom w:val="none" w:sz="0" w:space="0" w:color="auto"/>
        <w:right w:val="none" w:sz="0" w:space="0" w:color="auto"/>
      </w:divBdr>
    </w:div>
    <w:div w:id="763065469">
      <w:bodyDiv w:val="1"/>
      <w:marLeft w:val="0"/>
      <w:marRight w:val="0"/>
      <w:marTop w:val="0"/>
      <w:marBottom w:val="0"/>
      <w:divBdr>
        <w:top w:val="none" w:sz="0" w:space="0" w:color="auto"/>
        <w:left w:val="none" w:sz="0" w:space="0" w:color="auto"/>
        <w:bottom w:val="none" w:sz="0" w:space="0" w:color="auto"/>
        <w:right w:val="none" w:sz="0" w:space="0" w:color="auto"/>
      </w:divBdr>
    </w:div>
    <w:div w:id="978609967">
      <w:bodyDiv w:val="1"/>
      <w:marLeft w:val="0"/>
      <w:marRight w:val="0"/>
      <w:marTop w:val="0"/>
      <w:marBottom w:val="0"/>
      <w:divBdr>
        <w:top w:val="none" w:sz="0" w:space="0" w:color="auto"/>
        <w:left w:val="none" w:sz="0" w:space="0" w:color="auto"/>
        <w:bottom w:val="none" w:sz="0" w:space="0" w:color="auto"/>
        <w:right w:val="none" w:sz="0" w:space="0" w:color="auto"/>
      </w:divBdr>
    </w:div>
    <w:div w:id="1000081380">
      <w:bodyDiv w:val="1"/>
      <w:marLeft w:val="0"/>
      <w:marRight w:val="0"/>
      <w:marTop w:val="0"/>
      <w:marBottom w:val="0"/>
      <w:divBdr>
        <w:top w:val="none" w:sz="0" w:space="0" w:color="auto"/>
        <w:left w:val="none" w:sz="0" w:space="0" w:color="auto"/>
        <w:bottom w:val="none" w:sz="0" w:space="0" w:color="auto"/>
        <w:right w:val="none" w:sz="0" w:space="0" w:color="auto"/>
      </w:divBdr>
    </w:div>
    <w:div w:id="1100568530">
      <w:bodyDiv w:val="1"/>
      <w:marLeft w:val="0"/>
      <w:marRight w:val="0"/>
      <w:marTop w:val="0"/>
      <w:marBottom w:val="0"/>
      <w:divBdr>
        <w:top w:val="none" w:sz="0" w:space="0" w:color="auto"/>
        <w:left w:val="none" w:sz="0" w:space="0" w:color="auto"/>
        <w:bottom w:val="none" w:sz="0" w:space="0" w:color="auto"/>
        <w:right w:val="none" w:sz="0" w:space="0" w:color="auto"/>
      </w:divBdr>
    </w:div>
    <w:div w:id="1117601353">
      <w:bodyDiv w:val="1"/>
      <w:marLeft w:val="0"/>
      <w:marRight w:val="0"/>
      <w:marTop w:val="0"/>
      <w:marBottom w:val="0"/>
      <w:divBdr>
        <w:top w:val="none" w:sz="0" w:space="0" w:color="auto"/>
        <w:left w:val="none" w:sz="0" w:space="0" w:color="auto"/>
        <w:bottom w:val="none" w:sz="0" w:space="0" w:color="auto"/>
        <w:right w:val="none" w:sz="0" w:space="0" w:color="auto"/>
      </w:divBdr>
    </w:div>
    <w:div w:id="1697005424">
      <w:bodyDiv w:val="1"/>
      <w:marLeft w:val="0"/>
      <w:marRight w:val="0"/>
      <w:marTop w:val="0"/>
      <w:marBottom w:val="0"/>
      <w:divBdr>
        <w:top w:val="none" w:sz="0" w:space="0" w:color="auto"/>
        <w:left w:val="none" w:sz="0" w:space="0" w:color="auto"/>
        <w:bottom w:val="none" w:sz="0" w:space="0" w:color="auto"/>
        <w:right w:val="none" w:sz="0" w:space="0" w:color="auto"/>
      </w:divBdr>
    </w:div>
    <w:div w:id="1782457528">
      <w:bodyDiv w:val="1"/>
      <w:marLeft w:val="0"/>
      <w:marRight w:val="0"/>
      <w:marTop w:val="0"/>
      <w:marBottom w:val="0"/>
      <w:divBdr>
        <w:top w:val="none" w:sz="0" w:space="0" w:color="auto"/>
        <w:left w:val="none" w:sz="0" w:space="0" w:color="auto"/>
        <w:bottom w:val="none" w:sz="0" w:space="0" w:color="auto"/>
        <w:right w:val="none" w:sz="0" w:space="0" w:color="auto"/>
      </w:divBdr>
    </w:div>
    <w:div w:id="20462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monizingReporting@gpp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26C6-1F8D-4E6B-803C-3793025A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8321</Words>
  <Characters>47436</Characters>
  <Application>Microsoft Office Word</Application>
  <DocSecurity>0</DocSecurity>
  <Lines>395</Lines>
  <Paragraphs>111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dc:creator>
  <cp:keywords/>
  <dc:description/>
  <cp:lastModifiedBy>Natalia Visanu</cp:lastModifiedBy>
  <cp:revision>2</cp:revision>
  <cp:lastPrinted>2020-01-31T14:31:00Z</cp:lastPrinted>
  <dcterms:created xsi:type="dcterms:W3CDTF">2022-06-09T09:23:00Z</dcterms:created>
  <dcterms:modified xsi:type="dcterms:W3CDTF">2022-06-09T09:23:00Z</dcterms:modified>
</cp:coreProperties>
</file>